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p w:rsidR="00000000" w:rsidRDefault="00CC4B36">
      <w:pPr>
        <w:rPr>
          <w:rFonts w:ascii="Times New Roman CYR" w:hAnsi="Times New Roman CYR" w:cs="Times New Roman CYR"/>
          <w:bCs/>
          <w:sz w:val="24"/>
        </w:rPr>
      </w:pPr>
    </w:p>
    <w:tbl>
      <w:tblPr>
        <w:tblW w:w="9464" w:type="dxa"/>
        <w:tblLayout w:type="fixed"/>
        <w:tblLook w:val="0000"/>
      </w:tblPr>
      <w:tblGrid>
        <w:gridCol w:w="4503"/>
        <w:gridCol w:w="49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rPr>
                <w:sz w:val="24"/>
              </w:rPr>
            </w:pPr>
            <w: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000000" w:rsidRDefault="00CC4B3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к выписке из протокола заседания Центральной избирательной комиссии Российской Федерации</w:t>
            </w:r>
          </w:p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от __________________ 2011 г. № _________</w:t>
            </w:r>
          </w:p>
        </w:tc>
      </w:tr>
    </w:tbl>
    <w:p w:rsidR="00000000" w:rsidRDefault="00CC4B36">
      <w:pPr>
        <w:jc w:val="right"/>
      </w:pPr>
    </w:p>
    <w:p w:rsidR="00000000" w:rsidRDefault="00CC4B36">
      <w:pPr>
        <w:jc w:val="right"/>
      </w:pPr>
      <w:r>
        <w:t>Проект</w:t>
      </w:r>
    </w:p>
    <w:p w:rsidR="00000000" w:rsidRDefault="00CC4B36">
      <w:pPr>
        <w:pStyle w:val="1"/>
        <w:spacing w:after="0"/>
        <w:rPr>
          <w:kern w:val="0"/>
        </w:rPr>
      </w:pPr>
      <w:r>
        <w:rPr>
          <w:kern w:val="0"/>
        </w:rPr>
        <w:t>КАЛЕНДАРНЫЙ ПЛАН</w:t>
      </w:r>
    </w:p>
    <w:p w:rsidR="00000000" w:rsidRDefault="00CC4B36">
      <w:pPr>
        <w:rPr>
          <w:b/>
          <w:bCs/>
        </w:rPr>
      </w:pPr>
      <w:r>
        <w:rPr>
          <w:b/>
          <w:bCs/>
        </w:rPr>
        <w:t>мероприятий по подготовке и</w:t>
      </w:r>
      <w:r>
        <w:rPr>
          <w:b/>
          <w:bCs/>
        </w:rPr>
        <w:t xml:space="preserve"> проведению выборов</w:t>
      </w:r>
    </w:p>
    <w:p w:rsidR="00000000" w:rsidRDefault="00CC4B36">
      <w:pPr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00000" w:rsidRDefault="00CC4B36">
      <w:pPr>
        <w:rPr>
          <w:sz w:val="24"/>
        </w:rPr>
      </w:pPr>
    </w:p>
    <w:tbl>
      <w:tblPr>
        <w:tblW w:w="6521" w:type="dxa"/>
        <w:tblInd w:w="2943" w:type="dxa"/>
        <w:tblLayout w:type="fixed"/>
        <w:tblLook w:val="0000"/>
      </w:tblPr>
      <w:tblGrid>
        <w:gridCol w:w="411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</w:pPr>
            <w:r>
              <w:t>Дата официального опубликования (публикации) решения о назначении выборов</w:t>
            </w:r>
          </w:p>
          <w:p w:rsidR="00000000" w:rsidRDefault="00CC4B36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tabs>
                <w:tab w:val="left" w:pos="601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День голосования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B36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4 марта 2012 года</w:t>
            </w:r>
          </w:p>
        </w:tc>
      </w:tr>
    </w:tbl>
    <w:p w:rsidR="00000000" w:rsidRDefault="00CC4B36">
      <w:pPr>
        <w:rPr>
          <w:sz w:val="24"/>
        </w:rPr>
      </w:pPr>
    </w:p>
    <w:p w:rsidR="00000000" w:rsidRDefault="00CC4B36">
      <w:pPr>
        <w:jc w:val="left"/>
        <w:rPr>
          <w:sz w:val="2"/>
          <w:szCs w:val="2"/>
        </w:rPr>
      </w:pPr>
    </w:p>
    <w:tbl>
      <w:tblPr>
        <w:tblW w:w="9724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4"/>
        <w:gridCol w:w="3921"/>
        <w:gridCol w:w="2244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4B36">
            <w:pPr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br/>
              <w:t>исполнения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</w:tbl>
    <w:p w:rsidR="00000000" w:rsidRDefault="00CC4B36">
      <w:pPr>
        <w:jc w:val="left"/>
        <w:rPr>
          <w:sz w:val="8"/>
          <w:szCs w:val="8"/>
        </w:rPr>
      </w:pPr>
    </w:p>
    <w:tbl>
      <w:tblPr>
        <w:tblW w:w="9724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6"/>
        <w:gridCol w:w="7"/>
        <w:gridCol w:w="3914"/>
        <w:gridCol w:w="7"/>
        <w:gridCol w:w="2245"/>
        <w:gridCol w:w="280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4B36">
            <w:pPr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spacing w:before="120" w:after="120"/>
              <w:jc w:val="center"/>
              <w:rPr>
                <w:spacing w:val="-8"/>
              </w:rPr>
            </w:pPr>
            <w:r>
              <w:rPr>
                <w:lang w:val="en-US"/>
              </w:rPr>
              <w:t>I</w:t>
            </w:r>
            <w:r>
              <w:t>. ИЗБ</w:t>
            </w:r>
            <w:r>
              <w:t>ИРАТЕЛЬНЫЕ УЧАСТКИ. СПИСКИ ИЗБИРАТЕЛЕЙ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Образование избирательных участков</w:t>
            </w:r>
          </w:p>
          <w:p w:rsidR="00000000" w:rsidRDefault="00CC4B36">
            <w:pPr>
              <w:pStyle w:val="6"/>
              <w:keepNext w:val="0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13 января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2012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rPr>
                <w:spacing w:val="-8"/>
              </w:rPr>
            </w:pPr>
            <w:r>
              <w:rPr>
                <w:spacing w:val="-8"/>
              </w:rPr>
              <w:t>Главы местных администраций муниципальных районов, городских округов, внутригородских территорий городов федерального значения, а в случаях, предусм</w:t>
            </w:r>
            <w:r>
              <w:rPr>
                <w:spacing w:val="-8"/>
              </w:rPr>
              <w:t>отренных законами субъектов Российской Федерации – городов федерального значения, – руководители территориальных органов исполнительной власти городов федерального значения (далее – главы местных администраций), по согласованию с соответствующими территори</w:t>
            </w:r>
            <w:r>
              <w:rPr>
                <w:spacing w:val="-8"/>
              </w:rPr>
              <w:t xml:space="preserve">альными избирательными </w:t>
            </w:r>
            <w:r>
              <w:rPr>
                <w:spacing w:val="-8"/>
              </w:rPr>
              <w:lastRenderedPageBreak/>
              <w:t>комиссиями</w:t>
            </w:r>
          </w:p>
          <w:p w:rsidR="00000000" w:rsidRDefault="00CC4B36">
            <w:pPr>
              <w:pStyle w:val="30"/>
              <w:rPr>
                <w:spacing w:val="-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Образование избирательных участков в местах временного пребывания избирателей, в труднодоступных или отдаленных местностях, на судах, находящихся в день голосования в плавании, на полярных станциях, а также в местах, гд</w:t>
            </w:r>
            <w:r>
              <w:rPr>
                <w:sz w:val="24"/>
              </w:rPr>
              <w:t>е пребывают избиратели, не имеющие регистрации по месту жительства в пределах Российской Федерации</w:t>
            </w:r>
          </w:p>
          <w:p w:rsidR="00000000" w:rsidRDefault="00CC4B36">
            <w:pPr>
              <w:pStyle w:val="6"/>
              <w:keepNext w:val="0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13 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2012 года, а в исключительных случаях – по согласованию с избирательными комиссиями субъектов Российской Федерации –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29 фе</w:t>
            </w:r>
            <w:r>
              <w:rPr>
                <w:sz w:val="24"/>
              </w:rPr>
              <w:t>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комиссии, в том числе по согласованию с руководителями объектов, расположенных в труднодоступных или отдаленных местностях, капитанами судов или судовладельцами, начальниками полярных станций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Образование из</w:t>
            </w:r>
            <w:r>
              <w:rPr>
                <w:sz w:val="24"/>
              </w:rPr>
              <w:t>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13 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2012 года, а в исключительных случаях –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27 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Командиры воинских частей по реше</w:t>
            </w:r>
            <w:r>
              <w:t>нию соответствующих избирательных комиссий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Образование избирательных участков для проведения голосования и подсчета голосов избирателей, находящихся в день голосования за пределами территории Российской Федерации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</w:t>
            </w:r>
            <w:r>
              <w:rPr>
                <w:sz w:val="24"/>
              </w:rPr>
              <w:t>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13 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2012 года, а в исключительных случаях –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27 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дипломатических представительств или консульских учреждений Российской Федерации на территориях стран пребывания избирателей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Принятие решения об образов</w:t>
            </w:r>
            <w:r>
              <w:rPr>
                <w:sz w:val="24"/>
              </w:rPr>
              <w:t xml:space="preserve">ании избирательных участков в случае, если избирательные участки не образованы в сроки, установленные пунктами 2 и </w:t>
            </w:r>
            <w:hyperlink r:id="rId7" w:history="1"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 xml:space="preserve"> статьи 25 Федерального закона «О выборах Президента Российс</w:t>
            </w:r>
            <w:r>
              <w:rPr>
                <w:sz w:val="24"/>
              </w:rPr>
              <w:t xml:space="preserve">кой Федерации» </w:t>
            </w:r>
            <w:r>
              <w:rPr>
                <w:sz w:val="24"/>
              </w:rPr>
              <w:br/>
              <w:t>(далее – Федеральный закон)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В течение трех дней со дня истечения сроков образования избирательных участков, установленных пунктами 2 или 4 статьи 25 Федерального закона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Опубликование</w:t>
            </w:r>
            <w:r>
              <w:t xml:space="preserve"> списков избирательных участков с указанием 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нескольких населенных пунктов</w:t>
            </w:r>
            <w:r>
              <w:t>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18 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Главы местных администраций, в том числе по согласованию с командирами воинских частей (в</w:t>
            </w:r>
            <w:r>
              <w:rPr>
                <w:sz w:val="24"/>
              </w:rPr>
              <w:t xml:space="preserve"> случаях, когда избирательные участки образованы на территориях воинских частей)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Опубликование (обнародование) информации об избирательных участках, образованных позднее 13 января 2012 года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через два дня после образования таких избирател</w:t>
            </w:r>
            <w:r>
              <w:rPr>
                <w:sz w:val="24"/>
              </w:rPr>
              <w:t>ьных участков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Главы местных администраций, в том числе по согласованию с командирами соответствующих воинских частей </w:t>
            </w:r>
            <w:r>
              <w:rPr>
                <w:sz w:val="24"/>
              </w:rPr>
              <w:br/>
              <w:t>(в случаях, когда избирательные участки образованы на территориях воинских частей)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в ЦИК России об образовании избирательных</w:t>
            </w:r>
            <w:r>
              <w:rPr>
                <w:sz w:val="24"/>
              </w:rPr>
              <w:t xml:space="preserve"> участков для проведения голосования и подсчета голосов избирателей, находящихся в день голосования за пределами территории Российской Федерации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23 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2012 года, а в исключительных случаях –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29февраля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ди</w:t>
            </w:r>
            <w:r>
              <w:rPr>
                <w:sz w:val="24"/>
              </w:rPr>
              <w:t>пломатических представительств или консульских учреждений Российской Федерации на территориях стран пребывания избирателей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сведений об избирателях в территориальные избирательные комиссии для составления списков избирателей</w:t>
            </w:r>
          </w:p>
          <w:p w:rsidR="00000000" w:rsidRDefault="00CC4B36">
            <w:pPr>
              <w:pStyle w:val="6"/>
              <w:widowControl w:val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3 я</w:t>
            </w:r>
            <w:r>
              <w:rPr>
                <w:sz w:val="24"/>
              </w:rPr>
              <w:t xml:space="preserve">нваря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Главы местных администраций, командиры воинских частей,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Информирование территориальных избирательных комиссий об изменениях в ранее представленных для составления списков избирателей сведениях об избирателях 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 дня представления сведений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Главы местных администраций, командиры воинских частей, ру</w:t>
            </w:r>
            <w:r>
              <w:t>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 позднее 11 февраля 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  <w:r>
              <w:rPr>
                <w:sz w:val="24"/>
              </w:rPr>
              <w:br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Передача первых экземпляров списков избирателей соответствующим участковым избирательным комиссиям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12 февраля 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у</w:t>
            </w:r>
            <w:r>
              <w:rPr>
                <w:sz w:val="24"/>
              </w:rPr>
              <w:t>частковые избирательные комиссии избирательных участков, образованных в труднодоступных или отдаленных местностях, на территориях воинских частей, на судах, находящихся в день голосования в плавании, на полярных станциях, сведений об избирателях для состав</w:t>
            </w:r>
            <w:r>
              <w:rPr>
                <w:sz w:val="24"/>
              </w:rPr>
              <w:t>ления списков избирателей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Сразу после сформирования участковых избирательных комиссий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Главы местных администраций поселений, расположенных в труднодоступных или отдаленных местностях, командиры воинских частей, капитаны судов, руководители полярных станци</w:t>
            </w:r>
            <w:r>
              <w:rPr>
                <w:sz w:val="24"/>
              </w:rPr>
              <w:t>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избирателях для составления и уточнения списков избирателей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25 февраля 2</w:t>
            </w:r>
            <w:r>
              <w:rPr>
                <w:sz w:val="24"/>
              </w:rPr>
              <w:t xml:space="preserve">012 года, а с 25 февраля </w:t>
            </w:r>
          </w:p>
          <w:p w:rsidR="00000000" w:rsidRDefault="00CC4B36">
            <w:pPr>
              <w:spacing w:line="260" w:lineRule="exact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t>2012 года до дня голосования – ежедневно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больниц, санаториев, домов отдыха, мест содержания под стражей подозреваемых и обвиняемых и других мест временного пребывания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по избирательны</w:t>
            </w:r>
            <w:r>
              <w:rPr>
                <w:sz w:val="24"/>
              </w:rPr>
              <w:t>м участкам, образованным в труднодоступных или отдаленных местностях, на территориях воинских частей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 позднее 12 февраля 2012 года,</w:t>
            </w:r>
          </w:p>
          <w:p w:rsidR="00000000" w:rsidRDefault="00CC4B36">
            <w:pPr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а при формировании участковой избирательной комиссии позднее этого срока – не позднее чем в день сформирования комиссии</w:t>
            </w:r>
          </w:p>
          <w:p w:rsidR="00000000" w:rsidRDefault="00CC4B36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избирателей, на судах, находящихся в день голосования в плавании, на полярных станциях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 марта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</w:t>
            </w:r>
            <w:r>
              <w:rPr>
                <w:sz w:val="24"/>
              </w:rPr>
              <w:t>а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по избирательным участкам, образованным в местах, где пребывают избиратели, не имеющие регистрации по месту жительства в пределах Российской Федерации</w:t>
            </w:r>
          </w:p>
          <w:p w:rsidR="00000000" w:rsidRDefault="00CC4B36">
            <w:pPr>
              <w:keepNext/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 xml:space="preserve">4 марта </w:t>
            </w:r>
          </w:p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2012 года,</w:t>
            </w:r>
            <w:r>
              <w:rPr>
                <w:sz w:val="24"/>
              </w:rPr>
              <w:br/>
              <w:t>п</w:t>
            </w:r>
            <w:r>
              <w:rPr>
                <w:sz w:val="24"/>
              </w:rPr>
              <w:t>о обращениям избирателей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keepNext/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 на вокзалах и в аэропортах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4 марта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</w:t>
            </w:r>
            <w:r>
              <w:rPr>
                <w:sz w:val="24"/>
              </w:rPr>
              <w:t>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по избирательным участкам, образованным за пределами территории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 марта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Представление избирателям списков избирателей для ознакомления и </w:t>
            </w:r>
            <w:r>
              <w:rPr>
                <w:sz w:val="24"/>
              </w:rPr>
              <w:t>дополнительного уточнения</w:t>
            </w:r>
          </w:p>
          <w:p w:rsidR="00000000" w:rsidRDefault="00CC4B36">
            <w:pPr>
              <w:jc w:val="left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12 февраля 2012 года, а в случае составления списка позднее этого срока – непосредственно после составления списка избирателей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Направление избирателям приглашений для ознакомления и дополни</w:t>
            </w:r>
            <w:r>
              <w:rPr>
                <w:sz w:val="24"/>
              </w:rPr>
              <w:t>тельного уточнения списков избирателей (по форме, установленной ЦИК России)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ранее 12 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pStyle w:val="30"/>
            </w:pPr>
            <w:r>
              <w:t>17 февраля 2012 года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 в порядке, определяемом избирательными комиссиями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Уточне</w:t>
            </w:r>
            <w:r>
              <w:rPr>
                <w:sz w:val="24"/>
              </w:rPr>
              <w:t>ние списков избирателей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После получения списка избирателей из территориальной избирательной комиссии </w:t>
            </w:r>
            <w:r>
              <w:rPr>
                <w:sz w:val="24"/>
              </w:rPr>
              <w:br/>
              <w:t>(его составления участковой избирательной комиссией) и до окончания времени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Направление в территориальны</w:t>
            </w:r>
            <w:r>
              <w:rPr>
                <w:sz w:val="24"/>
              </w:rPr>
              <w:t>е либо участковые избирательные комиссии сведений об избирателях для уточнения списков избирателей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 12 по 24 февраля 2012 года – </w:t>
            </w:r>
            <w:r>
              <w:rPr>
                <w:sz w:val="24"/>
              </w:rPr>
              <w:br/>
              <w:t xml:space="preserve">каждые три дня,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а с 25 февраля 2012 года до дня голосования включительно – ежедневно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</w:t>
            </w:r>
            <w:r>
              <w:rPr>
                <w:sz w:val="24"/>
              </w:rPr>
              <w:t>ийской Федерации, главы местных администраций;</w:t>
            </w:r>
            <w:r>
              <w:rPr>
                <w:sz w:val="24"/>
              </w:rPr>
              <w:br/>
              <w:t>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– местные администрации поселений;</w:t>
            </w:r>
            <w:r>
              <w:rPr>
                <w:sz w:val="24"/>
              </w:rPr>
              <w:br/>
              <w:t>военные комиссар</w:t>
            </w:r>
            <w:r>
              <w:rPr>
                <w:sz w:val="24"/>
              </w:rPr>
              <w:t xml:space="preserve">ы; командиры воинских частей; </w:t>
            </w:r>
            <w:r>
              <w:rPr>
                <w:sz w:val="24"/>
              </w:rPr>
              <w:br/>
              <w:t>руководители образовательных учреждений с очной формой обучения;</w:t>
            </w:r>
            <w:r>
              <w:rPr>
                <w:sz w:val="24"/>
              </w:rPr>
              <w:br/>
              <w:t>суды;</w:t>
            </w:r>
            <w:r>
              <w:rPr>
                <w:sz w:val="24"/>
              </w:rPr>
              <w:br/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Подписание выверенного и уточненного списка избирателей и его заверение печатью участковой избирательной комисси</w:t>
            </w:r>
            <w:r>
              <w:t>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18 часов по местному времени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3</w:t>
            </w:r>
            <w:r>
              <w:rPr>
                <w:sz w:val="24"/>
              </w:rPr>
              <w:t xml:space="preserve"> марта 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Председатели, секретари участковых избирательных комиссий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После подписания списка избирателей,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 xml:space="preserve"> не позднее 3 марта 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Председатели участковых избирательных комиссий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C4B36">
            <w:pPr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 ИЗБИРАТЕЛЬНЫЕ КОМИССИИ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территориальных избирательных комиссий (в случае отсутствия на соответствующих территориях таких избирательных комиссий)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</w:t>
            </w:r>
            <w:r>
              <w:rPr>
                <w:sz w:val="24"/>
              </w:rPr>
              <w:t>ем через 35 дней со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(при необходимости) территориальных избирательных комиссий для руководства деятельностью уча</w:t>
            </w:r>
            <w:r>
              <w:rPr>
                <w:sz w:val="24"/>
              </w:rPr>
              <w:t xml:space="preserve">стковых избирательных комиссий, сформированных на избирательных участках, которые образованы на судах, находящихся в плавании, и на полярных станциях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35 дней со дня официального опубликования (публикации) решения о назначении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территориальных избирательных комиссий для руководства деятельностью участковых избирательных комиссий, сформированных на избирательных участках, которые образованы за пределами террито</w:t>
            </w:r>
            <w:r>
              <w:rPr>
                <w:sz w:val="24"/>
              </w:rPr>
              <w:t>рии Российской Федерации, или возложение полномочий таких территориальных избирательных комиссий на соответствующие территориальные избирательные комиссии, сформированные для подготовки и проведения выборов депутатов Государственной Думы Федерального Собра</w:t>
            </w:r>
            <w:r>
              <w:rPr>
                <w:sz w:val="24"/>
              </w:rPr>
              <w:t>ния Российской Федерации шестого созыва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чем через 35 дней со дня официального опубликования (публикации) решения о назначении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Опубликование (обнародование) сообщения о формировании участковых избирательных комиссий и сроке</w:t>
            </w:r>
            <w:r>
              <w:t xml:space="preserve"> приема предложений по кандидатурам в их состав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После образования избирательных участков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Прием предложений по кандидатурам в состав участковых избирательных комиссий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не менее 15 дней после дня опублико</w:t>
            </w:r>
            <w:r>
              <w:rPr>
                <w:sz w:val="24"/>
              </w:rPr>
              <w:t>вания (обнародования) сообщения о формировании участковых избирательных комиссий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участковых избирательных комиссий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sz w:val="24"/>
              </w:rPr>
              <w:t>Не ранее 2 февраля и не позднее 9 февраля 2012 года</w:t>
            </w:r>
          </w:p>
          <w:bookmarkEnd w:id="0"/>
          <w:bookmarkEnd w:id="1"/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</w:t>
            </w:r>
            <w:r>
              <w:rPr>
                <w:sz w:val="24"/>
              </w:rPr>
              <w:t>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Формирование участковых избирательных комиссий на избирательных участках, образованных на полярных станциях, на судах, находящихся в плавании, на территориях воинских частей, расположенных в обособленных, удаленных от населенных пунктов местност</w:t>
            </w:r>
            <w:r>
              <w:t>ях, в труднодоступных или отдаленных местностях, в местах временного пребывания избирателей, а также в местах, где пребывают избиратели, не имеющие регистрации по месту жительства в пределах Российской Федерации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ранее 2 февраля и не позднее 9 февраля 2</w:t>
            </w:r>
            <w:r>
              <w:rPr>
                <w:sz w:val="24"/>
              </w:rPr>
              <w:t xml:space="preserve">012 года, а в исключительных случаях – </w:t>
            </w:r>
            <w:r>
              <w:rPr>
                <w:sz w:val="24"/>
              </w:rPr>
              <w:br/>
              <w:t xml:space="preserve">не позднее </w:t>
            </w:r>
            <w:r>
              <w:rPr>
                <w:sz w:val="24"/>
              </w:rPr>
              <w:br/>
              <w:t>29 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участковых избирательных комиссий на избирательных участках, образованных за пределами территории Российской Федерации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ране</w:t>
            </w:r>
            <w:r>
              <w:rPr>
                <w:sz w:val="24"/>
              </w:rPr>
              <w:t xml:space="preserve">е 2 февраля и не позднее 9 февраля 2012 года, а в исключительных случаях – </w:t>
            </w:r>
            <w:r>
              <w:rPr>
                <w:sz w:val="24"/>
              </w:rPr>
              <w:br/>
              <w:t xml:space="preserve">не позднее </w:t>
            </w:r>
            <w:r>
              <w:rPr>
                <w:sz w:val="24"/>
              </w:rPr>
              <w:br/>
              <w:t>29 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соответствующих дипломатических представительств или консульских учреждений Российской Федерации либо командиры воинских частей, расп</w:t>
            </w:r>
            <w:r>
              <w:rPr>
                <w:sz w:val="24"/>
              </w:rPr>
              <w:t>оложенных за пределами территории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 ВЫДВИЖЕНИЕ И РЕГИСТРАЦИЯ КАНДИДАТОВ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Составление и публикация в общероссийских государственных периодических печатных изданиях списка политических партий, имеющих право принимать участие в выбо</w:t>
            </w:r>
            <w:r>
              <w:t>рах Президента Российской Федерации, в том числе выдвигать кандидатов, размещение его в сети Интернет, а также направление в ЦИК России указанного списка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rPr>
                <w:strike/>
              </w:rPr>
            </w:pPr>
            <w:r>
              <w:t>Не позднее чем через три дня со дня официального опубликования (публикации) решения о назначении выбо</w:t>
            </w:r>
            <w:r>
              <w:t>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юстиции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Самовыдвижение кандидатов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rPr>
                <w:strike/>
              </w:rPr>
            </w:pPr>
            <w:r>
              <w:t>После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Оповещение ЦИК России либо </w:t>
            </w:r>
            <w:r>
              <w:rPr>
                <w:b w:val="0"/>
                <w:bCs w:val="0"/>
              </w:rPr>
              <w:t>избирательной комиссии субъекта Российской Федерации, на территории которого планируется проведение собрания группы избирателей, созданной для поддержки самовыдвижения кандидата, о времени и месте проведения указанного собрания</w:t>
            </w:r>
          </w:p>
          <w:p w:rsidR="00000000" w:rsidRDefault="00CC4B36">
            <w:pPr>
              <w:pStyle w:val="6"/>
              <w:rPr>
                <w:i w:val="0"/>
                <w:i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 позднее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чем за пять дней</w:t>
            </w:r>
            <w:r>
              <w:rPr>
                <w:b w:val="0"/>
                <w:bCs w:val="0"/>
              </w:rPr>
              <w:t xml:space="preserve"> 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дня проведения указанного собрания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Лица, организующие собрание</w:t>
            </w:r>
          </w:p>
          <w:p w:rsidR="00000000" w:rsidRDefault="00CC4B36">
            <w:pPr>
              <w:jc w:val="lef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Представление в ЦИК России ходатайства о регистрации группы избирателей, созданной для поддержки самовыдвижения кандидатов, и иных избирательных документов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20 дней</w:t>
            </w:r>
            <w:r>
              <w:rPr>
                <w:sz w:val="24"/>
              </w:rPr>
              <w:t xml:space="preserve"> со дня официального опубликования (публикации) решения о назначении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Кандидаты, выдвинувшие свои кандидатуры, либо в случаях, предусмотренных Федеральным законом, – уполномоченные представители групп избирателей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кандидату (уполномоченному</w:t>
            </w:r>
            <w:r>
              <w:rPr>
                <w:b w:val="0"/>
                <w:bCs w:val="0"/>
              </w:rPr>
              <w:t xml:space="preserve"> представителю группы избирателей) в письменной форме подтверждения получения документов о выдвижении кандидата 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день поступления соответствующих документов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Рассмотрение документов, представленных кандидатом, выдвинувшим свою кандидатуру.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Принятие решения о регистрации группы избирателей и ее уполномоченных представителей, выдача уполномоченным представителям регистрационных свидетельств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пяти дней со дня поступления документов в ЦИК России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Выдача уполномоченным пред</w:t>
            </w:r>
            <w:r>
              <w:t xml:space="preserve">ставителям группы избирателей мотивированного решения об отказе в регистрации группы избирателей </w:t>
            </w:r>
            <w:r>
              <w:br/>
              <w:t>(в случае отказа в регистрации)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днем принятия данного решения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Выдвижение кандидата политической партией</w:t>
            </w:r>
          </w:p>
          <w:p w:rsidR="00000000" w:rsidRDefault="00CC4B36">
            <w:pPr>
              <w:pStyle w:val="6"/>
              <w:rPr>
                <w:i w:val="0"/>
                <w:i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rPr>
                <w:strike/>
              </w:rPr>
            </w:pPr>
            <w:r>
              <w:t>После оф</w:t>
            </w:r>
            <w:r>
              <w:t>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партии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ЦИК России решения съезда политической партии о выдвижении кандидата и иных документов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rPr>
                <w:strike/>
              </w:rPr>
            </w:pPr>
            <w:r>
              <w:t>Не позднее чем через 25 дней со дня официального опубликовани</w:t>
            </w:r>
            <w:r>
              <w:t>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Уполномоченные представители политических партий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Представление в ЦИК России заявления кандидата и иных документов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Одновременно с представлением решения съезда политической партии о выдвижении кандидата и ины</w:t>
            </w:r>
            <w:r>
              <w:rPr>
                <w:sz w:val="24"/>
              </w:rPr>
              <w:t>х документов</w:t>
            </w:r>
          </w:p>
          <w:p w:rsidR="00000000" w:rsidRDefault="00CC4B36">
            <w:pPr>
              <w:pStyle w:val="30"/>
              <w:rPr>
                <w:strike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Кандидаты, выдвинутые политическими партиями, либо в случаях, предусмотренных Федеральным законом, – уполномоченные представители политических партий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кандидату, уполномоченному представителю политической партии в письменной форме по</w:t>
            </w:r>
            <w:r>
              <w:rPr>
                <w:b w:val="0"/>
                <w:bCs w:val="0"/>
              </w:rPr>
              <w:t xml:space="preserve">дтверждения получения документов о выдвижении кандидата 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день поступления соответствующих документов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Принятие решения о регистрации уполномоченных представителей политической партии либо мотивированного решения об отказе в их регистрации</w:t>
            </w:r>
          </w:p>
          <w:p w:rsidR="00000000" w:rsidRDefault="00CC4B36">
            <w:pPr>
              <w:pStyle w:val="6"/>
              <w:rPr>
                <w:i w:val="0"/>
                <w:i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В течение пяти дней со дня поступления необходимых для регистрации документов 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политической партии решения об отказе в регистрации уполномоченных представителей политической партии (в случае отказа в реги</w:t>
            </w:r>
            <w:r>
              <w:rPr>
                <w:sz w:val="24"/>
              </w:rPr>
              <w:t>страции)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днем принятия данного решения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Сбор подписей избирателей в поддержку выдвижения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Со дня оплаты изготовления подписных листов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Кандидаты, политические партии, выдвинувшие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</w:t>
            </w:r>
            <w:r>
              <w:rPr>
                <w:sz w:val="24"/>
              </w:rPr>
              <w:t>ение в ЦИК России документов для регистрации кандидата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ранее 14 декабря 2011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не позднее 18 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 18 часов по московскому времени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 или уполномоченные представители политических партий, выдвинувших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Извещение к</w:t>
            </w:r>
            <w:r>
              <w:rPr>
                <w:b w:val="0"/>
                <w:bCs w:val="0"/>
              </w:rPr>
              <w:t>андидата, политической партии, выдвинувшей кандидата, о выявившейся неполноте сведений о кандидате или несоблюдении требований Федерального закона к оформлению документов, представленных в ЦИК России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чем за три дня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 дня заседания ЦИК России,</w:t>
            </w:r>
            <w:r>
              <w:rPr>
                <w:sz w:val="24"/>
              </w:rPr>
              <w:t xml:space="preserve"> на котором должен рассматриваться вопрос о регистрации соответствующего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ЦИК России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Передача копии итогового протокола проверки подписных листов кандидату или уполномоченному представителю политической партии, выдвинувшей кандидата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z w:val="24"/>
              </w:rPr>
              <w:t xml:space="preserve"> чем за двое суток до дня заседания ЦИК России, на котором должен рассматриваться вопрос о регистрации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Реализация права на внесение уточнений и дополнений в документы, представленные в ЦИК России 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за один день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 дн</w:t>
            </w:r>
            <w:r>
              <w:rPr>
                <w:sz w:val="24"/>
              </w:rPr>
              <w:t>я заседания ЦИК России, на котором должен рассматриваться вопрос о регистрации соответствующего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Кандидаты, уполномоченные представители политических партий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Принятие решения о регистрации кандидата либо мотивированного решения об отказе в его </w:t>
            </w:r>
            <w:r>
              <w:rPr>
                <w:sz w:val="24"/>
              </w:rPr>
              <w:t>регистрации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через 10 дней после приема необходимых для регистрации документов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Выдача кандидату или уполномоченному представителю политической партии, выдвинувшей кандидата, копии решения об отказе в регистрации кандидата с из</w:t>
            </w:r>
            <w:r>
              <w:rPr>
                <w:sz w:val="24"/>
              </w:rPr>
              <w:t>ложением оснований отказа (в случае отказа в регистрации)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суток с момента принятия данного решения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ЦИК России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20"/>
            </w:pPr>
            <w:r>
              <w:t>Передача представителям средств массовой информации сведений о зарегистрированных кандидатах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48 часов после регистрации со</w:t>
            </w:r>
            <w:r>
              <w:rPr>
                <w:sz w:val="24"/>
              </w:rPr>
              <w:t>ответствующего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 СТАТУС КАНДИДАТОВ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Представление в ЦИК России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</w:t>
            </w:r>
            <w:r>
              <w:t>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00000" w:rsidRDefault="00CC4B36">
            <w:pPr>
              <w:pStyle w:val="6"/>
              <w:widowControl w:val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три дня со дня регистрации соответствующего кандидата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 или уполномоченные представите</w:t>
            </w:r>
            <w:r>
              <w:rPr>
                <w:sz w:val="24"/>
              </w:rPr>
              <w:t>ли политических партий, выдвинувших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кандидата, политической партии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течение трех дней со дня поступления </w:t>
            </w:r>
            <w:r>
              <w:rPr>
                <w:sz w:val="24"/>
              </w:rPr>
              <w:br/>
              <w:t>в ЦИК России письменного заявления кандидата либо письменного представления политической партии о назначени</w:t>
            </w:r>
            <w:r>
              <w:rPr>
                <w:sz w:val="24"/>
              </w:rPr>
              <w:t>и доверенных лиц и письменных заявлений самих граждан о согласии быть доверенными лицами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Уведомление соответствующих кандидата, политической партии об аннулировании регистрации их доверенного лица в случае приобретения им статуса, несовмести</w:t>
            </w:r>
            <w:r>
              <w:rPr>
                <w:sz w:val="24"/>
              </w:rPr>
              <w:t>мого со статусом доверенного лица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трехдневный срок со дня принятия решения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права кандидата снять свою кандидатуру, подав письменное заявление в ЦИК России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27 февраля 2012 года,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а в случае наличия вынуждающих к тому </w:t>
            </w:r>
            <w:r>
              <w:rPr>
                <w:sz w:val="24"/>
              </w:rPr>
              <w:br/>
              <w:t xml:space="preserve">обстоятельств – </w:t>
            </w:r>
            <w:r>
              <w:rPr>
                <w:sz w:val="24"/>
              </w:rPr>
              <w:br/>
              <w:t xml:space="preserve">не позднее </w:t>
            </w:r>
            <w:r>
              <w:rPr>
                <w:sz w:val="24"/>
              </w:rPr>
              <w:br/>
              <w:t>2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Реализация права политической партии отозвать выдвинутого ею кандидата, подав письменное заявление в ЦИК России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27 февраля 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Уполномоченный орган политической партии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Прин</w:t>
            </w:r>
            <w:r>
              <w:rPr>
                <w:sz w:val="24"/>
              </w:rPr>
              <w:t>ятие решения об аннулировании регистрации кандидата на основании письменного заявления о снятии кандидатуры или отзыве кандидата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чем в трехдневный срок со дня поступления заявления,</w:t>
            </w:r>
          </w:p>
          <w:p w:rsidR="00000000" w:rsidRDefault="00CC4B36">
            <w:pPr>
              <w:pStyle w:val="30"/>
            </w:pPr>
            <w:r>
              <w:t xml:space="preserve">а с 29 февраля по 2 марта 2012 года – </w:t>
            </w:r>
            <w:r>
              <w:br/>
              <w:t>в течение суток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</w:t>
            </w:r>
            <w:r>
              <w:rPr>
                <w:sz w:val="24"/>
              </w:rPr>
              <w:t>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день принятия решения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Подача заявления в суд об отмене регистрации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24 февраля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012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. ИНФОРМИРОВАНИЕ ИЗБИРАТЕЛЕЙ И ПРЕДВЫБОРНАЯ АГИТАЦИЯ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Предоставление избирательным комиссиям бесплатного эфирного времени для информирования избирателей, а также бесплатной печатной площади для публикац</w:t>
            </w:r>
            <w:r>
              <w:t>ии актов и решений избирательных комиссий, размещения иной информации</w:t>
            </w:r>
          </w:p>
          <w:p w:rsidR="00000000" w:rsidRDefault="00CC4B36">
            <w:pPr>
              <w:pStyle w:val="6"/>
              <w:rPr>
                <w:i w:val="0"/>
                <w:i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в пятидневный срок со дня обращения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 и муниципальные организации телерадиовещания, редакции государственных и муниципальных периодических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</w:t>
            </w:r>
            <w:r>
              <w:rPr>
                <w:sz w:val="24"/>
              </w:rPr>
              <w:t>ния (включая сеть Интернет)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28 февраля по 4 марта 2012 года включительно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</w:t>
            </w:r>
            <w:r>
              <w:rPr>
                <w:sz w:val="24"/>
              </w:rPr>
              <w:t>щего пользования (включая сеть Интернет)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4 марта 2012 года до момента окончания голосования на территории Российской Федерации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Размещение на стендах в помещениях территориальных избирательных комиссий информации о зарегистрированных кандидатах с указан</w:t>
            </w:r>
            <w:r>
              <w:rPr>
                <w:sz w:val="24"/>
              </w:rPr>
              <w:t>ием сведений, предусмотренных пунктами 3, 4 статьи 66 Федерального закона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17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Размещение на стендах в помещениях территориальных избирательных комиссий информации об отмене регистрации</w:t>
            </w:r>
            <w:r>
              <w:rPr>
                <w:b w:val="0"/>
                <w:bCs w:val="0"/>
              </w:rPr>
              <w:t xml:space="preserve"> зарегистрированных кандидатов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Незамедлительно по получении из избирательных комиссий субъектов Российской Федерации сведений об отмене регистрации кандидатов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ЦИК России перечня общероссийских гос</w:t>
            </w:r>
            <w:r>
              <w:rPr>
                <w:sz w:val="24"/>
              </w:rPr>
              <w:t>ударственных организаций телерадиовещания и общероссийских государственных периодических печатных изданий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Федеральная служба по надзору в сфере св</w:t>
            </w:r>
            <w:r>
              <w:t>язи, информационных технологий и массовых коммуникаций</w:t>
            </w:r>
          </w:p>
          <w:p w:rsidR="00000000" w:rsidRDefault="00CC4B36">
            <w:pPr>
              <w:jc w:val="left"/>
              <w:rPr>
                <w:b/>
                <w:bCs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Опубликование перечня общероссийских государственных организаций телерадиовещания и общероссийских государственных периодических печатных изданий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на десятый день после дня официально</w:t>
            </w:r>
            <w:r>
              <w:rPr>
                <w:sz w:val="24"/>
              </w:rPr>
              <w:t>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избирательные комиссии субъектов Российской Федерации перечня региональных государственных организаций телерадиовещания и периодических печатных изданий, а также муни</w:t>
            </w:r>
            <w:r>
              <w:rPr>
                <w:sz w:val="24"/>
              </w:rPr>
              <w:t>ципальных организаций телерадиовещания и редакций муниципальных периодических печатных изданий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Территориальные органы Федеральной службы по надзор</w:t>
            </w:r>
            <w:r>
              <w:t>у в сфере связи, информационных технологий и массовых коммуникаций</w:t>
            </w:r>
          </w:p>
          <w:p w:rsidR="00000000" w:rsidRDefault="00CC4B36">
            <w:pPr>
              <w:jc w:val="both"/>
              <w:rPr>
                <w:bCs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Опубликование перечня региональных государственных организаций телерадиовещания и периодических печатных изданий, а также муниципальных организаций телерадиовещания и редакций муниципаль</w:t>
            </w:r>
            <w:r>
              <w:rPr>
                <w:sz w:val="24"/>
              </w:rPr>
              <w:t>ных периодических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Избирательные комиссии субъектов Российской Федерации</w:t>
            </w:r>
          </w:p>
          <w:p w:rsidR="00000000" w:rsidRDefault="00CC4B36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Агитационный период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 дня выдвижения кандидата и д</w:t>
            </w:r>
            <w:r>
              <w:rPr>
                <w:sz w:val="24"/>
              </w:rPr>
              <w:t>о ноля часов по местному времени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3 марта 20</w:t>
            </w: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4 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 ноля часов по местному времени 3 марта 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Публикация политической</w:t>
            </w:r>
            <w:r>
              <w:t xml:space="preserve"> партией, выдвинувшей зарегистрированного кандидата, своей предвыборной программы не менее чем в одном общероссийском государственном периодическом печатном издании, размещение ее в сети Интернет. Представление в ЦИК России копии указанной публикации, а та</w:t>
            </w:r>
            <w:r>
              <w:t>кже адреса сайта в сети Интернет, на котором размещена предвыборная программа данной политической партии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12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Политические партии, выдвинувшие зарегистрированных кандидатов</w:t>
            </w:r>
          </w:p>
          <w:p w:rsidR="00000000" w:rsidRDefault="00CC4B36">
            <w:pPr>
              <w:pStyle w:val="3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Опубликование сведений о размере (в валюте Российск</w:t>
            </w:r>
            <w:r>
              <w:rPr>
                <w:sz w:val="24"/>
              </w:rPr>
              <w:t>ой Федерации) и других условиях оплаты эфирного времени, печатной площади. Представление указанных сведений с уведомлением о готовности предоставить зарегистрированным кандидатам эфирное время, печатную площадь в соответствующие избирательные комиссии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Не </w:t>
            </w:r>
            <w:r>
              <w:t>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Организации телерадиовещания и редакции периодических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Публикация информации об общем объеме печатной площади, которую редакция государ</w:t>
            </w:r>
            <w:r>
              <w:rPr>
                <w:sz w:val="24"/>
              </w:rPr>
              <w:t>ственного периодического печатного издания предоставляет для проведения предвыборной агитации</w:t>
            </w:r>
          </w:p>
          <w:p w:rsidR="00000000" w:rsidRDefault="00CC4B36">
            <w:pPr>
              <w:pStyle w:val="6"/>
              <w:rPr>
                <w:i w:val="0"/>
                <w:iCs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чем через 20 дней после официального опубликования (публикации) решения о назначении выборов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Редакции государственных периодических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жеребьевки в соответствии с пунктом 13 статьи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52 Федерального закона в целях определения дат и времени выхода в эфир предвыборных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агитационных материалов зарегистрированных кандидатов, политических партий, совместных агитационных мероприятий </w:t>
            </w:r>
            <w:r>
              <w:rPr>
                <w:sz w:val="24"/>
              </w:rPr>
              <w:t>на каналах общероссийских государственных организаций телерадиовещания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но не позднее 2 февраля 2012 года,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а при проведении повторного голосования –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один день со дня назначения повторного голосова</w:t>
            </w:r>
            <w:r>
              <w:rPr>
                <w:sz w:val="24"/>
              </w:rPr>
              <w:t xml:space="preserve">ния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России, представители общероссийских государственных организаций телерадиовещания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жеребьевки в соответствии с пунктом 13 статьи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52 Федерального закона в целях определения дат и времени выхода в эфир предвыборных</w:t>
            </w:r>
            <w:r>
              <w:rPr>
                <w:bCs/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агитационных материа</w:t>
            </w:r>
            <w:r>
              <w:rPr>
                <w:sz w:val="24"/>
              </w:rPr>
              <w:t>лов зарегистрированных кандидатов, политических партий, совместных агитационных мероприятий на каналах региональных государственных организаций телерадиовещания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но не позднее 2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</w:t>
            </w:r>
            <w:r>
              <w:rPr>
                <w:sz w:val="24"/>
              </w:rPr>
              <w:t>и субъектов Российской Федерации, представители региональных государственных организаций телерадиовещания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Реализация права зарегистрированного кандидата отказаться от участия в совместном агитационном мероприятии</w:t>
            </w:r>
          </w:p>
          <w:p w:rsidR="00000000" w:rsidRDefault="00CC4B36">
            <w:pPr>
              <w:pStyle w:val="30"/>
              <w:rPr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чем за пять дней до выхода с</w:t>
            </w:r>
            <w:r>
              <w:t xml:space="preserve">овместного агитационного мероприятия в эфир, а если выход в эфир должен состояться менее чем через пять дней после проведения жеребьевки – </w:t>
            </w:r>
            <w:r>
              <w:br/>
              <w:t>в день жеребьевки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Проведение жеребьевки в целях определения дат и времени выхода в </w:t>
            </w:r>
            <w:r>
              <w:t>эфир совместных агитационных мероприятий и (или) предвыборных агитационных материалов зарегистрированных кандидатов на платной основе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  <w:r>
              <w:br/>
              <w:t>но не позднее 2 февраля 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 организации телерадиовещания на о</w:t>
            </w:r>
            <w:r>
              <w:rPr>
                <w:sz w:val="24"/>
              </w:rPr>
              <w:t>сновании письменных заявок, поданных зарегистрированными кандидатами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Проведение жеребьевки в целях определения дат и времени выхода в эфир совместных агитационных мероприятий и (или) предвыборных агитационных материалов зарегистрированных кандидатов на </w:t>
            </w:r>
            <w:r>
              <w:t>платной основе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  <w:r>
              <w:br/>
              <w:t>но не позднее 2 февраля 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 организации телерадиовещания, выполнившие условия пункта 9 статьи 51 Федерального закона, на основании письменных заявок, поданных зарегистрированными кан</w:t>
            </w:r>
            <w:r>
              <w:rPr>
                <w:sz w:val="24"/>
              </w:rPr>
              <w:t>дидатами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Реализация права зарегистрированного кандидата, политической партии, выдвинувшей зарегистрированного кандидата, после проведения жеребьевки отказаться от использования эфирного времени, сообщив об этом в письменной форме соответствующей организ</w:t>
            </w:r>
            <w:r>
              <w:t>ации телерадиовещания</w:t>
            </w:r>
          </w:p>
          <w:p w:rsidR="00000000" w:rsidRDefault="00CC4B36">
            <w:pPr>
              <w:pStyle w:val="30"/>
              <w:rPr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</w:t>
            </w:r>
          </w:p>
          <w:p w:rsidR="00000000" w:rsidRDefault="00CC4B36">
            <w:pPr>
              <w:pStyle w:val="30"/>
            </w:pPr>
            <w:r>
              <w:t xml:space="preserve">чем за пять дней до выхода в эфир, а если выход в эфир должен состояться менее чем через пять дней после проведения жеребьевки – </w:t>
            </w:r>
          </w:p>
          <w:p w:rsidR="00000000" w:rsidRDefault="00CC4B36">
            <w:pPr>
              <w:pStyle w:val="30"/>
            </w:pPr>
            <w:r>
              <w:t>в день жеребьевки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политические партии, выдвинувшие зарегистри</w:t>
            </w:r>
            <w:r>
              <w:rPr>
                <w:sz w:val="24"/>
              </w:rPr>
              <w:t>рованных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Проведение жеребьевки в целях определения дат публикаций предвыборных агитационных материалов в общероссийских государственных периодических печатных изданиях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  <w:r>
              <w:br/>
              <w:t>но не позднее 2 февраля 2012 года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ЦИК России, </w:t>
            </w:r>
            <w:r>
              <w:rPr>
                <w:sz w:val="24"/>
              </w:rPr>
              <w:br/>
              <w:t>редакции общероссийских государственных периодических печатных изданий, выходящих не реже одного раза в неделю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</w:t>
            </w:r>
            <w:r>
              <w:rPr>
                <w:sz w:val="24"/>
              </w:rPr>
              <w:t>роведения предвыборной агитации платной печатной площади</w:t>
            </w:r>
          </w:p>
          <w:p w:rsidR="00000000" w:rsidRDefault="00CC4B36">
            <w:pPr>
              <w:pStyle w:val="30"/>
              <w:rPr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  <w:r>
              <w:br/>
              <w:t>но не позднее 2 февраля 2012 года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Редакции государственных периодических печатных изданий, выходящих не реже одного раза в неделю,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 основании письменных зая</w:t>
            </w:r>
            <w:r>
              <w:rPr>
                <w:sz w:val="24"/>
              </w:rPr>
              <w:t>вок, поданных зарегистрированными кандидатами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Проведение жеребьевки в целях определения даты опубликования платных предвыборных агитационных материалов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 завершении регистрации кандидатов,</w:t>
            </w:r>
            <w:r>
              <w:br/>
              <w:t>но не позднее 2 февраля 2012 года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Редакции муниципальных пери</w:t>
            </w:r>
            <w:r>
              <w:rPr>
                <w:sz w:val="24"/>
              </w:rPr>
              <w:t>одических изданий, а также редакции государственных периодических печатных изданий, выходящих реже одного раза в неделю, выполнившие условия пункта 9 статьи 51 Федерального закона, на основании письменных заявок, поданных зарегистрированными кандидатами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Реализация права зарегистрированного кандидата, политической партии, выдвинувшей зарегистрированного кандидата, после проведения жеребьевки отказаться от использования печатной площади, сообщив об этом соответствующей редакции периодического печатного изд</w:t>
            </w:r>
            <w:r>
              <w:t>ания</w:t>
            </w:r>
          </w:p>
          <w:p w:rsidR="00000000" w:rsidRDefault="00CC4B36">
            <w:pPr>
              <w:pStyle w:val="30"/>
              <w:rPr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Не позднее </w:t>
            </w:r>
          </w:p>
          <w:p w:rsidR="00000000" w:rsidRDefault="00CC4B36">
            <w:pPr>
              <w:pStyle w:val="30"/>
            </w:pPr>
            <w:r>
              <w:t>чем за пять дней</w:t>
            </w:r>
          </w:p>
          <w:p w:rsidR="00000000" w:rsidRDefault="00CC4B36">
            <w:pPr>
              <w:pStyle w:val="30"/>
            </w:pPr>
            <w:r>
              <w:t>до опубликования предвыборного агитационного материала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политические партии, выдвинувшие зарегистрированного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филиал Сберегательного банка Российской Федерации плат</w:t>
            </w:r>
            <w:r>
              <w:rPr>
                <w:sz w:val="24"/>
              </w:rPr>
              <w:t>ежного документа о перечислении в полном объеме средств в оплату стоимости эфирного времени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 xml:space="preserve">чем за два дня </w:t>
            </w:r>
          </w:p>
          <w:p w:rsidR="00000000" w:rsidRDefault="00CC4B36">
            <w:pPr>
              <w:jc w:val="left"/>
              <w:rPr>
                <w:strike/>
                <w:sz w:val="24"/>
              </w:rPr>
            </w:pPr>
            <w:r>
              <w:rPr>
                <w:sz w:val="24"/>
              </w:rPr>
              <w:t>до дня предоставления эфирного времени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филиал Сберегательного банка Российской Федерац</w:t>
            </w:r>
            <w:r>
              <w:rPr>
                <w:sz w:val="24"/>
              </w:rPr>
              <w:t>ии платежного документа о перечислении в полном объеме средств в оплату стоимости печатной площади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trike/>
                <w:sz w:val="24"/>
              </w:rPr>
            </w:pPr>
            <w:r>
              <w:rPr>
                <w:sz w:val="24"/>
              </w:rPr>
              <w:t>чем за два дня до дня опубликования предвыборного агитационного материала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Подача и рассмотрение уведомлений орга</w:t>
            </w:r>
            <w:r>
              <w:t>низаторов митингов, демонстраций, шествий и пикетирований, носящих агитационный характер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соответствии с Федеральным законом </w:t>
            </w:r>
            <w:r>
              <w:rPr>
                <w:sz w:val="24"/>
              </w:rPr>
              <w:br/>
              <w:t>«О собраниях, митингах, демонстрациях, шествиях и пикетированиях»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Организатор публичного мероприятия, органы исполнительной вла</w:t>
            </w:r>
            <w:r>
              <w:rPr>
                <w:sz w:val="24"/>
              </w:rPr>
              <w:t>сти субъектов Российской Федерации или органы местного самоуправления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политических партий, выдвинувших зарегистрирован</w:t>
            </w:r>
            <w:r>
              <w:rPr>
                <w:sz w:val="24"/>
              </w:rPr>
              <w:t>ных кандидатов, с избирателями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трех дней со дня подачи заявки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Собственники, владельцы помещений, указанных </w:t>
            </w:r>
            <w:r>
              <w:rPr>
                <w:sz w:val="24"/>
              </w:rPr>
              <w:br/>
              <w:t>в пунктах 3 и 4 статьи 54 Федерального закона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i/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Уведомление в письменной форме избирательной комиссии субъекта Российской Федерации о фа</w:t>
            </w:r>
            <w:r>
              <w:rPr>
                <w:sz w:val="24"/>
              </w:rPr>
              <w:t xml:space="preserve">кте предоставления помещения 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</w:t>
            </w:r>
            <w:r>
              <w:rPr>
                <w:sz w:val="24"/>
              </w:rPr>
              <w:t>периода другим зарегистрированным кандидатам, политическим партиям, выдвинувшим зарегистрированных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i/>
                <w:sz w:val="24"/>
              </w:rPr>
            </w:pPr>
            <w:r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Собственники, владельцы помещений, указанных </w:t>
            </w:r>
            <w:r>
              <w:rPr>
                <w:sz w:val="24"/>
              </w:rPr>
              <w:br/>
              <w:t xml:space="preserve">в пунктах 3 и 4 статьи 54 Федерального </w:t>
            </w:r>
            <w:r>
              <w:rPr>
                <w:sz w:val="24"/>
              </w:rPr>
              <w:t>закона</w:t>
            </w:r>
          </w:p>
          <w:p w:rsidR="00000000" w:rsidRDefault="00CC4B36">
            <w:pPr>
              <w:jc w:val="left"/>
              <w:rPr>
                <w:i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i/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Размещение в сети Интернет информации, содержащейся в уведомлении о факте предоставления политической партии помещения для встреч зарегистрированных кандидатов, их доверенных лиц, представителей политических партий, выдвинувших зарегистрированных</w:t>
            </w:r>
            <w:r>
              <w:rPr>
                <w:sz w:val="24"/>
              </w:rPr>
              <w:t xml:space="preserve"> кандидатов, с избирателями, или информирование об этом других зарегистрированных кандидатов, политических партий, выдвинувших зарегистрированных кандидатов, иным способом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двух суток с момента получения уведомления о факте предоставления помещен</w:t>
            </w:r>
            <w:r>
              <w:rPr>
                <w:sz w:val="24"/>
              </w:rPr>
              <w:t xml:space="preserve">ия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Оповещение зарегистрированных кандидатов, их доверенных лиц, представителей политических партий, выдвинувших зарегистрированных кандидатов, о времени и месте встречи с избирателями из числа воен</w:t>
            </w:r>
            <w:r>
              <w:rPr>
                <w:sz w:val="24"/>
              </w:rPr>
              <w:t>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за три дня до проведения встречи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Избирательные комиссии субъектов Российской </w:t>
            </w:r>
            <w:r>
              <w:rPr>
                <w:sz w:val="24"/>
              </w:rPr>
              <w:t>Федерации либо территориальные избирательные комиссии, по запросам которых командиры соответствующих воинских частей предоставили здания или помещения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экземпляров предвыборных печатных агитационных материалов или их копий, экземпляров ауди</w:t>
            </w:r>
            <w:r>
              <w:rPr>
                <w:sz w:val="24"/>
              </w:rPr>
              <w:t>овизуальных агитационных материалов, фотографий иных агитационных материалов в ЦИК России либо в избирательные комиссии субъектов Российской Федерации, на территориях которых будут распространяться эти материалы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 начала распространения соответствующих м</w:t>
            </w:r>
            <w:r>
              <w:rPr>
                <w:sz w:val="24"/>
              </w:rPr>
              <w:t>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Опубликование сведений о размере (в валюте Российской Федерации) и других условиях оплаты работ (услуг) по изготовлению предвыборных печатных агитационных материалов. </w:t>
            </w:r>
            <w:r>
              <w:rPr>
                <w:sz w:val="24"/>
              </w:rPr>
              <w:br/>
              <w:t>Представление указанных сведений в ЦИК России либо в избирательну</w:t>
            </w:r>
            <w:r>
              <w:rPr>
                <w:sz w:val="24"/>
              </w:rPr>
              <w:t>ю комиссию субъекта Российской Федерации, на территории которого зарегистрированы соответствующая организация, соответствующий индивидуальный предприниматель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30 дней со дня официального опубликования (публикации) решения о назначении </w:t>
            </w:r>
            <w:r>
              <w:rPr>
                <w:sz w:val="24"/>
              </w:rPr>
              <w:t>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(оказывающие услуги) по изготовлению предвыборных печатных агитационных материалов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Выделение и оборудование на территории каждого избирательного участка специальных мест для размеще</w:t>
            </w:r>
            <w:r>
              <w:rPr>
                <w:sz w:val="24"/>
              </w:rPr>
              <w:t xml:space="preserve">ния предвыборных печатных агитационных материалов 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 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2012 года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 по предложениям избирательных комиссий субъектов Российской Федерации или территориальных избирательных комиссий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соответств</w:t>
            </w:r>
            <w:r>
              <w:rPr>
                <w:sz w:val="24"/>
              </w:rPr>
              <w:t>енно в ЦИК России, избирательные комиссии субъектов Российской Федерации данных учета объемов и стоимости эфирного времени, печатной площади, предоставленных зарегистрированным кандидатам, политическим партиям, выдвинувшим зарегистрированных кандидатов, дл</w:t>
            </w:r>
            <w:r>
              <w:rPr>
                <w:sz w:val="24"/>
              </w:rPr>
              <w:t xml:space="preserve">я проведения предвыборной агитации 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 5 по 14 марта 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Общероссийские организации телерадиовещания и редакции общероссийских периодических печатных изданий, региональные и муниципальные организации телерадиовещания и редакции региональных и муници</w:t>
            </w:r>
            <w:r>
              <w:rPr>
                <w:sz w:val="24"/>
              </w:rPr>
              <w:t>пальных периодических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keepNext/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. ФИНАНСИРОВАНИЕ ВЫБОРОВ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Поступление в распоряжение ЦИК России средств на подготовку и проведение выборов Президента Российской Федерации, предусмотренных федеральным бюджетом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в десятидневный срок</w:t>
            </w:r>
            <w:r>
              <w:rPr>
                <w:sz w:val="24"/>
              </w:rPr>
              <w:t xml:space="preserve"> со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средств, выделенных на подготовку и проведение выборов, между избирательными комиссиями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13 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</w:t>
            </w:r>
            <w:r>
              <w:rPr>
                <w:sz w:val="24"/>
              </w:rPr>
              <w:t>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средств, выделенных на подготовку и проведение выборов, между территориальными избирательными комиссиями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 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средств на подготовку и пров</w:t>
            </w:r>
            <w:r>
              <w:rPr>
                <w:sz w:val="24"/>
              </w:rPr>
              <w:t>едение выборов на избирательных участках, образуемых в соответствии с частями 5 и 6 статьи 25 Федерального закона, между соответствующими государственными органами, а также между территориальными избирательными комиссиями, образуемыми в соответствии с пунк</w:t>
            </w:r>
            <w:r>
              <w:rPr>
                <w:sz w:val="24"/>
              </w:rPr>
              <w:t>тами 2 и 3 статьи 14 Федерального закона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 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территориальные избирательные ком</w:t>
            </w:r>
            <w:r>
              <w:rPr>
                <w:sz w:val="24"/>
              </w:rPr>
              <w:t>иссии</w:t>
            </w:r>
          </w:p>
          <w:p w:rsidR="00000000" w:rsidRDefault="00CC4B36">
            <w:pPr>
              <w:jc w:val="left"/>
              <w:rPr>
                <w:iCs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14 марта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избирательные комиссии субъектов Российской Федерации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24 марта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ЦИК России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trike/>
                <w:sz w:val="24"/>
              </w:rPr>
            </w:pPr>
            <w:r>
              <w:rPr>
                <w:sz w:val="24"/>
              </w:rPr>
              <w:t>чем через 50 дней со дня о</w:t>
            </w:r>
            <w:r>
              <w:rPr>
                <w:sz w:val="24"/>
              </w:rPr>
              <w:t>фициального опубликования общих результатов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палаты Федерального Собрания Российской Федерации (вместе со сведениями о поступлении средств в избирательные фонды кандидатов и расходовании эт</w:t>
            </w:r>
            <w:r>
              <w:rPr>
                <w:sz w:val="24"/>
              </w:rPr>
              <w:t>их средств)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через три месяца со дня официального опубликования общих результатов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Опубликование отчета ЦИК России о расходовании средств, выделенных из федерального бюджета на подготовку и проведение выборов, а также с</w:t>
            </w:r>
            <w:r>
              <w:rPr>
                <w:sz w:val="24"/>
              </w:rPr>
              <w:t>ведений о поступлении средств в избирательные фонды кандидатов и расходовании этих средств в журнале «Вестник Центральной избирательной комиссии Российской Федерации», а также размещение в сети Интернет. Передача указанных отчета и сведений редакциям други</w:t>
            </w:r>
            <w:r>
              <w:rPr>
                <w:sz w:val="24"/>
              </w:rPr>
              <w:t>х средств массовой информации для опубликования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через один месяц со дня представления отчета и сведений в палаты Федерального Собрания Российской Федерации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Возврат в доход федерального бюджета не израсходованных избирательными</w:t>
            </w:r>
            <w:r>
              <w:rPr>
                <w:sz w:val="24"/>
              </w:rPr>
              <w:t xml:space="preserve"> комиссиями средств, выделенных из федерального бюджета на подготовку и проведение выборов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через 60 дней после представления в палаты Федерального Собрания Российской Федерации отчета о расходовании указанных средств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Выдача к</w:t>
            </w:r>
            <w:r>
              <w:rPr>
                <w:sz w:val="24"/>
              </w:rPr>
              <w:t>андидату постановления ЦИК России для открытия специального избирательного счета в филиале Сбербанка России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политической партии, выдвинувшей кандидата, уполномоченных представителей группы избирателей одновр</w:t>
            </w:r>
            <w:r>
              <w:rPr>
                <w:sz w:val="24"/>
              </w:rPr>
              <w:t>еменно с регистрацией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уполномоченного представителя по финансовым вопросам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Представление в ЦИК России первого финансового отчета </w:t>
            </w:r>
          </w:p>
          <w:p w:rsidR="00000000" w:rsidRDefault="00CC4B36">
            <w:pPr>
              <w:jc w:val="left"/>
              <w:rPr>
                <w:iCs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Одновременно с представлением документов, необходимых для регистрации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</w:t>
            </w:r>
            <w:r>
              <w:rPr>
                <w:sz w:val="24"/>
              </w:rPr>
              <w:t xml:space="preserve">тавление в ЦИК России итогового финансового отчета 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</w:t>
            </w:r>
          </w:p>
          <w:p w:rsidR="00000000" w:rsidRDefault="00CC4B36">
            <w:pPr>
              <w:pStyle w:val="30"/>
            </w:pPr>
            <w:r>
              <w:t>чем через 30 дней после официального опубликования общих результатов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Передача копий первого и итогового финансовых отчетов кандидатов в средства массовой информации для о</w:t>
            </w:r>
            <w:r>
              <w:rPr>
                <w:sz w:val="24"/>
              </w:rPr>
              <w:t>публикования, а также их размещение в сети Интернет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пяти дней со дня получения отчетов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Опубликование переданных ЦИК России финансовых отчетов кандидатов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течение трех дней со дня получения отчетов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Редакции государственных период</w:t>
            </w:r>
            <w:r>
              <w:rPr>
                <w:sz w:val="24"/>
              </w:rPr>
              <w:t>ических печатных изданий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в ЦИК России сведений о поступлении средств на специальные избирательные счета и о расходовании этих средств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реже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одного раза в неделю, а с </w:t>
            </w:r>
            <w:r>
              <w:rPr>
                <w:sz w:val="24"/>
              </w:rPr>
              <w:br/>
              <w:t>23 февраля 2012 года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br/>
              <w:t>не реже одного раза в три операционных дня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Филиалы Сберегательного банка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Периодически,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 не реже чем один раз в две недели до </w:t>
            </w:r>
            <w:r>
              <w:rPr>
                <w:sz w:val="24"/>
              </w:rPr>
              <w:br/>
              <w:t>4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и расходование этих средств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трехдневный срок,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а с 29 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 – немедленно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Филиалы Сберегательного банка Ро</w:t>
            </w:r>
            <w:r>
              <w:rPr>
                <w:sz w:val="24"/>
              </w:rPr>
              <w:t>ссийской Федерации по представлению ЦИК России, а по соответствующему избирательному фонду – также по требованию кандидата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</w:t>
            </w:r>
            <w:r>
              <w:rPr>
                <w:sz w:val="24"/>
              </w:rPr>
              <w:t xml:space="preserve">бровольных пожертвований в избирательные фонды кандидатов.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Сообщение о результатах проверки в избирательную комиссию, направившую представление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Органы регистрацион</w:t>
            </w:r>
            <w:r>
              <w:rPr>
                <w:sz w:val="24"/>
              </w:rPr>
              <w:t>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</w:t>
            </w:r>
            <w:r>
              <w:rPr>
                <w:sz w:val="24"/>
              </w:rPr>
              <w:t>их организаций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Перечисление денежных средств, оставшихся на специальных избирательных счетах, в доход федерального бюджета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3 мая 20</w:t>
            </w: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Филиалы Сберегательного банка Российской Федерации по письменному указанию ЦИК России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Возврат неизрасходован</w:t>
            </w:r>
            <w:r>
              <w:rPr>
                <w:sz w:val="24"/>
              </w:rPr>
              <w:t>ных денежных средств избирательного фонда гражданам и юридическим лицам, осуществившим добровольные пожертвования в избирательный фонд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Со дня официального опубликования результатов выборов до представления итогового финансового отчета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Откома</w:t>
            </w:r>
            <w:r>
              <w:rPr>
                <w:sz w:val="24"/>
              </w:rPr>
              <w:t>ндирование специалистов, входящих в состав контрольно-ревизионных служб, созданных при ЦИК России, избирательных комиссиях субъектов Российской Федерации, в распоряжение соответствующих избирательных комиссий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один месяц со дня официал</w:t>
            </w:r>
            <w:r>
              <w:rPr>
                <w:sz w:val="24"/>
              </w:rPr>
              <w:t>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 органы и иные органы и организации, указанные в пункте 2 статьи 65 Федерального закона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spacing w:before="120" w:after="120"/>
              <w:rPr>
                <w:sz w:val="24"/>
              </w:rPr>
            </w:pP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>. ГОЛОСОВАНИЕ И ОПРЕДЕЛЕНИЕ РЕЗУЛЬТАТОВ ВЫБОРОВ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Утверждение порядка изготовления и </w:t>
            </w:r>
            <w:r>
              <w:rPr>
                <w:sz w:val="24"/>
              </w:rPr>
              <w:t>использования специальных знаков (марок), их количества, а также требований, предъявляемых к передаче специальных знаков (марок) вышестоящими избирательными комиссиями нижестоящим избирательным комиссиям</w:t>
            </w:r>
          </w:p>
          <w:p w:rsidR="00000000" w:rsidRDefault="00CC4B36">
            <w:pPr>
              <w:jc w:val="left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3 января</w:t>
            </w:r>
          </w:p>
          <w:p w:rsidR="00000000" w:rsidRDefault="00CC4B36">
            <w:pPr>
              <w:pStyle w:val="30"/>
            </w:pPr>
            <w: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Утверж</w:t>
            </w:r>
            <w:r>
              <w:rPr>
                <w:sz w:val="24"/>
              </w:rPr>
              <w:t>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br/>
              <w:t>31 января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Образование групп контроля за использованием ГАС «Выборы» либо отдельных </w:t>
            </w:r>
            <w:r>
              <w:rPr>
                <w:sz w:val="24"/>
              </w:rPr>
              <w:t>ее технических средств в ЦИК России, в избирательных комиссиях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чем через две недели со дня официального опубликования (публикации) решения о назначении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ЦИК России,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</w:t>
            </w:r>
            <w:r>
              <w:rPr>
                <w:sz w:val="24"/>
              </w:rPr>
              <w:t>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Образование групп контроля за использованием ГАС «Выборы» либо отдельных ее технических средств в территориальных избирательных комиссиях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позднее 3 февраля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ageBreakBefore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  <w:pageBreakBefore/>
            </w:pPr>
            <w:r>
              <w:t>Определение количества из</w:t>
            </w:r>
            <w:r>
              <w:t>бирательных бюллетеней</w:t>
            </w:r>
          </w:p>
          <w:p w:rsidR="00000000" w:rsidRDefault="00CC4B36">
            <w:pPr>
              <w:pStyle w:val="6"/>
              <w:pageBreakBefore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ageBreakBefore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Не позднее 8 февраля 2012 года</w:t>
            </w:r>
          </w:p>
          <w:p w:rsidR="00000000" w:rsidRDefault="00CC4B36">
            <w:pPr>
              <w:pageBreakBefore/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ageBreakBefore/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pageBreakBefore/>
              <w:jc w:val="lef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Утверждение формы и текста избирательного бюллетеня на русском языке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Не позднее 8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Утверждение формы и текста электронного бюллетеня</w:t>
            </w:r>
          </w:p>
          <w:p w:rsidR="00000000" w:rsidRDefault="00CC4B36">
            <w:pPr>
              <w:pStyle w:val="3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Не позднее 8 феврал</w:t>
            </w:r>
            <w:r>
              <w:rPr>
                <w:sz w:val="24"/>
              </w:rPr>
              <w:t>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Утверждение текста избирательного бюллетеня, печатающегося на двух и более языках 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10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избирательных бюллетеней:</w:t>
            </w:r>
          </w:p>
          <w:p w:rsidR="00000000" w:rsidRDefault="00CC4B36">
            <w:pPr>
              <w:pStyle w:val="6"/>
              <w:keepNext w:val="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 обеспечен</w:t>
            </w:r>
            <w:r>
              <w:rPr>
                <w:sz w:val="24"/>
              </w:rPr>
              <w:t>ия досрочного голосования и голосования на избирательных участках, образованных за пределами территории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12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Полиграфические организации по решению избирательных комиссий соответствующих субъектов Российско</w:t>
            </w:r>
            <w:r>
              <w:rPr>
                <w:sz w:val="24"/>
              </w:rPr>
              <w:t>й Федерации, 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для обеспечения голосования в день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22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Полиграфические организации по решению избирательных комиссий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Принятие решения о месте и времени передачи избирате</w:t>
            </w:r>
            <w:r>
              <w:rPr>
                <w:sz w:val="24"/>
              </w:rPr>
              <w:t>льных бюллетеней членам избирательной комиссии, разместившей заказ на их изготовление, уничтожении лишних избирательных бюллетеней (при их выявлении)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чем за два дня до дня получения избирательных бюллетеней от полиграфической организации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</w:t>
            </w:r>
            <w:r>
              <w:rPr>
                <w:sz w:val="24"/>
              </w:rPr>
              <w:t>ательные комиссии, разместившие заказ на изготовление бюллетеней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pageBreakBefore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ageBreakBefore/>
              <w:jc w:val="left"/>
              <w:rPr>
                <w:sz w:val="24"/>
              </w:rPr>
            </w:pPr>
            <w:r>
              <w:rPr>
                <w:sz w:val="24"/>
              </w:rPr>
              <w:t>Передача избирательных бюллетеней:</w:t>
            </w:r>
          </w:p>
          <w:p w:rsidR="00000000" w:rsidRDefault="00CC4B36">
            <w:pPr>
              <w:pageBreakBefore/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территориальные избирательные комиссии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В сроки, установленные 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участковые изб</w:t>
            </w:r>
            <w:r>
              <w:rPr>
                <w:sz w:val="24"/>
              </w:rPr>
              <w:t>ирательные комиссии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 xml:space="preserve">Не позднее </w:t>
            </w:r>
            <w:r>
              <w:br/>
              <w:t xml:space="preserve">2 марта 2012 года, </w:t>
            </w:r>
            <w:r>
              <w:br/>
              <w:t xml:space="preserve">а в случае проведения досрочного голосования – </w:t>
            </w:r>
          </w:p>
          <w:p w:rsidR="00000000" w:rsidRDefault="00CC4B36">
            <w:pPr>
              <w:pStyle w:val="30"/>
            </w:pPr>
            <w:r>
              <w:t>за один день до дня досрочного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Утверждение текста открепительного удостоверения, числа открепительны</w:t>
            </w:r>
            <w:r>
              <w:rPr>
                <w:sz w:val="24"/>
              </w:rPr>
              <w:t>х удостоверений, формы реестра выдачи открепительных удостоверений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3 января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Передача открепительных удостоверений:</w:t>
            </w:r>
          </w:p>
          <w:p w:rsidR="00000000" w:rsidRDefault="00CC4B36">
            <w:pPr>
              <w:jc w:val="left"/>
              <w:rPr>
                <w:iCs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территориальные избирательные комиссии</w:t>
            </w:r>
          </w:p>
          <w:p w:rsidR="00000000" w:rsidRDefault="00CC4B36">
            <w:pPr>
              <w:pStyle w:val="6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17 января</w:t>
            </w:r>
          </w:p>
          <w:p w:rsidR="00000000" w:rsidRDefault="00CC4B36">
            <w:pPr>
              <w:pStyle w:val="30"/>
            </w:pPr>
            <w:r>
              <w:t>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</w:t>
            </w:r>
            <w:r>
              <w:rPr>
                <w:sz w:val="24"/>
              </w:rPr>
              <w:t>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12 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Выдача открепительных удостоверений избирателям: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4B36">
            <w:pPr>
              <w:rPr>
                <w:iCs/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территориальных избирательных комиссиях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С 18 января по 12 февраля 2012 г</w:t>
            </w:r>
            <w:r>
              <w:t>ода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участковых избирательных комиссиях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13 февраля по 3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Направление в участковые избирательные комиссии заверенных выписок из реестра выдачи открепительных</w:t>
            </w:r>
            <w:r>
              <w:rPr>
                <w:sz w:val="24"/>
              </w:rPr>
              <w:t xml:space="preserve"> удостоверений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12 февраля</w:t>
            </w:r>
          </w:p>
          <w:p w:rsidR="00000000" w:rsidRDefault="00CC4B36">
            <w:pPr>
              <w:pStyle w:val="30"/>
            </w:pPr>
            <w:r>
              <w:t>2012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a9"/>
              <w:numPr>
                <w:ilvl w:val="0"/>
                <w:numId w:val="5"/>
              </w:numPr>
              <w:ind w:right="0"/>
              <w:rPr>
                <w:color w:val="aut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граждан, находящихся длительное время вне места своего жительства, проживающих в новостройках и не зарегистрированных по месту жительства по адресу этих жилых пом</w:t>
            </w:r>
            <w:r>
              <w:rPr>
                <w:sz w:val="24"/>
              </w:rPr>
              <w:t>ещений, переселенцев-соотечественников, воспользовавшихся Государственной программой по оказанию содействия добровольному переселению в Российскую Федерацию, соотечественников, проживающих за рубежом, а также граждан, не имеющих регистрации по месту житель</w:t>
            </w:r>
            <w:r>
              <w:rPr>
                <w:sz w:val="24"/>
              </w:rPr>
              <w:t>ства в пределах Российской Федерации, о порядке их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Периодически, но не реже чем один раз в две недели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4 января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 4 марта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Оповещение избирателей о дне, времени и месте голосов</w:t>
            </w:r>
            <w:r>
              <w:rPr>
                <w:sz w:val="24"/>
              </w:rPr>
              <w:t>ания через средства массовой информации или иным способом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12 февраля 2012 года,</w:t>
            </w:r>
          </w:p>
          <w:p w:rsidR="00000000" w:rsidRDefault="00CC4B36">
            <w:pPr>
              <w:pStyle w:val="30"/>
            </w:pPr>
            <w:r>
              <w:t xml:space="preserve">а при проведении досрочного голосования – </w:t>
            </w:r>
          </w:p>
          <w:p w:rsidR="00000000" w:rsidRDefault="00CC4B36">
            <w:pPr>
              <w:pStyle w:val="30"/>
            </w:pPr>
            <w:r>
              <w:t>не позднее чем за пять дней до дня досрочного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 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Направл</w:t>
            </w:r>
            <w:r>
              <w:t>ение избирателям приглашений для участия в выборах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ранее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27 февраля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 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29 февраля </w:t>
            </w:r>
            <w:r>
              <w:rPr>
                <w:sz w:val="24"/>
              </w:rPr>
              <w:br/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 в порядке, определяемом избирательными комиссиями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голосования</w:t>
            </w:r>
          </w:p>
          <w:p w:rsidR="00000000" w:rsidRDefault="00CC4B36">
            <w:pPr>
              <w:pStyle w:val="6"/>
              <w:rPr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4 март</w:t>
            </w:r>
            <w:r>
              <w:rPr>
                <w:sz w:val="24"/>
              </w:rPr>
              <w:t>а 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 8 до 20 часов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 местному времени.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Если на территории избирательного участка расположено место жительства избирателей, рабочее время которых совпадает со временем голосования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(при работе на предприятиях с непрерывным циклом работы или работе</w:t>
            </w:r>
            <w:r>
              <w:rPr>
                <w:sz w:val="24"/>
              </w:rPr>
              <w:t xml:space="preserve"> вахтовым методом),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время, но не более чем на два часа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Подача п</w:t>
            </w:r>
            <w:r>
              <w:rPr>
                <w:sz w:val="24"/>
              </w:rPr>
              <w:t>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После сформирования участковой избирательной комиссии,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 не позднее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14 часов по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местному времени 4 марта 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2012 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Избиратели, которы</w:t>
            </w:r>
            <w:r>
              <w:rPr>
                <w:sz w:val="24"/>
              </w:rPr>
              <w:t>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досрочного голосования всех избирателей (отдельных групп избирателей) на одном или нескольких избирательных участках, </w:t>
            </w:r>
            <w:r>
              <w:rPr>
                <w:sz w:val="24"/>
              </w:rPr>
              <w:t>образованных на судах, которые в день голосования будут находиться в плавании, на полярных станциях, в труднодоступных или отдаленных местностях, за пределами территории Российской Федерации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ранее 17 февраля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  <w:r>
              <w:rPr>
                <w:sz w:val="24"/>
              </w:rPr>
              <w:t xml:space="preserve"> по решению ЦИК России, избирательных комиссий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Подсчет голосов избирателей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Подписание протокола уча</w:t>
            </w:r>
            <w:r>
              <w:rPr>
                <w:sz w:val="24"/>
              </w:rPr>
              <w:t>стковой избирательной комиссии об итогах голосования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 итоговом заседании участковой избирательной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Члены участковых избирательных комиссий с правом решающего голоса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Выдача заверенных копий протокола участковой избирательной комиссии об итога</w:t>
            </w:r>
            <w:r>
              <w:rPr>
                <w:sz w:val="24"/>
              </w:rPr>
              <w:t>х голосования лицам, указанным в пункте 5 статьи 23 Федерального закона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Незамедлительно после подписания протокола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 при обращении соответствующих лиц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Размещение данных протоколов участковых избирательных комиссий об ито</w:t>
            </w:r>
            <w:r>
              <w:rPr>
                <w:sz w:val="24"/>
              </w:rPr>
              <w:t>гах голосования в сети Интернет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 мере введения данных в ГАС «Выборы»,</w:t>
            </w:r>
          </w:p>
          <w:p w:rsidR="00000000" w:rsidRDefault="00CC4B36">
            <w:pPr>
              <w:pStyle w:val="30"/>
            </w:pPr>
            <w:r>
              <w:t>но не позднее 6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Избирательные комиссии субъектов Российской Федерации 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итогов голосования на соответствующей территории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6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итогов голосования на территории субъекта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8 марта 2012 года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Определение результатов выборов Президента Россий</w:t>
            </w:r>
            <w:r>
              <w:t>ской Федерации и подписание протокола о результатах выборов Президента Российской Федерации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15 марта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Направление предварительных данных о результатах выборов редакциям средств массовой информации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 мере поступления да</w:t>
            </w:r>
            <w:r>
              <w:rPr>
                <w:sz w:val="24"/>
              </w:rPr>
              <w:t>нных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Официальное опубликование в региональных государственных периодических печатных изданиях данных, содержащихся в протоколах всех территориальных избирательных комиссий об итогах голосования и соответствующих сводных таблицах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позднее 1</w:t>
            </w:r>
            <w:r>
              <w:rPr>
                <w:sz w:val="24"/>
              </w:rPr>
              <w:t>8 марта 2012 года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В течение трех дней со дня подписания</w:t>
            </w:r>
            <w:r>
              <w:t xml:space="preserve"> протокола о результатах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Официальное опубликование в журнале «Вестник Центральной избирательной комиссии Российской Федерации» полных данных протоколов всех избирательных комиссий субъектов Российской Федерации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течение 10 дней со </w:t>
            </w:r>
            <w:r>
              <w:rPr>
                <w:sz w:val="24"/>
              </w:rPr>
              <w:t>дня подписания протокола о результатах выборов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Официальное опубликование в журнале «Вестник Центральной избирательной комиссии Российской Федерации» информации об итогах голосования, включающей в себя полные данные протоколов всех избиратель</w:t>
            </w:r>
            <w:r>
              <w:rPr>
                <w:sz w:val="24"/>
              </w:rPr>
              <w:t>ных комиссий, за исключением участковых, об итогах голосования, о результатах выборов, а также данных об избранном кандидате, предусмотренных пунктами 4 и 6 статьи 67 Федерального закона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</w:t>
            </w:r>
          </w:p>
          <w:p w:rsidR="00000000" w:rsidRDefault="00CC4B36">
            <w:pPr>
              <w:pStyle w:val="30"/>
            </w:pPr>
            <w:r>
              <w:t>3 мая 2012 года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Размещение в сети Интернет</w:t>
            </w:r>
            <w:r>
              <w:rPr>
                <w:sz w:val="24"/>
              </w:rPr>
              <w:t xml:space="preserve"> информации об итогах голосования, включающей в себя полные данные протоколов всех избирательных комиссий, за исключением участковых, об итогах голосования, о результатах выборов, а также данных об избранном кандидате, предусмотренных пунктами 4 и 6 статьи</w:t>
            </w:r>
            <w:r>
              <w:rPr>
                <w:sz w:val="24"/>
              </w:rPr>
              <w:t xml:space="preserve"> 67 Федерального закона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позднее чем через семь дней со дня опубликования указанной информации в журнале «Вестник Центральной избирательной комиссии Российской Федерации»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Сохранение данных протоколов участковых избирательных комиссий об и</w:t>
            </w:r>
            <w:r>
              <w:rPr>
                <w:sz w:val="24"/>
              </w:rPr>
              <w:t>тогах голосования в сети Интернет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менее одного года со дня официального опубликования результатов выборов</w:t>
            </w:r>
          </w:p>
          <w:p w:rsidR="00000000" w:rsidRDefault="00CC4B36">
            <w:pPr>
              <w:pStyle w:val="ConsPlusTitle"/>
              <w:widowControl/>
              <w:autoSpaceDE/>
              <w:autoSpaceDN/>
              <w:adjustRightInd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 субъектов Российской Федерации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Сохранение в сети Интернет информации об итогах голосования, включающей в себя полные да</w:t>
            </w:r>
            <w:r>
              <w:rPr>
                <w:sz w:val="24"/>
              </w:rPr>
              <w:t>нные протоколов всех избирательных комиссий, за исключением участковых, об итогах голосования, о результатах выборов, а также биографических и иных сведений об избранном кандидате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менее одного года со дня официального опубликования результатов выборов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ЦИК России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00000" w:rsidRDefault="00CC4B3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В порядке, установленном законодательством Российской Федерации и постановлен</w:t>
            </w:r>
            <w:r>
              <w:t xml:space="preserve">ием ЦИК России от 1 июня 2011 года </w:t>
            </w:r>
          </w:p>
          <w:p w:rsidR="00000000" w:rsidRDefault="00CC4B36">
            <w:pPr>
              <w:pStyle w:val="30"/>
            </w:pPr>
            <w:r>
              <w:t>№ 13/14</w:t>
            </w:r>
            <w:r>
              <w:rPr>
                <w:lang w:val="en-US"/>
              </w:rPr>
              <w:t>9</w:t>
            </w:r>
            <w:r>
              <w:t>-6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Хранение избирательных бюллетеней, открепительных удостоверений, списков избирателей и подписных листов с подписями избирателей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менее одного года со дня официального опубликования</w:t>
            </w:r>
            <w:r>
              <w:t xml:space="preserve"> результатов выборов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Хранение первых экземпляров протоколов избирательных комиссий об итогах голосования, о результатах выборов и сводных таблиц, отчетов избирательных комиссий о поступлении средств, выделенных из федерального бю</w:t>
            </w:r>
            <w:r>
              <w:rPr>
                <w:sz w:val="24"/>
              </w:rPr>
              <w:t>джета на подготовку и проведение выборов, и расходовании этих средств, итоговых финансовых отчетов зарегистрированных кандидатов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менее пяти лет со дня официального опубликования результатов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Избирательные комиссии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Хранение видео- и аудиозапис</w:t>
            </w:r>
            <w:r>
              <w:rPr>
                <w:sz w:val="24"/>
              </w:rPr>
              <w:t>ей выпущенных в эфир теле- и радиопрограмм, содержащих предвыборную агитацию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Не менее</w:t>
            </w:r>
          </w:p>
          <w:p w:rsidR="00000000" w:rsidRDefault="00CC4B36">
            <w:pPr>
              <w:pStyle w:val="30"/>
            </w:pPr>
            <w:r>
              <w:t>12 месяцев со дня официального опубликования результатов выборов</w:t>
            </w:r>
          </w:p>
          <w:p w:rsidR="00000000" w:rsidRDefault="00CC4B36">
            <w:pPr>
              <w:pStyle w:val="3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Организации телерадиовещания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Хранение учетных документов о предоставлении бесплатного и платного эфи</w:t>
            </w:r>
            <w:r>
              <w:rPr>
                <w:sz w:val="24"/>
              </w:rPr>
              <w:t>рного времени, бесплатной и платной печатной площади для проведения предвыборной агитации</w:t>
            </w:r>
          </w:p>
          <w:p w:rsidR="00000000" w:rsidRDefault="00CC4B36">
            <w:pPr>
              <w:pStyle w:val="6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pStyle w:val="30"/>
            </w:pPr>
            <w:r>
              <w:t>До 4 марта 2015 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4B3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</w:t>
            </w:r>
          </w:p>
          <w:p w:rsidR="00000000" w:rsidRDefault="00CC4B36">
            <w:pPr>
              <w:jc w:val="left"/>
              <w:rPr>
                <w:sz w:val="24"/>
              </w:rPr>
            </w:pPr>
          </w:p>
        </w:tc>
      </w:tr>
    </w:tbl>
    <w:p w:rsidR="00000000" w:rsidRDefault="00CC4B36"/>
    <w:p w:rsidR="00CC4B36" w:rsidRDefault="00CC4B36"/>
    <w:sectPr w:rsidR="00CC4B3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36" w:rsidRDefault="00CC4B36">
      <w:r>
        <w:separator/>
      </w:r>
    </w:p>
  </w:endnote>
  <w:endnote w:type="continuationSeparator" w:id="1">
    <w:p w:rsidR="00CC4B36" w:rsidRDefault="00CC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B36">
    <w:pPr>
      <w:pStyle w:val="a3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905.doc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B36">
    <w:pPr>
      <w:pStyle w:val="a3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905.doc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36" w:rsidRDefault="00CC4B36">
      <w:r>
        <w:separator/>
      </w:r>
    </w:p>
  </w:footnote>
  <w:footnote w:type="continuationSeparator" w:id="1">
    <w:p w:rsidR="00CC4B36" w:rsidRDefault="00CC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B3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CC4B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B36">
    <w:pPr>
      <w:pStyle w:val="a8"/>
      <w:framePr w:wrap="around" w:vAnchor="text" w:hAnchor="page" w:x="6377" w:y="49"/>
      <w:rPr>
        <w:rStyle w:val="a4"/>
        <w:szCs w:val="24"/>
      </w:rPr>
    </w:pPr>
    <w:r>
      <w:rPr>
        <w:rStyle w:val="a4"/>
        <w:szCs w:val="24"/>
      </w:rPr>
      <w:fldChar w:fldCharType="begin"/>
    </w:r>
    <w:r>
      <w:rPr>
        <w:rStyle w:val="a4"/>
        <w:szCs w:val="24"/>
      </w:rPr>
      <w:instrText xml:space="preserve">PAGE  </w:instrText>
    </w:r>
    <w:r>
      <w:rPr>
        <w:rStyle w:val="a4"/>
        <w:szCs w:val="24"/>
      </w:rPr>
      <w:fldChar w:fldCharType="separate"/>
    </w:r>
    <w:r w:rsidR="007F4163">
      <w:rPr>
        <w:rStyle w:val="a4"/>
        <w:noProof/>
        <w:szCs w:val="24"/>
      </w:rPr>
      <w:t>2</w:t>
    </w:r>
    <w:r>
      <w:rPr>
        <w:rStyle w:val="a4"/>
        <w:szCs w:val="24"/>
      </w:rPr>
      <w:fldChar w:fldCharType="end"/>
    </w:r>
  </w:p>
  <w:p w:rsidR="00000000" w:rsidRDefault="00CC4B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4B7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F493A"/>
    <w:multiLevelType w:val="hybridMultilevel"/>
    <w:tmpl w:val="B2E0B196"/>
    <w:lvl w:ilvl="0" w:tplc="6F4AF9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E7B84"/>
    <w:multiLevelType w:val="multilevel"/>
    <w:tmpl w:val="0F4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B0E97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94F4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65D1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260B0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757DB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2C66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72C5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126AF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D07E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25CFE"/>
    <w:multiLevelType w:val="multilevel"/>
    <w:tmpl w:val="CF2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E7C"/>
    <w:rsid w:val="007E2E7C"/>
    <w:rsid w:val="007F4163"/>
    <w:rsid w:val="00C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qFormat/>
    <w:pPr>
      <w:keepNext/>
      <w:widowControl w:val="0"/>
      <w:jc w:val="right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b/>
      <w:bCs/>
      <w:i/>
      <w:iCs/>
      <w:color w:val="000080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pPr>
      <w:spacing w:line="360" w:lineRule="auto"/>
      <w:ind w:firstLine="709"/>
      <w:jc w:val="both"/>
    </w:pPr>
  </w:style>
  <w:style w:type="paragraph" w:styleId="a3">
    <w:name w:val="footer"/>
    <w:basedOn w:val="a"/>
    <w:semiHidden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semiHidden/>
    <w:rPr>
      <w:rFonts w:ascii="Times New Roman" w:hAnsi="Times New Roman"/>
      <w:sz w:val="22"/>
    </w:rPr>
  </w:style>
  <w:style w:type="paragraph" w:customStyle="1" w:styleId="a5">
    <w:name w:val="Письмо"/>
    <w:basedOn w:val="a"/>
    <w:pPr>
      <w:spacing w:after="120"/>
      <w:ind w:left="4253"/>
    </w:pPr>
  </w:style>
  <w:style w:type="paragraph" w:styleId="a6">
    <w:name w:val="footnote text"/>
    <w:basedOn w:val="a"/>
    <w:semiHidden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styleId="20">
    <w:name w:val="Body Text 2"/>
    <w:basedOn w:val="a"/>
    <w:semiHidden/>
    <w:pPr>
      <w:jc w:val="left"/>
    </w:pPr>
    <w:rPr>
      <w:sz w:val="24"/>
    </w:rPr>
  </w:style>
  <w:style w:type="paragraph" w:customStyle="1" w:styleId="a7">
    <w:name w:val="Норм"/>
    <w:basedOn w:val="a"/>
    <w:rPr>
      <w:szCs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Pr>
      <w:sz w:val="26"/>
      <w:szCs w:val="26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20"/>
    <w:pPr>
      <w:spacing w:line="340" w:lineRule="exact"/>
      <w:ind w:firstLine="709"/>
      <w:jc w:val="both"/>
    </w:pPr>
  </w:style>
  <w:style w:type="paragraph" w:customStyle="1" w:styleId="13-15">
    <w:name w:val="13-15"/>
    <w:basedOn w:val="20"/>
    <w:pPr>
      <w:spacing w:line="300" w:lineRule="exact"/>
      <w:ind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Pr>
      <w:sz w:val="28"/>
      <w:szCs w:val="28"/>
    </w:rPr>
  </w:style>
  <w:style w:type="paragraph" w:customStyle="1" w:styleId="13-17">
    <w:name w:val="13-17"/>
    <w:basedOn w:val="20"/>
    <w:pPr>
      <w:spacing w:line="340" w:lineRule="exact"/>
      <w:ind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  <w:szCs w:val="25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4-150">
    <w:name w:val="Текст 14-1.5"/>
    <w:basedOn w:val="a"/>
    <w:pPr>
      <w:widowControl w:val="0"/>
      <w:spacing w:line="360" w:lineRule="auto"/>
      <w:ind w:firstLine="709"/>
      <w:jc w:val="both"/>
    </w:pPr>
    <w:rPr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iianoaieou">
    <w:name w:val="iiia? no?aieou"/>
    <w:basedOn w:val="10"/>
  </w:style>
  <w:style w:type="character" w:customStyle="1" w:styleId="10">
    <w:name w:val="Основной шрифт абзаца1"/>
    <w:rPr>
      <w:sz w:val="20"/>
      <w:szCs w:val="20"/>
    </w:rPr>
  </w:style>
  <w:style w:type="paragraph" w:styleId="30">
    <w:name w:val="Body Text 3"/>
    <w:basedOn w:val="a"/>
    <w:semiHidden/>
    <w:pPr>
      <w:jc w:val="left"/>
    </w:pPr>
    <w:rPr>
      <w:sz w:val="24"/>
    </w:rPr>
  </w:style>
  <w:style w:type="paragraph" w:styleId="a9">
    <w:name w:val="Block Text"/>
    <w:basedOn w:val="a"/>
    <w:semiHidden/>
    <w:pPr>
      <w:ind w:left="-108" w:right="-109" w:firstLine="108"/>
    </w:pPr>
    <w:rPr>
      <w:color w:val="008000"/>
      <w:sz w:val="24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4"/>
    </w:rPr>
  </w:style>
  <w:style w:type="paragraph" w:customStyle="1" w:styleId="11">
    <w:name w:val="Верхний колонтитул1"/>
    <w:basedOn w:val="a"/>
    <w:pPr>
      <w:widowControl w:val="0"/>
      <w:tabs>
        <w:tab w:val="center" w:pos="4153"/>
        <w:tab w:val="right" w:pos="8306"/>
      </w:tabs>
      <w:jc w:val="left"/>
    </w:pPr>
    <w:rPr>
      <w:szCs w:val="28"/>
    </w:rPr>
  </w:style>
  <w:style w:type="paragraph" w:customStyle="1" w:styleId="aa">
    <w:name w:val="Знак"/>
    <w:basedOn w:val="4"/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2;fld=134;dst=1000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52501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consultantplus://offline/main?base=LAW;n=117332;fld=134;dst=100061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mashb4</dc:creator>
  <cp:keywords/>
  <dc:description/>
  <cp:lastModifiedBy>Пользователь</cp:lastModifiedBy>
  <cp:revision>2</cp:revision>
  <cp:lastPrinted>2011-10-12T03:19:00Z</cp:lastPrinted>
  <dcterms:created xsi:type="dcterms:W3CDTF">2012-01-10T07:33:00Z</dcterms:created>
  <dcterms:modified xsi:type="dcterms:W3CDTF">2012-01-10T07:33:00Z</dcterms:modified>
</cp:coreProperties>
</file>