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1" w:rsidRPr="00465851" w:rsidRDefault="006E6C91" w:rsidP="006E6C91">
      <w:pPr>
        <w:shd w:val="clear" w:color="auto" w:fill="FFFFFF"/>
        <w:ind w:left="5954"/>
        <w:contextualSpacing/>
        <w:rPr>
          <w:caps/>
        </w:rPr>
      </w:pPr>
      <w:r w:rsidRPr="00465851">
        <w:t xml:space="preserve">Приложение </w:t>
      </w:r>
    </w:p>
    <w:p w:rsidR="006E6C91" w:rsidRPr="00465851" w:rsidRDefault="006E6C91" w:rsidP="006E6C91">
      <w:pPr>
        <w:shd w:val="clear" w:color="auto" w:fill="FFFFFF"/>
        <w:ind w:left="5954"/>
        <w:contextualSpacing/>
      </w:pPr>
      <w:r w:rsidRPr="00465851">
        <w:t>к постановлению администрации Чебаркульского городского округа</w:t>
      </w:r>
    </w:p>
    <w:p w:rsidR="006E6C91" w:rsidRPr="003F46B7" w:rsidRDefault="006E6C91" w:rsidP="006E6C91">
      <w:pPr>
        <w:ind w:left="5954"/>
        <w:rPr>
          <w:sz w:val="28"/>
          <w:szCs w:val="28"/>
          <w:u w:val="single"/>
        </w:rPr>
      </w:pPr>
      <w:r w:rsidRPr="003F46B7">
        <w:rPr>
          <w:u w:val="single"/>
        </w:rPr>
        <w:t>от</w:t>
      </w:r>
      <w:r w:rsidR="003F46B7" w:rsidRPr="003F46B7">
        <w:rPr>
          <w:u w:val="single"/>
        </w:rPr>
        <w:t xml:space="preserve"> 30.12.</w:t>
      </w:r>
      <w:r w:rsidRPr="003F46B7">
        <w:rPr>
          <w:u w:val="single"/>
        </w:rPr>
        <w:t>20</w:t>
      </w:r>
      <w:r w:rsidR="003F46B7" w:rsidRPr="003F46B7">
        <w:rPr>
          <w:u w:val="single"/>
        </w:rPr>
        <w:t>19г. № 825</w:t>
      </w:r>
    </w:p>
    <w:p w:rsidR="006E6C91" w:rsidRDefault="006E6C91" w:rsidP="006E6C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6C91" w:rsidRDefault="006E6C91" w:rsidP="006E6C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6C91" w:rsidRPr="00FB0E29" w:rsidRDefault="006E6C91" w:rsidP="00D83E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7"/>
          <w:szCs w:val="27"/>
          <w:lang w:eastAsia="en-US"/>
        </w:rPr>
      </w:pPr>
      <w:r w:rsidRPr="00FB0E29">
        <w:rPr>
          <w:rFonts w:eastAsiaTheme="minorHAnsi"/>
          <w:sz w:val="27"/>
          <w:szCs w:val="27"/>
          <w:lang w:eastAsia="en-US"/>
        </w:rPr>
        <w:t>Порядок предоставления субсидии</w:t>
      </w:r>
    </w:p>
    <w:p w:rsidR="00AA0D68" w:rsidRPr="00FB0E29" w:rsidRDefault="000A41A5" w:rsidP="00433265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FB0E29">
        <w:rPr>
          <w:rFonts w:eastAsiaTheme="minorHAnsi"/>
          <w:sz w:val="27"/>
          <w:szCs w:val="27"/>
          <w:lang w:eastAsia="en-US"/>
        </w:rPr>
        <w:t>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</w:t>
      </w:r>
      <w:r w:rsidR="00D617CA" w:rsidRPr="00FB0E29">
        <w:rPr>
          <w:rFonts w:eastAsiaTheme="minorHAnsi"/>
          <w:sz w:val="27"/>
          <w:szCs w:val="27"/>
          <w:lang w:eastAsia="en-US"/>
        </w:rPr>
        <w:t xml:space="preserve"> Чебаркульского городского округа</w:t>
      </w:r>
      <w:r w:rsidRPr="00FB0E29">
        <w:rPr>
          <w:rFonts w:eastAsiaTheme="minorHAnsi"/>
          <w:sz w:val="27"/>
          <w:szCs w:val="27"/>
          <w:lang w:eastAsia="en-US"/>
        </w:rPr>
        <w:t xml:space="preserve"> условий для получения детьми-инвалидами качественного образования</w:t>
      </w:r>
    </w:p>
    <w:p w:rsidR="00393D43" w:rsidRPr="00FB0E29" w:rsidRDefault="00393D43" w:rsidP="00393D43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7151A6" w:rsidRPr="00C5341A" w:rsidRDefault="007151A6" w:rsidP="007151A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B0E29">
        <w:rPr>
          <w:sz w:val="27"/>
          <w:szCs w:val="27"/>
        </w:rPr>
        <w:t xml:space="preserve">Порядок предоставления субсидии </w:t>
      </w:r>
      <w:r w:rsidR="000A41A5" w:rsidRPr="00FB0E29">
        <w:rPr>
          <w:rFonts w:eastAsiaTheme="minorHAnsi"/>
          <w:sz w:val="27"/>
          <w:szCs w:val="27"/>
          <w:lang w:eastAsia="en-US"/>
        </w:rPr>
        <w:t>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</w:t>
      </w:r>
      <w:r w:rsidR="000A41A5" w:rsidRPr="00C5341A">
        <w:rPr>
          <w:rFonts w:eastAsiaTheme="minorHAnsi"/>
          <w:sz w:val="27"/>
          <w:szCs w:val="27"/>
          <w:lang w:eastAsia="en-US"/>
        </w:rPr>
        <w:t xml:space="preserve"> основным общеобразовательным программам) условий для получения детьми-инвалидами качественного образования</w:t>
      </w:r>
      <w:r w:rsidR="000A41A5" w:rsidRPr="00C5341A">
        <w:rPr>
          <w:sz w:val="27"/>
          <w:szCs w:val="27"/>
        </w:rPr>
        <w:t xml:space="preserve"> </w:t>
      </w:r>
      <w:r w:rsidRPr="00C5341A">
        <w:rPr>
          <w:sz w:val="27"/>
          <w:szCs w:val="27"/>
        </w:rPr>
        <w:t xml:space="preserve">(далее - Порядок) разработан в соответствии со статьей 78.1 Бюджетного кодекса Российской Федерации и определяет механизм предоставления субсидии </w:t>
      </w:r>
      <w:r w:rsidR="000A41A5" w:rsidRPr="00C5341A">
        <w:rPr>
          <w:rFonts w:eastAsiaTheme="minorHAnsi"/>
          <w:sz w:val="27"/>
          <w:szCs w:val="27"/>
          <w:lang w:eastAsia="en-US"/>
        </w:rPr>
        <w:t xml:space="preserve">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</w:t>
      </w:r>
      <w:r w:rsidR="00B711CF">
        <w:rPr>
          <w:rFonts w:eastAsiaTheme="minorHAnsi"/>
          <w:sz w:val="27"/>
          <w:szCs w:val="27"/>
          <w:lang w:eastAsia="en-US"/>
        </w:rPr>
        <w:t xml:space="preserve">Чебаркульского городского округа </w:t>
      </w:r>
      <w:r w:rsidR="000A41A5" w:rsidRPr="00C5341A">
        <w:rPr>
          <w:rFonts w:eastAsiaTheme="minorHAnsi"/>
          <w:sz w:val="27"/>
          <w:szCs w:val="27"/>
          <w:lang w:eastAsia="en-US"/>
        </w:rPr>
        <w:t>условий для получения детьми-инвалидами качественного образования</w:t>
      </w:r>
      <w:r w:rsidR="000A41A5" w:rsidRPr="00C5341A">
        <w:rPr>
          <w:sz w:val="27"/>
          <w:szCs w:val="27"/>
        </w:rPr>
        <w:t xml:space="preserve"> </w:t>
      </w:r>
      <w:r w:rsidRPr="00C5341A">
        <w:rPr>
          <w:sz w:val="27"/>
          <w:szCs w:val="27"/>
        </w:rPr>
        <w:t xml:space="preserve">(далее – </w:t>
      </w:r>
      <w:r w:rsidR="00D617CA">
        <w:rPr>
          <w:sz w:val="27"/>
          <w:szCs w:val="27"/>
        </w:rPr>
        <w:t xml:space="preserve">целевая </w:t>
      </w:r>
      <w:r w:rsidRPr="00C5341A">
        <w:rPr>
          <w:sz w:val="27"/>
          <w:szCs w:val="27"/>
        </w:rPr>
        <w:t>субсидия).</w:t>
      </w:r>
      <w:bookmarkStart w:id="0" w:name="Par8"/>
      <w:bookmarkEnd w:id="0"/>
    </w:p>
    <w:p w:rsidR="000A41A5" w:rsidRPr="00C5341A" w:rsidRDefault="00FB0E29" w:rsidP="00DD1C8C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Целевая с</w:t>
      </w:r>
      <w:r w:rsidR="007151A6" w:rsidRPr="00C5341A">
        <w:rPr>
          <w:sz w:val="27"/>
          <w:szCs w:val="27"/>
        </w:rPr>
        <w:t xml:space="preserve">убсидия предоставляется муниципальным бюджетным </w:t>
      </w:r>
      <w:r w:rsidR="00C5341A" w:rsidRPr="00C5341A">
        <w:rPr>
          <w:rFonts w:eastAsiaTheme="minorHAnsi"/>
          <w:sz w:val="27"/>
          <w:szCs w:val="27"/>
          <w:lang w:eastAsia="en-US"/>
        </w:rPr>
        <w:t>дошкольным образовательным</w:t>
      </w:r>
      <w:r w:rsidR="00C5341A">
        <w:rPr>
          <w:rFonts w:eastAsiaTheme="minorHAnsi"/>
          <w:sz w:val="27"/>
          <w:szCs w:val="27"/>
          <w:lang w:eastAsia="en-US"/>
        </w:rPr>
        <w:t xml:space="preserve"> организациям</w:t>
      </w:r>
      <w:r w:rsidR="00C5341A" w:rsidRPr="00C5341A">
        <w:rPr>
          <w:rFonts w:eastAsiaTheme="minorHAnsi"/>
          <w:sz w:val="27"/>
          <w:szCs w:val="27"/>
          <w:lang w:eastAsia="en-US"/>
        </w:rPr>
        <w:t>, общеобразовательным организациям, организациям дополнительного образования детей</w:t>
      </w:r>
      <w:r w:rsidR="007151A6" w:rsidRPr="00C5341A">
        <w:rPr>
          <w:sz w:val="27"/>
          <w:szCs w:val="27"/>
        </w:rPr>
        <w:t>, расположенным на территории Чебаркульского городского округа</w:t>
      </w:r>
      <w:r w:rsidR="000A41A5" w:rsidRPr="00C5341A">
        <w:rPr>
          <w:sz w:val="27"/>
          <w:szCs w:val="27"/>
        </w:rPr>
        <w:t xml:space="preserve"> (далее - </w:t>
      </w:r>
      <w:r w:rsidR="007151A6" w:rsidRPr="00C5341A">
        <w:rPr>
          <w:sz w:val="27"/>
          <w:szCs w:val="27"/>
        </w:rPr>
        <w:t xml:space="preserve">образовательные организации), в отношении которых функции и полномочия учредителя осуществляет Управление образования администрации Чебаркульского городского округа (далее - Учредитель), с </w:t>
      </w:r>
      <w:r w:rsidR="000A41A5" w:rsidRPr="00C5341A">
        <w:rPr>
          <w:sz w:val="27"/>
          <w:szCs w:val="27"/>
        </w:rPr>
        <w:t>целью:</w:t>
      </w:r>
    </w:p>
    <w:p w:rsidR="00DD1C8C" w:rsidRPr="00C5341A" w:rsidRDefault="00DD1C8C" w:rsidP="00DD1C8C">
      <w:pPr>
        <w:pStyle w:val="10"/>
        <w:numPr>
          <w:ilvl w:val="0"/>
          <w:numId w:val="26"/>
        </w:numPr>
        <w:tabs>
          <w:tab w:val="left" w:pos="1403"/>
        </w:tabs>
        <w:spacing w:line="240" w:lineRule="auto"/>
        <w:ind w:firstLine="709"/>
        <w:rPr>
          <w:sz w:val="27"/>
          <w:szCs w:val="27"/>
        </w:rPr>
      </w:pPr>
      <w:r w:rsidRPr="00C5341A">
        <w:rPr>
          <w:sz w:val="27"/>
          <w:szCs w:val="27"/>
        </w:rPr>
        <w:t>создания архитектурной доступности в структурно-функциональных зонах объекта социальной инфраструктуры, котор</w:t>
      </w:r>
      <w:r w:rsidR="00C5341A">
        <w:rPr>
          <w:sz w:val="27"/>
          <w:szCs w:val="27"/>
        </w:rPr>
        <w:t>ая</w:t>
      </w:r>
      <w:r w:rsidRPr="00C5341A">
        <w:rPr>
          <w:sz w:val="27"/>
          <w:szCs w:val="27"/>
        </w:rPr>
        <w:t xml:space="preserve"> включает:</w:t>
      </w:r>
    </w:p>
    <w:p w:rsidR="00DD1C8C" w:rsidRPr="00C5341A" w:rsidRDefault="00DD1C8C" w:rsidP="000E1628">
      <w:pPr>
        <w:pStyle w:val="10"/>
        <w:tabs>
          <w:tab w:val="left" w:pos="1403"/>
        </w:tabs>
        <w:spacing w:line="240" w:lineRule="auto"/>
        <w:ind w:firstLine="709"/>
        <w:rPr>
          <w:sz w:val="27"/>
          <w:szCs w:val="27"/>
        </w:rPr>
      </w:pPr>
      <w:r w:rsidRPr="00C5341A">
        <w:rPr>
          <w:sz w:val="27"/>
          <w:szCs w:val="27"/>
        </w:rPr>
        <w:t xml:space="preserve">- оборудование доступными элементами информации об объекте; устройство входных калиток; устройство пешеходных дорожек для передвижения инвалидов к зданию; установку тактильных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парковки (стоянки) автомобиля инвалида, оборудование площадки перед входом в здание навесом; расширение дверных проемов дверей на входе в здание с последующей установкой дверей; устройство в тамбуре твердого покрытия, не допускающего скольжения при намокании, установку звуковых информаторов; установку </w:t>
      </w:r>
      <w:r w:rsidRPr="00C5341A">
        <w:rPr>
          <w:sz w:val="27"/>
          <w:szCs w:val="27"/>
        </w:rPr>
        <w:lastRenderedPageBreak/>
        <w:t>поручней на лестницах внутри здания, дублирование лестниц внутри здания</w:t>
      </w:r>
      <w:r w:rsidR="000E1628">
        <w:rPr>
          <w:sz w:val="27"/>
          <w:szCs w:val="27"/>
        </w:rPr>
        <w:t xml:space="preserve"> </w:t>
      </w:r>
      <w:r w:rsidRPr="00C5341A">
        <w:rPr>
          <w:sz w:val="27"/>
          <w:szCs w:val="27"/>
        </w:rPr>
        <w:t>пандусами или другими устройствами подъема; расширение дверных проемов дверей с последующей установкой дверей; демонтаж дверных порогов, замену напольных покрытий в местах демонтажа дверей, порогов или устранения перепадов высот, установку перил вдоль стен внутри здания; устройство тактильной разметки на путях движения, дублирование обозначения помещений рельефными знаками; оборудование системой индивидуального прослуш</w:t>
      </w:r>
      <w:r w:rsidR="00C5341A">
        <w:rPr>
          <w:sz w:val="27"/>
          <w:szCs w:val="27"/>
        </w:rPr>
        <w:t>ивания; оборудование санитарно-</w:t>
      </w:r>
      <w:r w:rsidRPr="00C5341A">
        <w:rPr>
          <w:sz w:val="27"/>
          <w:szCs w:val="27"/>
        </w:rPr>
        <w:t>гигиенических помещений поручнями, штангами, поворотными или откидными сидениями, крючками (для одежды, костылей и других принадлежностей); двусторонней связью с диспетчером или дежурным, создание и оборудование отдельной санитарно-гигиенической комнаты для инвалидов на кресле-коляске; оборудование комплексной (визуальные, звуковые и тактильные) для всех категорий инвалидов системой средств информации и системой сигнализации об опасности;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 с учетом требований СП 136.13330.2012 и СП 59.13330.2016 (установка поручней, расширение дверных проемов, устранение перепадов высот, порогов, оснащение специализированной мебелью и оборудованием для инвалидов и т.д.);</w:t>
      </w:r>
    </w:p>
    <w:p w:rsidR="00DD1C8C" w:rsidRPr="00C5341A" w:rsidRDefault="00DD1C8C" w:rsidP="00E524A5">
      <w:pPr>
        <w:pStyle w:val="10"/>
        <w:numPr>
          <w:ilvl w:val="0"/>
          <w:numId w:val="26"/>
        </w:numPr>
        <w:spacing w:line="240" w:lineRule="auto"/>
        <w:ind w:firstLine="709"/>
        <w:rPr>
          <w:sz w:val="27"/>
          <w:szCs w:val="27"/>
        </w:rPr>
      </w:pPr>
      <w:r w:rsidRPr="00C5341A">
        <w:rPr>
          <w:sz w:val="27"/>
          <w:szCs w:val="27"/>
        </w:rPr>
        <w:t xml:space="preserve"> оснащени</w:t>
      </w:r>
      <w:r w:rsidR="00E524A5" w:rsidRPr="00C5341A">
        <w:rPr>
          <w:sz w:val="27"/>
          <w:szCs w:val="27"/>
        </w:rPr>
        <w:t>я</w:t>
      </w:r>
      <w:r w:rsidRPr="00C5341A">
        <w:rPr>
          <w:sz w:val="27"/>
          <w:szCs w:val="27"/>
        </w:rPr>
        <w:t xml:space="preserve"> кабинетов педагога-психоло</w:t>
      </w:r>
      <w:r w:rsidR="00C5341A">
        <w:rPr>
          <w:sz w:val="27"/>
          <w:szCs w:val="27"/>
        </w:rPr>
        <w:t>га, учителя-логопеда и учителя-</w:t>
      </w:r>
      <w:r w:rsidRPr="00C5341A">
        <w:rPr>
          <w:sz w:val="27"/>
          <w:szCs w:val="27"/>
        </w:rPr>
        <w:t>дефектолога, кабинета психологической разгрузки (сенсорной комнаты), учебных кабинетов специальным учебным (специальные учебники для реализации адаптированных образовательных программ, учебные пособия и дидактические материалы), специальным реабилитационным, специальным компьютерным оборудованием, специальными техническими средствами обучения коллективного и индивидуального пользования в соответствии с учетом разнообразия особых образовательных потребностей и индивидуальных возможностей детей-инвалидов</w:t>
      </w:r>
      <w:r w:rsidR="00C5341A" w:rsidRPr="00C5341A">
        <w:rPr>
          <w:sz w:val="27"/>
          <w:szCs w:val="27"/>
        </w:rPr>
        <w:t>;</w:t>
      </w:r>
    </w:p>
    <w:p w:rsidR="00DD1C8C" w:rsidRPr="00C5341A" w:rsidRDefault="00DD1C8C" w:rsidP="00E524A5">
      <w:pPr>
        <w:pStyle w:val="10"/>
        <w:numPr>
          <w:ilvl w:val="0"/>
          <w:numId w:val="26"/>
        </w:numPr>
        <w:spacing w:line="240" w:lineRule="auto"/>
        <w:ind w:firstLine="709"/>
        <w:rPr>
          <w:sz w:val="27"/>
          <w:szCs w:val="27"/>
        </w:rPr>
      </w:pPr>
      <w:r w:rsidRPr="00C5341A">
        <w:rPr>
          <w:sz w:val="27"/>
          <w:szCs w:val="27"/>
        </w:rPr>
        <w:t xml:space="preserve"> оснащени</w:t>
      </w:r>
      <w:r w:rsidR="00E524A5" w:rsidRPr="00C5341A">
        <w:rPr>
          <w:sz w:val="27"/>
          <w:szCs w:val="27"/>
        </w:rPr>
        <w:t>я</w:t>
      </w:r>
      <w:r w:rsidRPr="00C5341A">
        <w:rPr>
          <w:sz w:val="27"/>
          <w:szCs w:val="27"/>
        </w:rPr>
        <w:t xml:space="preserve"> специально оборудованным автотранспортом для перевозки детей-инвалидов;</w:t>
      </w:r>
    </w:p>
    <w:p w:rsidR="00F74B22" w:rsidRPr="00F74B22" w:rsidRDefault="00DD1C8C" w:rsidP="00F74B22">
      <w:pPr>
        <w:pStyle w:val="1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outlineLvl w:val="0"/>
        <w:rPr>
          <w:sz w:val="27"/>
          <w:szCs w:val="27"/>
        </w:rPr>
      </w:pPr>
      <w:r w:rsidRPr="00C5341A">
        <w:rPr>
          <w:sz w:val="27"/>
          <w:szCs w:val="27"/>
        </w:rPr>
        <w:t xml:space="preserve"> оснащени</w:t>
      </w:r>
      <w:r w:rsidR="00E524A5" w:rsidRPr="00C5341A">
        <w:rPr>
          <w:sz w:val="27"/>
          <w:szCs w:val="27"/>
        </w:rPr>
        <w:t>я</w:t>
      </w:r>
      <w:r w:rsidRPr="00C5341A">
        <w:rPr>
          <w:sz w:val="27"/>
          <w:szCs w:val="27"/>
        </w:rPr>
        <w:t xml:space="preserve"> специальным оборудованием для дистанционного общего и дополнительного образования детей-инвалидов.</w:t>
      </w:r>
    </w:p>
    <w:p w:rsidR="007151A6" w:rsidRPr="00F74B22" w:rsidRDefault="00F74B22" w:rsidP="007151A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F74B22">
        <w:rPr>
          <w:sz w:val="27"/>
          <w:szCs w:val="27"/>
        </w:rPr>
        <w:t xml:space="preserve">Критерием отбора получателей </w:t>
      </w:r>
      <w:r w:rsidR="00FB0E29">
        <w:rPr>
          <w:sz w:val="27"/>
          <w:szCs w:val="27"/>
        </w:rPr>
        <w:t xml:space="preserve">целевой </w:t>
      </w:r>
      <w:r w:rsidRPr="00F74B22">
        <w:rPr>
          <w:sz w:val="27"/>
          <w:szCs w:val="27"/>
        </w:rPr>
        <w:t>субсидии является потребность образовательной организации в проведении мероприятий по</w:t>
      </w:r>
      <w:r w:rsidRPr="00F74B22">
        <w:rPr>
          <w:rFonts w:eastAsia="Calibri"/>
          <w:sz w:val="27"/>
          <w:szCs w:val="27"/>
        </w:rPr>
        <w:t xml:space="preserve"> созданию условий для получения детьми-инвалидами качественного образования</w:t>
      </w:r>
      <w:r w:rsidR="007151A6" w:rsidRPr="00F74B22">
        <w:rPr>
          <w:sz w:val="27"/>
          <w:szCs w:val="27"/>
        </w:rPr>
        <w:t>.</w:t>
      </w:r>
    </w:p>
    <w:p w:rsidR="007151A6" w:rsidRPr="00F74B22" w:rsidRDefault="00C5341A" w:rsidP="00C5341A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74B22">
        <w:rPr>
          <w:sz w:val="27"/>
          <w:szCs w:val="27"/>
        </w:rPr>
        <w:t xml:space="preserve">Для предоставления субсидии </w:t>
      </w:r>
      <w:r w:rsidR="007151A6" w:rsidRPr="00F74B22">
        <w:rPr>
          <w:sz w:val="27"/>
          <w:szCs w:val="27"/>
        </w:rPr>
        <w:t xml:space="preserve">образовательная организация предоставляет в срок, установленный графиком подготовки и рассмотрения материалов, необходимых для составления проекта решения Собрания депутатов о бюджете Чебаркульского городского округа на очередной финансовый год и плановый период, утверждаемым администрацией Чебаркульского городского округа, Учредителю заявку на предоставление </w:t>
      </w:r>
      <w:r w:rsidR="00FB0E29">
        <w:rPr>
          <w:sz w:val="27"/>
          <w:szCs w:val="27"/>
        </w:rPr>
        <w:t>целевой</w:t>
      </w:r>
      <w:r w:rsidR="00FB0E29" w:rsidRPr="00F74B22">
        <w:rPr>
          <w:sz w:val="27"/>
          <w:szCs w:val="27"/>
        </w:rPr>
        <w:t xml:space="preserve"> </w:t>
      </w:r>
      <w:r w:rsidR="007151A6" w:rsidRPr="00F74B22">
        <w:rPr>
          <w:sz w:val="27"/>
          <w:szCs w:val="27"/>
        </w:rPr>
        <w:t xml:space="preserve">субсидии по форме (приложение </w:t>
      </w:r>
      <w:r w:rsidRPr="00F74B22">
        <w:rPr>
          <w:sz w:val="27"/>
          <w:szCs w:val="27"/>
        </w:rPr>
        <w:t>1).</w:t>
      </w:r>
    </w:p>
    <w:p w:rsidR="007151A6" w:rsidRPr="007151A6" w:rsidRDefault="007151A6" w:rsidP="007151A6">
      <w:pPr>
        <w:pStyle w:val="a5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F74B22">
        <w:rPr>
          <w:sz w:val="27"/>
          <w:szCs w:val="27"/>
        </w:rPr>
        <w:t>Учредитель в сроки и по форме, установленные Министерством образования Челябинской области, формирует и направляет заявку</w:t>
      </w:r>
      <w:r w:rsidRPr="007151A6">
        <w:rPr>
          <w:sz w:val="27"/>
          <w:szCs w:val="27"/>
        </w:rPr>
        <w:t xml:space="preserve"> на </w:t>
      </w:r>
      <w:r w:rsidRPr="007151A6">
        <w:rPr>
          <w:sz w:val="27"/>
          <w:szCs w:val="27"/>
        </w:rPr>
        <w:lastRenderedPageBreak/>
        <w:t xml:space="preserve">предоставлении </w:t>
      </w:r>
      <w:r w:rsidR="00FB0E29">
        <w:rPr>
          <w:sz w:val="27"/>
          <w:szCs w:val="27"/>
        </w:rPr>
        <w:t>целевой</w:t>
      </w:r>
      <w:r w:rsidR="00FB0E29" w:rsidRPr="007151A6">
        <w:rPr>
          <w:sz w:val="27"/>
          <w:szCs w:val="27"/>
        </w:rPr>
        <w:t xml:space="preserve"> </w:t>
      </w:r>
      <w:r w:rsidRPr="007151A6">
        <w:rPr>
          <w:sz w:val="27"/>
          <w:szCs w:val="27"/>
        </w:rPr>
        <w:t>субсидии в Министерство образования Челябинской области.</w:t>
      </w:r>
    </w:p>
    <w:p w:rsidR="007151A6" w:rsidRPr="00903D22" w:rsidRDefault="00C5341A" w:rsidP="000E1628">
      <w:pPr>
        <w:pStyle w:val="20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FB0E29">
        <w:rPr>
          <w:rFonts w:ascii="Times New Roman" w:hAnsi="Times New Roman"/>
        </w:rPr>
        <w:t xml:space="preserve">Предоставление </w:t>
      </w:r>
      <w:r w:rsidR="00FB0E29" w:rsidRPr="00FB0E29">
        <w:rPr>
          <w:rFonts w:ascii="Times New Roman" w:hAnsi="Times New Roman"/>
        </w:rPr>
        <w:t xml:space="preserve">целевой </w:t>
      </w:r>
      <w:r w:rsidRPr="00FB0E29">
        <w:rPr>
          <w:rFonts w:ascii="Times New Roman" w:hAnsi="Times New Roman"/>
        </w:rPr>
        <w:t>субсидии</w:t>
      </w:r>
      <w:r>
        <w:rPr>
          <w:rFonts w:ascii="Times New Roman" w:hAnsi="Times New Roman"/>
        </w:rPr>
        <w:t xml:space="preserve"> </w:t>
      </w:r>
      <w:r w:rsidR="007151A6" w:rsidRPr="00433265">
        <w:rPr>
          <w:rFonts w:ascii="Times New Roman" w:hAnsi="Times New Roman"/>
        </w:rPr>
        <w:t xml:space="preserve">образовательным организациям </w:t>
      </w:r>
      <w:r w:rsidR="007151A6" w:rsidRPr="00903D22">
        <w:rPr>
          <w:rFonts w:ascii="Times New Roman" w:hAnsi="Times New Roman"/>
        </w:rPr>
        <w:t>осуществляется за счет средств местного, областного и федерального бюджетов в соответствии со сводной бюджетной росписью и в пределах лимитов бюджетных обязательств на соответствующий финансовый год</w:t>
      </w:r>
      <w:bookmarkStart w:id="1" w:name="Par27"/>
      <w:bookmarkEnd w:id="1"/>
      <w:r w:rsidR="007151A6" w:rsidRPr="00903D22">
        <w:rPr>
          <w:rFonts w:ascii="Times New Roman" w:hAnsi="Times New Roman"/>
        </w:rPr>
        <w:t>.</w:t>
      </w:r>
      <w:bookmarkStart w:id="2" w:name="P812"/>
      <w:bookmarkStart w:id="3" w:name="P832"/>
      <w:bookmarkEnd w:id="2"/>
      <w:bookmarkEnd w:id="3"/>
    </w:p>
    <w:p w:rsidR="00903D22" w:rsidRPr="00F74B22" w:rsidRDefault="00C5341A" w:rsidP="000E1628">
      <w:pPr>
        <w:pStyle w:val="20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FB0E29">
        <w:rPr>
          <w:rFonts w:ascii="Times New Roman" w:eastAsiaTheme="minorHAnsi" w:hAnsi="Times New Roman"/>
          <w:lang w:eastAsia="en-US"/>
        </w:rPr>
        <w:t xml:space="preserve">Размер </w:t>
      </w:r>
      <w:r w:rsidR="00FB0E29" w:rsidRPr="00FB0E29">
        <w:rPr>
          <w:rFonts w:ascii="Times New Roman" w:hAnsi="Times New Roman"/>
        </w:rPr>
        <w:t>целевой</w:t>
      </w:r>
      <w:r w:rsidR="00FB0E29" w:rsidRPr="00FB0E29">
        <w:rPr>
          <w:rFonts w:ascii="Times New Roman" w:eastAsiaTheme="minorHAnsi" w:hAnsi="Times New Roman"/>
          <w:lang w:eastAsia="en-US"/>
        </w:rPr>
        <w:t xml:space="preserve"> </w:t>
      </w:r>
      <w:r w:rsidRPr="00FB0E29">
        <w:rPr>
          <w:rFonts w:ascii="Times New Roman" w:eastAsiaTheme="minorHAnsi" w:hAnsi="Times New Roman"/>
          <w:lang w:eastAsia="en-US"/>
        </w:rPr>
        <w:t>субсидии</w:t>
      </w:r>
      <w:r w:rsidRPr="00F74B22">
        <w:rPr>
          <w:rFonts w:ascii="Times New Roman" w:eastAsiaTheme="minorHAnsi" w:hAnsi="Times New Roman"/>
          <w:lang w:eastAsia="en-US"/>
        </w:rPr>
        <w:t xml:space="preserve"> </w:t>
      </w:r>
      <w:r w:rsidR="00903D22" w:rsidRPr="00F74B22">
        <w:rPr>
          <w:rFonts w:ascii="Times New Roman" w:eastAsiaTheme="minorHAnsi" w:hAnsi="Times New Roman"/>
          <w:lang w:eastAsia="en-US"/>
        </w:rPr>
        <w:t>образовательной организации (</w:t>
      </w:r>
      <w:proofErr w:type="spellStart"/>
      <w:r w:rsidR="00903D22" w:rsidRPr="00F74B22">
        <w:rPr>
          <w:rFonts w:ascii="Times New Roman" w:eastAsiaTheme="minorHAnsi" w:hAnsi="Times New Roman"/>
          <w:lang w:eastAsia="en-US"/>
        </w:rPr>
        <w:t>S</w:t>
      </w:r>
      <w:r w:rsidR="00903D22" w:rsidRPr="00F74B22">
        <w:rPr>
          <w:rFonts w:ascii="Times New Roman" w:eastAsiaTheme="minorHAnsi" w:hAnsi="Times New Roman"/>
          <w:vertAlign w:val="subscript"/>
          <w:lang w:eastAsia="en-US"/>
        </w:rPr>
        <w:t>i</w:t>
      </w:r>
      <w:proofErr w:type="spellEnd"/>
      <w:r w:rsidR="00903D22" w:rsidRPr="00F74B22">
        <w:rPr>
          <w:rFonts w:ascii="Times New Roman" w:eastAsiaTheme="minorHAnsi" w:hAnsi="Times New Roman"/>
          <w:lang w:eastAsia="en-US"/>
        </w:rPr>
        <w:t>) рассчитывается по формуле</w:t>
      </w:r>
      <w:r w:rsidR="00903D22" w:rsidRPr="00F74B22">
        <w:rPr>
          <w:rFonts w:ascii="Times New Roman" w:hAnsi="Times New Roman"/>
        </w:rPr>
        <w:t>:</w:t>
      </w:r>
    </w:p>
    <w:p w:rsidR="00903D22" w:rsidRPr="00F74B22" w:rsidRDefault="00903D22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center"/>
        <w:rPr>
          <w:rFonts w:ascii="Times New Roman" w:hAnsi="Times New Roman"/>
        </w:rPr>
      </w:pPr>
      <w:proofErr w:type="spellStart"/>
      <w:r w:rsidRPr="00F74B22">
        <w:rPr>
          <w:rFonts w:ascii="Times New Roman" w:eastAsiaTheme="minorHAnsi" w:hAnsi="Times New Roman"/>
          <w:lang w:eastAsia="en-US"/>
        </w:rPr>
        <w:t>S</w:t>
      </w:r>
      <w:r w:rsidRPr="00F74B22">
        <w:rPr>
          <w:rFonts w:ascii="Times New Roman" w:eastAsiaTheme="minorHAnsi" w:hAnsi="Times New Roman"/>
          <w:vertAlign w:val="subscript"/>
          <w:lang w:eastAsia="en-US"/>
        </w:rPr>
        <w:t>i</w:t>
      </w:r>
      <w:proofErr w:type="spellEnd"/>
      <w:r w:rsidRPr="00F74B22">
        <w:rPr>
          <w:rFonts w:ascii="Times New Roman" w:eastAsiaTheme="minorHAnsi" w:hAnsi="Times New Roman"/>
          <w:lang w:eastAsia="en-US"/>
        </w:rPr>
        <w:t xml:space="preserve"> = </w:t>
      </w:r>
      <w:proofErr w:type="spellStart"/>
      <w:r w:rsidRPr="00F74B22">
        <w:rPr>
          <w:rFonts w:ascii="Times New Roman" w:eastAsiaTheme="minorHAnsi" w:hAnsi="Times New Roman"/>
          <w:lang w:eastAsia="en-US"/>
        </w:rPr>
        <w:t>V</w:t>
      </w:r>
      <w:r w:rsidRPr="00F74B22">
        <w:rPr>
          <w:rFonts w:ascii="Times New Roman" w:eastAsiaTheme="minorHAnsi" w:hAnsi="Times New Roman"/>
          <w:vertAlign w:val="subscript"/>
          <w:lang w:eastAsia="en-US"/>
        </w:rPr>
        <w:t>об</w:t>
      </w:r>
      <w:proofErr w:type="spellEnd"/>
      <w:r w:rsidRPr="00F74B22">
        <w:rPr>
          <w:rFonts w:ascii="Times New Roman" w:eastAsiaTheme="minorHAnsi" w:hAnsi="Times New Roman"/>
          <w:lang w:eastAsia="en-US"/>
        </w:rPr>
        <w:t xml:space="preserve"> / </w:t>
      </w:r>
      <w:r w:rsidRPr="00F74B22">
        <w:rPr>
          <w:rFonts w:ascii="Times New Roman" w:hAnsi="Times New Roman"/>
        </w:rPr>
        <w:t>N</w:t>
      </w:r>
    </w:p>
    <w:p w:rsidR="00903D22" w:rsidRPr="00F74B22" w:rsidRDefault="00903D22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eastAsiaTheme="minorHAnsi" w:hAnsi="Times New Roman"/>
          <w:lang w:eastAsia="en-US"/>
        </w:rPr>
      </w:pPr>
      <w:proofErr w:type="spellStart"/>
      <w:r w:rsidRPr="00F74B22">
        <w:rPr>
          <w:rFonts w:ascii="Times New Roman" w:eastAsiaTheme="minorHAnsi" w:hAnsi="Times New Roman"/>
          <w:lang w:eastAsia="en-US"/>
        </w:rPr>
        <w:t>V</w:t>
      </w:r>
      <w:r w:rsidRPr="00F74B22">
        <w:rPr>
          <w:rFonts w:ascii="Times New Roman" w:eastAsiaTheme="minorHAnsi" w:hAnsi="Times New Roman"/>
          <w:vertAlign w:val="subscript"/>
          <w:lang w:eastAsia="en-US"/>
        </w:rPr>
        <w:t>об</w:t>
      </w:r>
      <w:proofErr w:type="spellEnd"/>
      <w:r w:rsidRPr="00F74B22">
        <w:rPr>
          <w:rFonts w:ascii="Times New Roman" w:eastAsiaTheme="minorHAnsi" w:hAnsi="Times New Roman"/>
          <w:lang w:eastAsia="en-US"/>
        </w:rPr>
        <w:t xml:space="preserve"> – общий объем средств, направляемых в </w:t>
      </w:r>
      <w:r w:rsidRPr="00FB0E29">
        <w:rPr>
          <w:rFonts w:ascii="Times New Roman" w:eastAsiaTheme="minorHAnsi" w:hAnsi="Times New Roman"/>
          <w:lang w:eastAsia="en-US"/>
        </w:rPr>
        <w:t xml:space="preserve">форме </w:t>
      </w:r>
      <w:r w:rsidR="00FB0E29" w:rsidRPr="00FB0E29">
        <w:rPr>
          <w:rFonts w:ascii="Times New Roman" w:hAnsi="Times New Roman"/>
        </w:rPr>
        <w:t>целевой</w:t>
      </w:r>
      <w:r w:rsidR="00FB0E29" w:rsidRPr="00FB0E29">
        <w:rPr>
          <w:rFonts w:ascii="Times New Roman" w:eastAsiaTheme="minorHAnsi" w:hAnsi="Times New Roman"/>
          <w:lang w:eastAsia="en-US"/>
        </w:rPr>
        <w:t xml:space="preserve"> </w:t>
      </w:r>
      <w:r w:rsidRPr="00FB0E29">
        <w:rPr>
          <w:rFonts w:ascii="Times New Roman" w:eastAsiaTheme="minorHAnsi" w:hAnsi="Times New Roman"/>
          <w:lang w:eastAsia="en-US"/>
        </w:rPr>
        <w:t>субсидии</w:t>
      </w:r>
      <w:r w:rsidRPr="00F74B22">
        <w:rPr>
          <w:rFonts w:ascii="Times New Roman" w:eastAsiaTheme="minorHAnsi" w:hAnsi="Times New Roman"/>
          <w:lang w:eastAsia="en-US"/>
        </w:rPr>
        <w:t xml:space="preserve"> на </w:t>
      </w:r>
      <w:r w:rsidRPr="00F74B22">
        <w:rPr>
          <w:rFonts w:ascii="Times New Roman" w:hAnsi="Times New Roman"/>
        </w:rPr>
        <w:t xml:space="preserve">создание </w:t>
      </w:r>
      <w:r w:rsidR="00F74B22" w:rsidRPr="00F74B22">
        <w:rPr>
          <w:rFonts w:ascii="Times New Roman" w:eastAsiaTheme="minorHAnsi" w:hAnsi="Times New Roman"/>
          <w:lang w:eastAsia="en-US"/>
        </w:rPr>
        <w:t>условий для получения детьми-инвалидами качественного образования</w:t>
      </w:r>
      <w:r w:rsidRPr="00F74B22">
        <w:rPr>
          <w:rFonts w:ascii="Times New Roman" w:eastAsiaTheme="minorHAnsi" w:hAnsi="Times New Roman"/>
          <w:lang w:eastAsia="en-US"/>
        </w:rPr>
        <w:t>;</w:t>
      </w:r>
    </w:p>
    <w:p w:rsidR="00903D22" w:rsidRPr="00F74B22" w:rsidRDefault="00903D22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F74B22">
        <w:rPr>
          <w:rFonts w:ascii="Times New Roman" w:hAnsi="Times New Roman"/>
        </w:rPr>
        <w:t xml:space="preserve">N - количество образовательных организаций Чебаркульского городского округа, в которых необходимо провести мероприятия по </w:t>
      </w:r>
      <w:r w:rsidR="00F74B22">
        <w:rPr>
          <w:rFonts w:ascii="Times New Roman" w:hAnsi="Times New Roman"/>
        </w:rPr>
        <w:t xml:space="preserve">созданию </w:t>
      </w:r>
      <w:r w:rsidR="00F74B22" w:rsidRPr="00F74B22">
        <w:rPr>
          <w:rFonts w:ascii="Times New Roman" w:eastAsia="Calibri" w:hAnsi="Times New Roman"/>
        </w:rPr>
        <w:t>условий для получения детьми-инвалидами качественного образования</w:t>
      </w:r>
      <w:r w:rsidRPr="00F74B22">
        <w:rPr>
          <w:rFonts w:ascii="Times New Roman" w:hAnsi="Times New Roman"/>
        </w:rPr>
        <w:t>.</w:t>
      </w:r>
    </w:p>
    <w:p w:rsidR="005C1D54" w:rsidRDefault="00A32074" w:rsidP="005C1D54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Расходование </w:t>
      </w:r>
      <w:r w:rsidR="00FB0E29" w:rsidRPr="00FB0E29">
        <w:rPr>
          <w:rFonts w:ascii="Times New Roman" w:hAnsi="Times New Roman"/>
        </w:rPr>
        <w:t>целевой</w:t>
      </w:r>
      <w:r w:rsidR="00FB0E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субсидии </w:t>
      </w:r>
      <w:r w:rsidR="007151A6" w:rsidRPr="00903D22">
        <w:rPr>
          <w:rFonts w:ascii="Times New Roman" w:hAnsi="Times New Roman"/>
        </w:rPr>
        <w:t>образовательными организациями осуществляется в соответствии</w:t>
      </w:r>
      <w:r w:rsidR="007151A6" w:rsidRPr="00433265">
        <w:rPr>
          <w:rFonts w:ascii="Times New Roman" w:hAnsi="Times New Roman"/>
        </w:rPr>
        <w:t xml:space="preserve"> с соглашением о предоставлении </w:t>
      </w:r>
      <w:r w:rsidR="00FB0E29" w:rsidRPr="00FB0E29">
        <w:rPr>
          <w:rFonts w:ascii="Times New Roman" w:hAnsi="Times New Roman"/>
        </w:rPr>
        <w:t>целевой</w:t>
      </w:r>
      <w:r w:rsidR="00FB0E29" w:rsidRPr="00433265">
        <w:rPr>
          <w:rFonts w:ascii="Times New Roman" w:hAnsi="Times New Roman"/>
        </w:rPr>
        <w:t xml:space="preserve"> </w:t>
      </w:r>
      <w:r w:rsidR="007151A6" w:rsidRPr="00433265">
        <w:rPr>
          <w:rFonts w:ascii="Times New Roman" w:hAnsi="Times New Roman"/>
        </w:rPr>
        <w:t>субсидии, закл</w:t>
      </w:r>
      <w:r>
        <w:rPr>
          <w:rFonts w:ascii="Times New Roman" w:hAnsi="Times New Roman"/>
        </w:rPr>
        <w:t xml:space="preserve">юченным между Учредителем и </w:t>
      </w:r>
      <w:r w:rsidR="007151A6" w:rsidRPr="00433265">
        <w:rPr>
          <w:rFonts w:ascii="Times New Roman" w:hAnsi="Times New Roman"/>
        </w:rPr>
        <w:t>образовательными организациями (далее - Соглашение)</w:t>
      </w:r>
      <w:r w:rsidR="005C1D54" w:rsidRPr="005C1D54">
        <w:rPr>
          <w:rFonts w:ascii="Times New Roman" w:hAnsi="Times New Roman"/>
        </w:rPr>
        <w:t xml:space="preserve"> </w:t>
      </w:r>
      <w:r w:rsidR="005C1D54">
        <w:rPr>
          <w:rFonts w:ascii="Times New Roman" w:hAnsi="Times New Roman"/>
        </w:rPr>
        <w:t>по форме, установленной приложением 2 к настоящему порядку.</w:t>
      </w:r>
    </w:p>
    <w:p w:rsidR="007151A6" w:rsidRPr="00433265" w:rsidRDefault="005C1D54" w:rsidP="005C1D54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Соглашение должно содержать следующие обязательные условия</w:t>
      </w:r>
      <w:r>
        <w:rPr>
          <w:rFonts w:ascii="Times New Roman" w:hAnsi="Times New Roman"/>
        </w:rPr>
        <w:t>: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объем, цели и сроки предоставления</w:t>
      </w:r>
      <w:r w:rsidR="00FB0E29" w:rsidRPr="00FB0E29">
        <w:rPr>
          <w:rFonts w:ascii="Times New Roman" w:hAnsi="Times New Roman"/>
        </w:rPr>
        <w:t xml:space="preserve"> целевой</w:t>
      </w:r>
      <w:r w:rsidRPr="00433265">
        <w:rPr>
          <w:rFonts w:ascii="Times New Roman" w:hAnsi="Times New Roman"/>
        </w:rPr>
        <w:t xml:space="preserve"> субсидии;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- значения показателей результативности использования </w:t>
      </w:r>
      <w:r w:rsidR="00FB0E29" w:rsidRPr="00FB0E29">
        <w:rPr>
          <w:rFonts w:ascii="Times New Roman" w:hAnsi="Times New Roman"/>
        </w:rPr>
        <w:t>целевой</w:t>
      </w:r>
      <w:r w:rsidR="00FB0E29" w:rsidRPr="00433265">
        <w:rPr>
          <w:rFonts w:ascii="Times New Roman" w:hAnsi="Times New Roman"/>
        </w:rPr>
        <w:t xml:space="preserve"> </w:t>
      </w:r>
      <w:r w:rsidRPr="00433265">
        <w:rPr>
          <w:rFonts w:ascii="Times New Roman" w:hAnsi="Times New Roman"/>
        </w:rPr>
        <w:t>субсидии;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перечень документов, необходимых для предоставления</w:t>
      </w:r>
      <w:r w:rsidR="00FB0E29" w:rsidRPr="00FB0E29">
        <w:rPr>
          <w:rFonts w:ascii="Times New Roman" w:hAnsi="Times New Roman"/>
        </w:rPr>
        <w:t xml:space="preserve"> целевой</w:t>
      </w:r>
      <w:r w:rsidRPr="00433265">
        <w:rPr>
          <w:rFonts w:ascii="Times New Roman" w:hAnsi="Times New Roman"/>
        </w:rPr>
        <w:t xml:space="preserve"> субсидии, устанавливаемый учредителем,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- ответственность образовательной организации за нецелевое использование </w:t>
      </w:r>
      <w:r w:rsidR="00FB0E29" w:rsidRPr="00FB0E29">
        <w:rPr>
          <w:rFonts w:ascii="Times New Roman" w:hAnsi="Times New Roman"/>
        </w:rPr>
        <w:t>целевой</w:t>
      </w:r>
      <w:r w:rsidR="00FB0E29" w:rsidRPr="00433265">
        <w:rPr>
          <w:rFonts w:ascii="Times New Roman" w:hAnsi="Times New Roman"/>
        </w:rPr>
        <w:t xml:space="preserve"> </w:t>
      </w:r>
      <w:r w:rsidRPr="00433265">
        <w:rPr>
          <w:rFonts w:ascii="Times New Roman" w:hAnsi="Times New Roman"/>
        </w:rPr>
        <w:t>субсидии;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порядок предоставления отчетности о результатах выполнения условий Соглашения образовательной организацией;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обязательства образовательной организации по возврату полной суммы (ее части)</w:t>
      </w:r>
      <w:r w:rsidR="00FB0E29" w:rsidRPr="00FB0E29">
        <w:rPr>
          <w:rFonts w:ascii="Times New Roman" w:hAnsi="Times New Roman"/>
        </w:rPr>
        <w:t xml:space="preserve"> целевой</w:t>
      </w:r>
      <w:r w:rsidRPr="00433265">
        <w:rPr>
          <w:rFonts w:ascii="Times New Roman" w:hAnsi="Times New Roman"/>
        </w:rPr>
        <w:t xml:space="preserve"> субсидии, использованной не по целевому назначению.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- основания и условия изменения учредителем объема </w:t>
      </w:r>
      <w:r w:rsidR="00FB0E29" w:rsidRPr="00FB0E29">
        <w:rPr>
          <w:rFonts w:ascii="Times New Roman" w:hAnsi="Times New Roman"/>
        </w:rPr>
        <w:t>целевой</w:t>
      </w:r>
      <w:r w:rsidR="00FB0E29" w:rsidRPr="00433265">
        <w:rPr>
          <w:rFonts w:ascii="Times New Roman" w:hAnsi="Times New Roman"/>
        </w:rPr>
        <w:t xml:space="preserve"> </w:t>
      </w:r>
      <w:r w:rsidRPr="00433265">
        <w:rPr>
          <w:rFonts w:ascii="Times New Roman" w:hAnsi="Times New Roman"/>
        </w:rPr>
        <w:t>субсидии;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- ответственность сторон за несоблюдение условий Соглашения. Учредитель вправе уточнять и дополнять установленную форму Соглашения.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9. </w:t>
      </w:r>
      <w:r w:rsidR="00FB0E29">
        <w:rPr>
          <w:rFonts w:ascii="Times New Roman" w:hAnsi="Times New Roman"/>
        </w:rPr>
        <w:t>Ц</w:t>
      </w:r>
      <w:r w:rsidR="00FB0E29" w:rsidRPr="00FB0E29">
        <w:rPr>
          <w:rFonts w:ascii="Times New Roman" w:hAnsi="Times New Roman"/>
        </w:rPr>
        <w:t>елев</w:t>
      </w:r>
      <w:r w:rsidR="00FB0E29">
        <w:rPr>
          <w:rFonts w:ascii="Times New Roman" w:hAnsi="Times New Roman"/>
        </w:rPr>
        <w:t>ая</w:t>
      </w:r>
      <w:r w:rsidR="00FB0E29" w:rsidRPr="00433265">
        <w:rPr>
          <w:rFonts w:ascii="Times New Roman" w:hAnsi="Times New Roman"/>
        </w:rPr>
        <w:t xml:space="preserve"> </w:t>
      </w:r>
      <w:r w:rsidR="00FB0E29">
        <w:rPr>
          <w:rFonts w:ascii="Times New Roman" w:hAnsi="Times New Roman"/>
        </w:rPr>
        <w:t>с</w:t>
      </w:r>
      <w:r w:rsidRPr="00433265">
        <w:rPr>
          <w:rFonts w:ascii="Times New Roman" w:hAnsi="Times New Roman"/>
        </w:rPr>
        <w:t>убсидия образовательным организациям перечисляется Учредителем на их счета, открытые в Финансовом управлении Чебаркульского городского округа в соответствии с Порядком открытия и ведения лицевых счетов Финансовым управлением Чебаркульского городского округа, утвержденным приказом Финансового управления Чебаркульского городского округа.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Расходы образовательных организаций, источником финансового обеспечения которых является</w:t>
      </w:r>
      <w:r w:rsidR="00FB0E29" w:rsidRPr="00FB0E29">
        <w:rPr>
          <w:rFonts w:ascii="Times New Roman" w:hAnsi="Times New Roman"/>
        </w:rPr>
        <w:t xml:space="preserve"> целев</w:t>
      </w:r>
      <w:r w:rsidR="00FB0E29">
        <w:rPr>
          <w:rFonts w:ascii="Times New Roman" w:hAnsi="Times New Roman"/>
        </w:rPr>
        <w:t>ая</w:t>
      </w:r>
      <w:r w:rsidRPr="00433265">
        <w:rPr>
          <w:rFonts w:ascii="Times New Roman" w:hAnsi="Times New Roman"/>
        </w:rPr>
        <w:t xml:space="preserve"> субсидия, осуществляется после проверки Финансовым управлением Чебаркульского городского округа документов, подтверждающих возникновение денежных обязательств в соответствии с Порядком санкционирования расходов муниципальных бюджетных и муниципальных автономных учреждений, источником финансового обеспечения которых являются </w:t>
      </w:r>
      <w:r w:rsidR="00FB0E29" w:rsidRPr="00FB0E29">
        <w:rPr>
          <w:rFonts w:ascii="Times New Roman" w:hAnsi="Times New Roman"/>
        </w:rPr>
        <w:t>целев</w:t>
      </w:r>
      <w:r w:rsidR="00FB0E29">
        <w:rPr>
          <w:rFonts w:ascii="Times New Roman" w:hAnsi="Times New Roman"/>
        </w:rPr>
        <w:t>ые</w:t>
      </w:r>
      <w:r w:rsidR="00FB0E29" w:rsidRPr="00433265">
        <w:rPr>
          <w:rFonts w:ascii="Times New Roman" w:hAnsi="Times New Roman"/>
        </w:rPr>
        <w:t xml:space="preserve"> </w:t>
      </w:r>
      <w:r w:rsidRPr="00433265">
        <w:rPr>
          <w:rFonts w:ascii="Times New Roman" w:hAnsi="Times New Roman"/>
        </w:rPr>
        <w:t xml:space="preserve">субсидии, полученные в соответствии со </w:t>
      </w:r>
      <w:hyperlink r:id="rId8" w:history="1">
        <w:r w:rsidRPr="00433265">
          <w:rPr>
            <w:rFonts w:ascii="Times New Roman" w:hAnsi="Times New Roman"/>
          </w:rPr>
          <w:t xml:space="preserve"> статьей 78.1</w:t>
        </w:r>
      </w:hyperlink>
      <w:r w:rsidRPr="00433265">
        <w:rPr>
          <w:rFonts w:ascii="Times New Roman" w:hAnsi="Times New Roman"/>
        </w:rPr>
        <w:t xml:space="preserve"> </w:t>
      </w:r>
      <w:r w:rsidRPr="00433265">
        <w:rPr>
          <w:rFonts w:ascii="Times New Roman" w:hAnsi="Times New Roman"/>
        </w:rPr>
        <w:lastRenderedPageBreak/>
        <w:t>Бюджетного кодекса Российской Федерации, утвержденным приказом Финансового управления Чебаркульского городского округа.</w:t>
      </w:r>
    </w:p>
    <w:p w:rsidR="007151A6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 xml:space="preserve">10. Неиспользованные образовательной организацией в текущем финансовом году остатки </w:t>
      </w:r>
      <w:r w:rsidR="00FB0E29" w:rsidRPr="00FB0E29">
        <w:rPr>
          <w:rFonts w:ascii="Times New Roman" w:hAnsi="Times New Roman"/>
        </w:rPr>
        <w:t>целевой</w:t>
      </w:r>
      <w:r w:rsidR="00FB0E29" w:rsidRPr="00433265">
        <w:rPr>
          <w:rFonts w:ascii="Times New Roman" w:hAnsi="Times New Roman"/>
        </w:rPr>
        <w:t xml:space="preserve"> </w:t>
      </w:r>
      <w:r w:rsidRPr="00433265">
        <w:rPr>
          <w:rFonts w:ascii="Times New Roman" w:hAnsi="Times New Roman"/>
        </w:rPr>
        <w:t xml:space="preserve">субсидии подлежат возврату в бюджет. В случае недостижения значений показателей результативности использования </w:t>
      </w:r>
      <w:r w:rsidR="00FB0E29" w:rsidRPr="00FB0E29">
        <w:rPr>
          <w:rFonts w:ascii="Times New Roman" w:hAnsi="Times New Roman"/>
        </w:rPr>
        <w:t>целевой</w:t>
      </w:r>
      <w:r w:rsidR="00FB0E29" w:rsidRPr="00433265">
        <w:rPr>
          <w:rFonts w:ascii="Times New Roman" w:hAnsi="Times New Roman"/>
        </w:rPr>
        <w:t xml:space="preserve"> </w:t>
      </w:r>
      <w:r w:rsidRPr="00433265">
        <w:rPr>
          <w:rFonts w:ascii="Times New Roman" w:hAnsi="Times New Roman"/>
        </w:rPr>
        <w:t xml:space="preserve">субсидии, а также </w:t>
      </w:r>
      <w:proofErr w:type="spellStart"/>
      <w:r w:rsidRPr="00433265">
        <w:rPr>
          <w:rFonts w:ascii="Times New Roman" w:hAnsi="Times New Roman"/>
        </w:rPr>
        <w:t>непроизведения</w:t>
      </w:r>
      <w:proofErr w:type="spellEnd"/>
      <w:r w:rsidRPr="00433265">
        <w:rPr>
          <w:rFonts w:ascii="Times New Roman" w:hAnsi="Times New Roman"/>
        </w:rPr>
        <w:t xml:space="preserve"> расходов, направленных на </w:t>
      </w:r>
      <w:r w:rsidR="00A32074">
        <w:rPr>
          <w:rFonts w:ascii="Times New Roman" w:hAnsi="Times New Roman"/>
        </w:rPr>
        <w:t xml:space="preserve">создание </w:t>
      </w:r>
      <w:r w:rsidR="00A32074" w:rsidRPr="00A32074">
        <w:rPr>
          <w:rFonts w:ascii="Times New Roman" w:hAnsi="Times New Roman"/>
        </w:rPr>
        <w:t>условий для получения детьми-инвалидами качественного образования</w:t>
      </w:r>
      <w:r w:rsidRPr="00433265">
        <w:rPr>
          <w:rFonts w:ascii="Times New Roman" w:hAnsi="Times New Roman"/>
        </w:rPr>
        <w:t>, по состоянию на 31 декабря года, объем средств, подлежащий возврату не позднее 20 января года, следующего за годом предоставления</w:t>
      </w:r>
      <w:r w:rsidR="00FB0E29" w:rsidRPr="00FB0E29">
        <w:rPr>
          <w:rFonts w:ascii="Times New Roman" w:hAnsi="Times New Roman"/>
        </w:rPr>
        <w:t xml:space="preserve"> целевой</w:t>
      </w:r>
      <w:r w:rsidRPr="00433265">
        <w:rPr>
          <w:rFonts w:ascii="Times New Roman" w:hAnsi="Times New Roman"/>
        </w:rPr>
        <w:t xml:space="preserve"> субсидии, определяется по формуле:</w:t>
      </w:r>
    </w:p>
    <w:p w:rsidR="007151A6" w:rsidRPr="00D83E3C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151A6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center"/>
        <w:rPr>
          <w:rFonts w:ascii="Times New Roman" w:hAnsi="Times New Roman"/>
          <w:lang w:eastAsia="en-US"/>
        </w:rPr>
      </w:pPr>
      <w:proofErr w:type="spellStart"/>
      <w:r w:rsidRPr="00433265">
        <w:rPr>
          <w:rFonts w:ascii="Times New Roman" w:hAnsi="Times New Roman"/>
          <w:lang w:eastAsia="en-US"/>
        </w:rPr>
        <w:t>V</w:t>
      </w:r>
      <w:r w:rsidRPr="00433265">
        <w:rPr>
          <w:rFonts w:ascii="Times New Roman" w:hAnsi="Times New Roman"/>
          <w:vertAlign w:val="subscript"/>
          <w:lang w:eastAsia="en-US"/>
        </w:rPr>
        <w:t>возврата</w:t>
      </w:r>
      <w:proofErr w:type="spellEnd"/>
      <w:r w:rsidRPr="00433265">
        <w:rPr>
          <w:rFonts w:ascii="Times New Roman" w:hAnsi="Times New Roman"/>
          <w:lang w:eastAsia="en-US"/>
        </w:rPr>
        <w:t xml:space="preserve"> = </w:t>
      </w:r>
      <w:r w:rsidRPr="00433265">
        <w:rPr>
          <w:rFonts w:ascii="Times New Roman" w:hAnsi="Times New Roman"/>
          <w:lang w:val="en-US" w:eastAsia="en-US"/>
        </w:rPr>
        <w:t>S</w:t>
      </w:r>
      <w:r w:rsidRPr="00433265">
        <w:rPr>
          <w:rFonts w:ascii="Times New Roman" w:hAnsi="Times New Roman"/>
          <w:vertAlign w:val="subscript"/>
          <w:lang w:val="en-US" w:eastAsia="en-US"/>
        </w:rPr>
        <w:t>i</w:t>
      </w:r>
      <w:r w:rsidRPr="00433265">
        <w:rPr>
          <w:rFonts w:ascii="Times New Roman" w:hAnsi="Times New Roman"/>
          <w:lang w:eastAsia="en-US"/>
        </w:rPr>
        <w:t xml:space="preserve"> х k, где</w:t>
      </w:r>
    </w:p>
    <w:p w:rsidR="007151A6" w:rsidRPr="00433265" w:rsidRDefault="007151A6" w:rsidP="000E1628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  <w:lang w:eastAsia="en-US"/>
        </w:rPr>
      </w:pPr>
      <w:r w:rsidRPr="00433265">
        <w:rPr>
          <w:rFonts w:ascii="Times New Roman" w:hAnsi="Times New Roman"/>
          <w:lang w:eastAsia="en-US"/>
        </w:rPr>
        <w:t xml:space="preserve">k - коэффициент возврата </w:t>
      </w:r>
      <w:r w:rsidR="00FB0E29" w:rsidRPr="00FB0E29">
        <w:rPr>
          <w:rFonts w:ascii="Times New Roman" w:hAnsi="Times New Roman"/>
        </w:rPr>
        <w:t>целевой</w:t>
      </w:r>
      <w:r w:rsidR="00FB0E29" w:rsidRPr="00433265">
        <w:rPr>
          <w:rFonts w:ascii="Times New Roman" w:hAnsi="Times New Roman"/>
          <w:lang w:eastAsia="en-US"/>
        </w:rPr>
        <w:t xml:space="preserve"> </w:t>
      </w:r>
      <w:r w:rsidRPr="00433265">
        <w:rPr>
          <w:rFonts w:ascii="Times New Roman" w:hAnsi="Times New Roman"/>
          <w:lang w:eastAsia="en-US"/>
        </w:rPr>
        <w:t>субсидии при неисполнении показателей результативности:</w:t>
      </w:r>
    </w:p>
    <w:p w:rsidR="007151A6" w:rsidRPr="00433265" w:rsidRDefault="007151A6" w:rsidP="000E1628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val="en-US" w:eastAsia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=1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7"/>
                <w:szCs w:val="27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пл</m:t>
                </m:r>
              </m:sub>
            </m:sSub>
          </m:den>
        </m:f>
      </m:oMath>
      <w:r w:rsidRPr="00433265">
        <w:rPr>
          <w:rFonts w:ascii="Times New Roman" w:hAnsi="Times New Roman" w:cs="Times New Roman"/>
          <w:sz w:val="27"/>
          <w:szCs w:val="27"/>
          <w:lang w:eastAsia="en-US"/>
        </w:rPr>
        <w:t>, где</w:t>
      </w:r>
    </w:p>
    <w:p w:rsidR="007151A6" w:rsidRPr="00433265" w:rsidRDefault="007151A6" w:rsidP="000E16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r w:rsidRPr="00433265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ф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- фактически достигнутое значение показателя результативности использования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>субсидии на отчетную дату;</w:t>
      </w:r>
    </w:p>
    <w:p w:rsidR="007151A6" w:rsidRPr="00433265" w:rsidRDefault="007151A6" w:rsidP="000E16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433265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пл</w:t>
      </w:r>
      <w:proofErr w:type="spellEnd"/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- плановое значение показателя результативности использования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>субсидии, установленное заключенным между образовательной организацией и учредителем Соглашением.</w:t>
      </w:r>
    </w:p>
    <w:p w:rsidR="007151A6" w:rsidRPr="00433265" w:rsidRDefault="007151A6" w:rsidP="000E16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11. В случае нарушения образовательной организацией, условий настоящего Порядка Учредитель до устранения нарушений приостанавливает перечисление образовательной организации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7151A6" w:rsidRPr="00433265" w:rsidRDefault="007151A6" w:rsidP="000E16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12. В случае установления факта нецелевого использования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субсидии, нарушения образовательной организацией условий Соглашения, установление факта предоставления ложных либо намеренно искаженных сведений Учредитель обеспечивает возврат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 в бюджет Чебаркульского городского округа путем направления образовательной организации в срок, не превышающий 30 (тридцати) календарных дней с момента установления нарушений, требования о необходимости возврата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субсидии. </w:t>
      </w:r>
      <w:r w:rsidR="00A32074">
        <w:rPr>
          <w:rFonts w:ascii="Times New Roman" w:hAnsi="Times New Roman" w:cs="Times New Roman"/>
          <w:sz w:val="27"/>
          <w:szCs w:val="27"/>
          <w:lang w:eastAsia="en-US"/>
        </w:rPr>
        <w:t>О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бразовательная организация производит возврат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 в течение 10 (десяти) календарных дней со дня получения от Учредителя требования о необходимости возврата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</w:p>
    <w:p w:rsidR="007151A6" w:rsidRPr="00433265" w:rsidRDefault="007151A6" w:rsidP="000E16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13. Образовательная организация представляет Учредителю отчет об использовании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>субсидии по форме, в порядке и сроки, устанавливаемые Учредителем в Соглашении.</w:t>
      </w:r>
    </w:p>
    <w:p w:rsidR="007151A6" w:rsidRPr="00433265" w:rsidRDefault="007151A6" w:rsidP="000E16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>14. Непредставление или несвое</w:t>
      </w:r>
      <w:r w:rsidR="00A32074">
        <w:rPr>
          <w:rFonts w:ascii="Times New Roman" w:hAnsi="Times New Roman" w:cs="Times New Roman"/>
          <w:sz w:val="27"/>
          <w:szCs w:val="27"/>
          <w:lang w:eastAsia="en-US"/>
        </w:rPr>
        <w:t xml:space="preserve">временное представление отчета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образовательной организацией является основанием для приостановления предоставления ему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FB0E29">
        <w:rPr>
          <w:rFonts w:ascii="Times New Roman" w:hAnsi="Times New Roman" w:cs="Times New Roman"/>
          <w:sz w:val="27"/>
          <w:szCs w:val="27"/>
          <w:lang w:eastAsia="en-US"/>
        </w:rPr>
        <w:t>с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>убсидии.</w:t>
      </w:r>
    </w:p>
    <w:p w:rsidR="007151A6" w:rsidRPr="00433265" w:rsidRDefault="007151A6" w:rsidP="000E16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15. Контроль за целевым использованием средств </w:t>
      </w:r>
      <w:r w:rsidR="00FB0E29" w:rsidRPr="00FB0E29">
        <w:rPr>
          <w:rFonts w:ascii="Times New Roman" w:hAnsi="Times New Roman" w:cs="Times New Roman"/>
          <w:sz w:val="27"/>
          <w:szCs w:val="27"/>
        </w:rPr>
        <w:t>целевой</w:t>
      </w:r>
      <w:r w:rsidR="00FB0E29" w:rsidRPr="00433265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433265">
        <w:rPr>
          <w:rFonts w:ascii="Times New Roman" w:hAnsi="Times New Roman" w:cs="Times New Roman"/>
          <w:sz w:val="27"/>
          <w:szCs w:val="27"/>
          <w:lang w:eastAsia="en-US"/>
        </w:rPr>
        <w:t>субсидии, а также за соблюдением условий их предоставления осуществляет Учредитель.</w:t>
      </w:r>
    </w:p>
    <w:p w:rsidR="007151A6" w:rsidRPr="00433265" w:rsidRDefault="007151A6" w:rsidP="000E16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33265">
        <w:rPr>
          <w:sz w:val="27"/>
          <w:szCs w:val="27"/>
          <w:lang w:eastAsia="en-US"/>
        </w:rPr>
        <w:t xml:space="preserve">16. Учредитель имеет право проводить проверки образовательных организаций, получающих </w:t>
      </w:r>
      <w:r w:rsidR="00FB0E29" w:rsidRPr="00FB0E29">
        <w:rPr>
          <w:sz w:val="27"/>
          <w:szCs w:val="27"/>
        </w:rPr>
        <w:t>целев</w:t>
      </w:r>
      <w:r w:rsidR="00FB0E29">
        <w:rPr>
          <w:sz w:val="27"/>
          <w:szCs w:val="27"/>
        </w:rPr>
        <w:t>ые</w:t>
      </w:r>
      <w:r w:rsidR="00FB0E29" w:rsidRPr="00433265">
        <w:rPr>
          <w:sz w:val="27"/>
          <w:szCs w:val="27"/>
          <w:lang w:eastAsia="en-US"/>
        </w:rPr>
        <w:t xml:space="preserve"> </w:t>
      </w:r>
      <w:r w:rsidRPr="00433265">
        <w:rPr>
          <w:sz w:val="27"/>
          <w:szCs w:val="27"/>
          <w:lang w:eastAsia="en-US"/>
        </w:rPr>
        <w:t xml:space="preserve">субсидии на предмет соблюдения условий, целей и порядка предоставления </w:t>
      </w:r>
      <w:r w:rsidR="00FB0E29" w:rsidRPr="00FB0E29">
        <w:rPr>
          <w:sz w:val="27"/>
          <w:szCs w:val="27"/>
        </w:rPr>
        <w:t>целевой</w:t>
      </w:r>
      <w:r w:rsidR="00FB0E29" w:rsidRPr="00433265">
        <w:rPr>
          <w:sz w:val="27"/>
          <w:szCs w:val="27"/>
          <w:lang w:eastAsia="en-US"/>
        </w:rPr>
        <w:t xml:space="preserve"> </w:t>
      </w:r>
      <w:r w:rsidRPr="00433265">
        <w:rPr>
          <w:sz w:val="27"/>
          <w:szCs w:val="27"/>
          <w:lang w:eastAsia="en-US"/>
        </w:rPr>
        <w:t>субсидии в соответствии с Соглашением</w:t>
      </w:r>
      <w:r w:rsidRPr="00433265">
        <w:rPr>
          <w:rFonts w:eastAsiaTheme="minorHAnsi"/>
          <w:sz w:val="27"/>
          <w:szCs w:val="27"/>
          <w:lang w:eastAsia="en-US"/>
        </w:rPr>
        <w:t>.</w:t>
      </w:r>
    </w:p>
    <w:p w:rsidR="00D83E3C" w:rsidRDefault="00D83E3C" w:rsidP="00433265">
      <w:pPr>
        <w:ind w:firstLine="540"/>
        <w:jc w:val="both"/>
        <w:rPr>
          <w:sz w:val="28"/>
          <w:szCs w:val="28"/>
        </w:rPr>
        <w:sectPr w:rsidR="00D83E3C" w:rsidSect="00463135"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D83E3C" w:rsidRPr="00C5341A" w:rsidRDefault="00D83E3C" w:rsidP="00BE352D">
      <w:pPr>
        <w:autoSpaceDE w:val="0"/>
        <w:autoSpaceDN w:val="0"/>
        <w:adjustRightInd w:val="0"/>
        <w:ind w:left="8505"/>
        <w:jc w:val="both"/>
      </w:pPr>
      <w:r w:rsidRPr="00C5341A">
        <w:lastRenderedPageBreak/>
        <w:t>Приложение 1</w:t>
      </w:r>
    </w:p>
    <w:p w:rsidR="00D83E3C" w:rsidRPr="00C5341A" w:rsidRDefault="00D83E3C" w:rsidP="00BE352D">
      <w:pPr>
        <w:autoSpaceDE w:val="0"/>
        <w:autoSpaceDN w:val="0"/>
        <w:adjustRightInd w:val="0"/>
        <w:ind w:left="8505"/>
        <w:jc w:val="both"/>
        <w:outlineLvl w:val="0"/>
        <w:rPr>
          <w:rFonts w:eastAsiaTheme="minorHAnsi"/>
          <w:lang w:eastAsia="en-US"/>
        </w:rPr>
      </w:pPr>
      <w:r w:rsidRPr="00C5341A">
        <w:t xml:space="preserve">к Порядку предоставления субсидии </w:t>
      </w:r>
      <w:r w:rsidR="00C5341A" w:rsidRPr="00C5341A">
        <w:t xml:space="preserve">на </w:t>
      </w:r>
      <w:r w:rsidR="00C5341A" w:rsidRPr="00C5341A">
        <w:rPr>
          <w:rFonts w:eastAsiaTheme="minorHAnsi"/>
          <w:lang w:eastAsia="en-US"/>
        </w:rPr>
        <w:t>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</w:p>
    <w:p w:rsidR="00D83E3C" w:rsidRPr="009A50BC" w:rsidRDefault="00D83E3C" w:rsidP="00D83E3C">
      <w:pPr>
        <w:autoSpaceDE w:val="0"/>
        <w:autoSpaceDN w:val="0"/>
        <w:adjustRightInd w:val="0"/>
        <w:ind w:left="10490"/>
        <w:jc w:val="both"/>
      </w:pPr>
    </w:p>
    <w:p w:rsidR="00D83E3C" w:rsidRDefault="00D83E3C" w:rsidP="00D83E3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5341A" w:rsidRDefault="00C5341A" w:rsidP="00C5341A">
      <w:pPr>
        <w:jc w:val="center"/>
        <w:rPr>
          <w:sz w:val="28"/>
          <w:szCs w:val="28"/>
        </w:rPr>
      </w:pPr>
      <w:r w:rsidRPr="00C5341A">
        <w:rPr>
          <w:sz w:val="28"/>
          <w:szCs w:val="28"/>
        </w:rPr>
        <w:t>на предоставление субсидии на проведение мероприятий по созданию в дошкольных образовательных, общеобразовательных организациях, организациях до</w:t>
      </w:r>
      <w:r>
        <w:rPr>
          <w:sz w:val="28"/>
          <w:szCs w:val="28"/>
        </w:rPr>
        <w:t>полнительного образования детей</w:t>
      </w:r>
    </w:p>
    <w:p w:rsidR="00C5341A" w:rsidRDefault="00C5341A" w:rsidP="00C5341A">
      <w:pPr>
        <w:jc w:val="center"/>
        <w:rPr>
          <w:sz w:val="28"/>
          <w:szCs w:val="28"/>
        </w:rPr>
      </w:pPr>
      <w:r w:rsidRPr="00C5341A">
        <w:rPr>
          <w:sz w:val="28"/>
          <w:szCs w:val="28"/>
        </w:rPr>
        <w:t>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</w:p>
    <w:p w:rsidR="00BE352D" w:rsidRDefault="00BE352D" w:rsidP="00BE35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BE352D" w:rsidRDefault="00BE352D" w:rsidP="00BE352D">
      <w:pPr>
        <w:jc w:val="center"/>
        <w:rPr>
          <w:sz w:val="20"/>
          <w:szCs w:val="20"/>
        </w:rPr>
      </w:pPr>
      <w:r>
        <w:rPr>
          <w:sz w:val="20"/>
          <w:szCs w:val="20"/>
        </w:rPr>
        <w:t>(п</w:t>
      </w:r>
      <w:r w:rsidRPr="00B95BC9">
        <w:rPr>
          <w:sz w:val="20"/>
          <w:szCs w:val="20"/>
        </w:rPr>
        <w:t>олное наименование образовательной организации</w:t>
      </w:r>
      <w:r>
        <w:rPr>
          <w:sz w:val="20"/>
          <w:szCs w:val="20"/>
        </w:rPr>
        <w:t>, в соответствии с Уставом)</w:t>
      </w:r>
    </w:p>
    <w:p w:rsidR="00BE352D" w:rsidRDefault="00BE352D" w:rsidP="00BE35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BE352D" w:rsidRPr="00B95BC9" w:rsidRDefault="00BE352D" w:rsidP="00BE352D">
      <w:pPr>
        <w:ind w:left="-90"/>
        <w:jc w:val="center"/>
        <w:rPr>
          <w:sz w:val="20"/>
          <w:szCs w:val="20"/>
        </w:rPr>
      </w:pPr>
      <w:r>
        <w:rPr>
          <w:sz w:val="20"/>
          <w:szCs w:val="20"/>
        </w:rPr>
        <w:t>(а</w:t>
      </w:r>
      <w:r w:rsidRPr="00B95BC9">
        <w:rPr>
          <w:sz w:val="20"/>
          <w:szCs w:val="20"/>
        </w:rPr>
        <w:t>дрес (индекс, местонахождение)</w:t>
      </w:r>
      <w:r>
        <w:rPr>
          <w:sz w:val="20"/>
          <w:szCs w:val="20"/>
        </w:rPr>
        <w:t xml:space="preserve"> </w:t>
      </w:r>
      <w:r w:rsidRPr="00B95BC9">
        <w:rPr>
          <w:sz w:val="20"/>
          <w:szCs w:val="20"/>
        </w:rPr>
        <w:t>образовательной организации</w:t>
      </w:r>
      <w:r>
        <w:rPr>
          <w:sz w:val="20"/>
          <w:szCs w:val="20"/>
        </w:rPr>
        <w:t>)</w:t>
      </w:r>
    </w:p>
    <w:p w:rsidR="00BE352D" w:rsidRDefault="00BE352D" w:rsidP="00BE352D">
      <w:pPr>
        <w:jc w:val="both"/>
        <w:rPr>
          <w:sz w:val="28"/>
          <w:szCs w:val="28"/>
        </w:rPr>
      </w:pPr>
    </w:p>
    <w:p w:rsidR="00C5341A" w:rsidRPr="00BE352D" w:rsidRDefault="00C5341A" w:rsidP="00BE352D">
      <w:pPr>
        <w:jc w:val="center"/>
        <w:rPr>
          <w:sz w:val="28"/>
          <w:szCs w:val="28"/>
        </w:rPr>
      </w:pPr>
      <w:r w:rsidRPr="00BE352D">
        <w:rPr>
          <w:sz w:val="28"/>
          <w:szCs w:val="28"/>
        </w:rPr>
        <w:t>Планируемый перечень работ и оборудования</w:t>
      </w:r>
    </w:p>
    <w:tbl>
      <w:tblPr>
        <w:tblStyle w:val="ad"/>
        <w:tblW w:w="13662" w:type="dxa"/>
        <w:jc w:val="center"/>
        <w:tblLook w:val="04A0"/>
      </w:tblPr>
      <w:tblGrid>
        <w:gridCol w:w="540"/>
        <w:gridCol w:w="3831"/>
        <w:gridCol w:w="3100"/>
        <w:gridCol w:w="3612"/>
        <w:gridCol w:w="2579"/>
      </w:tblGrid>
      <w:tr w:rsidR="00BE352D" w:rsidRPr="00BE352D" w:rsidTr="00E86EC4">
        <w:trPr>
          <w:cantSplit/>
          <w:trHeight w:val="1150"/>
          <w:jc w:val="center"/>
        </w:trPr>
        <w:tc>
          <w:tcPr>
            <w:tcW w:w="540" w:type="dxa"/>
            <w:vAlign w:val="center"/>
          </w:tcPr>
          <w:p w:rsidR="00BE352D" w:rsidRPr="00BE352D" w:rsidRDefault="00BE352D" w:rsidP="00BE352D">
            <w:pPr>
              <w:jc w:val="center"/>
            </w:pPr>
            <w:r>
              <w:t>№ п/п</w:t>
            </w:r>
          </w:p>
        </w:tc>
        <w:tc>
          <w:tcPr>
            <w:tcW w:w="3831" w:type="dxa"/>
            <w:vAlign w:val="center"/>
          </w:tcPr>
          <w:p w:rsidR="00BE352D" w:rsidRPr="00BE352D" w:rsidRDefault="00BE352D" w:rsidP="00BE352D">
            <w:pPr>
              <w:jc w:val="center"/>
            </w:pPr>
            <w:r w:rsidRPr="00BE352D">
              <w:t>Перечень предполагаемых работ по созданию архитектурной доступности</w:t>
            </w:r>
          </w:p>
        </w:tc>
        <w:tc>
          <w:tcPr>
            <w:tcW w:w="3100" w:type="dxa"/>
            <w:vAlign w:val="center"/>
          </w:tcPr>
          <w:p w:rsidR="00BE352D" w:rsidRPr="00BE352D" w:rsidRDefault="00BE352D" w:rsidP="00BE352D">
            <w:pPr>
              <w:jc w:val="center"/>
            </w:pPr>
            <w:r w:rsidRPr="00BE352D">
              <w:t>Предполагаемый объем средств по созданию архитектурной доступности (руб.)</w:t>
            </w:r>
          </w:p>
        </w:tc>
        <w:tc>
          <w:tcPr>
            <w:tcW w:w="3612" w:type="dxa"/>
            <w:vAlign w:val="center"/>
          </w:tcPr>
          <w:p w:rsidR="00BE352D" w:rsidRPr="00BE352D" w:rsidRDefault="00BE352D" w:rsidP="00BE352D">
            <w:pPr>
              <w:jc w:val="center"/>
            </w:pPr>
            <w:r w:rsidRPr="00BE352D">
              <w:t>Перечень предполагаемого к оснащению оборудования</w:t>
            </w:r>
          </w:p>
        </w:tc>
        <w:tc>
          <w:tcPr>
            <w:tcW w:w="2579" w:type="dxa"/>
            <w:vAlign w:val="center"/>
          </w:tcPr>
          <w:p w:rsidR="00BE352D" w:rsidRPr="00BE352D" w:rsidRDefault="00BE352D" w:rsidP="00BE352D">
            <w:pPr>
              <w:jc w:val="center"/>
            </w:pPr>
            <w:r w:rsidRPr="00BE352D">
              <w:t>Предполагаемый объем средств на оснащение оборудования (руб.)</w:t>
            </w:r>
          </w:p>
        </w:tc>
      </w:tr>
      <w:tr w:rsidR="00BE352D" w:rsidRPr="00BE352D" w:rsidTr="00E86EC4">
        <w:trPr>
          <w:cantSplit/>
          <w:trHeight w:val="311"/>
          <w:jc w:val="center"/>
        </w:trPr>
        <w:tc>
          <w:tcPr>
            <w:tcW w:w="540" w:type="dxa"/>
          </w:tcPr>
          <w:p w:rsidR="00BE352D" w:rsidRPr="00BE352D" w:rsidRDefault="00BE352D" w:rsidP="00D617CA">
            <w:pPr>
              <w:jc w:val="center"/>
            </w:pPr>
            <w:r>
              <w:t>1</w:t>
            </w:r>
          </w:p>
        </w:tc>
        <w:tc>
          <w:tcPr>
            <w:tcW w:w="3831" w:type="dxa"/>
            <w:vAlign w:val="center"/>
          </w:tcPr>
          <w:p w:rsidR="00BE352D" w:rsidRPr="00BE352D" w:rsidRDefault="00BE352D" w:rsidP="00D617CA">
            <w:pPr>
              <w:jc w:val="center"/>
            </w:pPr>
          </w:p>
        </w:tc>
        <w:tc>
          <w:tcPr>
            <w:tcW w:w="3100" w:type="dxa"/>
          </w:tcPr>
          <w:p w:rsidR="00BE352D" w:rsidRPr="00BE352D" w:rsidRDefault="00BE352D" w:rsidP="00D617CA">
            <w:pPr>
              <w:jc w:val="center"/>
            </w:pPr>
          </w:p>
        </w:tc>
        <w:tc>
          <w:tcPr>
            <w:tcW w:w="3612" w:type="dxa"/>
          </w:tcPr>
          <w:p w:rsidR="00BE352D" w:rsidRPr="00BE352D" w:rsidRDefault="00BE352D" w:rsidP="00D617CA">
            <w:pPr>
              <w:jc w:val="center"/>
            </w:pPr>
          </w:p>
        </w:tc>
        <w:tc>
          <w:tcPr>
            <w:tcW w:w="2579" w:type="dxa"/>
          </w:tcPr>
          <w:p w:rsidR="00BE352D" w:rsidRPr="00BE352D" w:rsidRDefault="00BE352D" w:rsidP="00D617CA">
            <w:pPr>
              <w:jc w:val="center"/>
            </w:pPr>
          </w:p>
        </w:tc>
      </w:tr>
      <w:tr w:rsidR="00BE352D" w:rsidRPr="00BE352D" w:rsidTr="00E86EC4">
        <w:trPr>
          <w:jc w:val="center"/>
        </w:trPr>
        <w:tc>
          <w:tcPr>
            <w:tcW w:w="540" w:type="dxa"/>
          </w:tcPr>
          <w:p w:rsidR="00BE352D" w:rsidRPr="00BE352D" w:rsidRDefault="00BE352D" w:rsidP="00D617CA">
            <w:pPr>
              <w:jc w:val="center"/>
            </w:pPr>
            <w:r>
              <w:t>…</w:t>
            </w:r>
          </w:p>
        </w:tc>
        <w:tc>
          <w:tcPr>
            <w:tcW w:w="3831" w:type="dxa"/>
          </w:tcPr>
          <w:p w:rsidR="00BE352D" w:rsidRPr="00BE352D" w:rsidRDefault="00BE352D" w:rsidP="00D617CA">
            <w:pPr>
              <w:jc w:val="center"/>
            </w:pPr>
          </w:p>
        </w:tc>
        <w:tc>
          <w:tcPr>
            <w:tcW w:w="3100" w:type="dxa"/>
          </w:tcPr>
          <w:p w:rsidR="00BE352D" w:rsidRPr="00BE352D" w:rsidRDefault="00BE352D" w:rsidP="00D617CA">
            <w:pPr>
              <w:jc w:val="center"/>
            </w:pPr>
          </w:p>
        </w:tc>
        <w:tc>
          <w:tcPr>
            <w:tcW w:w="3612" w:type="dxa"/>
          </w:tcPr>
          <w:p w:rsidR="00BE352D" w:rsidRPr="00BE352D" w:rsidRDefault="00BE352D" w:rsidP="00D617CA">
            <w:pPr>
              <w:jc w:val="center"/>
            </w:pPr>
          </w:p>
        </w:tc>
        <w:tc>
          <w:tcPr>
            <w:tcW w:w="2579" w:type="dxa"/>
          </w:tcPr>
          <w:p w:rsidR="00BE352D" w:rsidRPr="00BE352D" w:rsidRDefault="00BE352D" w:rsidP="00D617CA">
            <w:pPr>
              <w:jc w:val="center"/>
            </w:pPr>
          </w:p>
        </w:tc>
      </w:tr>
      <w:tr w:rsidR="00BE352D" w:rsidRPr="00BE352D" w:rsidTr="00E86EC4">
        <w:trPr>
          <w:jc w:val="center"/>
        </w:trPr>
        <w:tc>
          <w:tcPr>
            <w:tcW w:w="540" w:type="dxa"/>
          </w:tcPr>
          <w:p w:rsidR="00BE352D" w:rsidRDefault="00BE352D" w:rsidP="00D617CA">
            <w:pPr>
              <w:jc w:val="center"/>
            </w:pPr>
          </w:p>
        </w:tc>
        <w:tc>
          <w:tcPr>
            <w:tcW w:w="3831" w:type="dxa"/>
          </w:tcPr>
          <w:p w:rsidR="00BE352D" w:rsidRPr="00BE352D" w:rsidRDefault="00BE352D" w:rsidP="00D617CA">
            <w:pPr>
              <w:jc w:val="center"/>
            </w:pPr>
            <w:r>
              <w:t>Итого:</w:t>
            </w:r>
          </w:p>
        </w:tc>
        <w:tc>
          <w:tcPr>
            <w:tcW w:w="3100" w:type="dxa"/>
          </w:tcPr>
          <w:p w:rsidR="00BE352D" w:rsidRPr="00BE352D" w:rsidRDefault="00BE352D" w:rsidP="00D617CA">
            <w:pPr>
              <w:jc w:val="center"/>
            </w:pPr>
          </w:p>
        </w:tc>
        <w:tc>
          <w:tcPr>
            <w:tcW w:w="3612" w:type="dxa"/>
          </w:tcPr>
          <w:p w:rsidR="00BE352D" w:rsidRPr="00BE352D" w:rsidRDefault="00BE352D" w:rsidP="00D617CA">
            <w:pPr>
              <w:jc w:val="center"/>
            </w:pPr>
            <w:r>
              <w:t>Итого:</w:t>
            </w:r>
          </w:p>
        </w:tc>
        <w:tc>
          <w:tcPr>
            <w:tcW w:w="2579" w:type="dxa"/>
          </w:tcPr>
          <w:p w:rsidR="00BE352D" w:rsidRPr="00BE352D" w:rsidRDefault="00BE352D" w:rsidP="00D617CA">
            <w:pPr>
              <w:jc w:val="center"/>
            </w:pPr>
          </w:p>
        </w:tc>
      </w:tr>
    </w:tbl>
    <w:p w:rsidR="00D056F5" w:rsidRDefault="00D056F5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1D9" w:rsidRPr="00BF5AD5" w:rsidRDefault="006261D9" w:rsidP="006261D9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Руководитель _______________________(подпись, расшифровка)</w:t>
      </w:r>
    </w:p>
    <w:p w:rsidR="00A32074" w:rsidRDefault="00A32074" w:rsidP="00D056F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1D9" w:rsidRDefault="006261D9" w:rsidP="00D056F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МП</w:t>
      </w:r>
    </w:p>
    <w:p w:rsidR="00D617CA" w:rsidRDefault="00D617CA" w:rsidP="00D056F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  <w:sectPr w:rsidR="00D617CA" w:rsidSect="00BE352D">
          <w:headerReference w:type="first" r:id="rId10"/>
          <w:pgSz w:w="16838" w:h="11906" w:orient="landscape"/>
          <w:pgMar w:top="1418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D617CA" w:rsidRPr="00D617CA" w:rsidRDefault="00D617CA" w:rsidP="000E1628">
      <w:pPr>
        <w:pStyle w:val="ConsPlusNormal"/>
        <w:tabs>
          <w:tab w:val="left" w:pos="5103"/>
        </w:tabs>
        <w:ind w:left="5387"/>
        <w:jc w:val="both"/>
        <w:outlineLvl w:val="1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lastRenderedPageBreak/>
        <w:t>Приложение</w:t>
      </w:r>
      <w:r w:rsidR="005C1D54">
        <w:rPr>
          <w:rFonts w:ascii="Times New Roman" w:hAnsi="Times New Roman" w:cs="Times New Roman"/>
          <w:szCs w:val="22"/>
        </w:rPr>
        <w:t xml:space="preserve"> 2</w:t>
      </w:r>
    </w:p>
    <w:p w:rsidR="00D617CA" w:rsidRPr="00D617CA" w:rsidRDefault="00D617CA" w:rsidP="000E1628">
      <w:pPr>
        <w:ind w:left="5387"/>
        <w:jc w:val="both"/>
        <w:rPr>
          <w:sz w:val="22"/>
          <w:szCs w:val="22"/>
        </w:rPr>
      </w:pPr>
      <w:r w:rsidRPr="00D617CA">
        <w:rPr>
          <w:sz w:val="22"/>
          <w:szCs w:val="22"/>
        </w:rPr>
        <w:t xml:space="preserve">к Порядку предоставления субсидии </w:t>
      </w:r>
      <w:bookmarkStart w:id="4" w:name="P106"/>
      <w:bookmarkEnd w:id="4"/>
      <w:r w:rsidRPr="00D617CA">
        <w:rPr>
          <w:sz w:val="22"/>
          <w:szCs w:val="22"/>
        </w:rPr>
        <w:t>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</w:t>
      </w:r>
      <w:r>
        <w:rPr>
          <w:sz w:val="22"/>
          <w:szCs w:val="22"/>
        </w:rPr>
        <w:t xml:space="preserve"> </w:t>
      </w:r>
      <w:r w:rsidRPr="00D617CA">
        <w:rPr>
          <w:sz w:val="22"/>
          <w:szCs w:val="22"/>
        </w:rPr>
        <w:t>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</w:p>
    <w:p w:rsidR="00D617CA" w:rsidRPr="00D617CA" w:rsidRDefault="00D617CA" w:rsidP="00D617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E1628" w:rsidRDefault="000E1628" w:rsidP="00D617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СОГЛАШЕНИЕ</w:t>
      </w:r>
    </w:p>
    <w:p w:rsidR="00D617CA" w:rsidRPr="00D617CA" w:rsidRDefault="00D617CA" w:rsidP="00D617CA">
      <w:pPr>
        <w:jc w:val="center"/>
        <w:rPr>
          <w:sz w:val="22"/>
          <w:szCs w:val="22"/>
        </w:rPr>
      </w:pPr>
      <w:r w:rsidRPr="00D617CA">
        <w:rPr>
          <w:sz w:val="22"/>
          <w:szCs w:val="22"/>
        </w:rPr>
        <w:t>о предоставлении субсидии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</w:t>
      </w:r>
      <w:r>
        <w:rPr>
          <w:sz w:val="22"/>
          <w:szCs w:val="22"/>
        </w:rPr>
        <w:t xml:space="preserve"> </w:t>
      </w:r>
      <w:r w:rsidRPr="00D617CA">
        <w:rPr>
          <w:sz w:val="22"/>
          <w:szCs w:val="22"/>
        </w:rPr>
        <w:t>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</w:p>
    <w:p w:rsidR="00D617CA" w:rsidRPr="00D617CA" w:rsidRDefault="00D617CA" w:rsidP="00D617CA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2"/>
          <w:szCs w:val="22"/>
        </w:rPr>
      </w:pP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 xml:space="preserve">    "_____" ___________ 20_____ г.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617CA" w:rsidRPr="00D617CA" w:rsidRDefault="00D617CA" w:rsidP="00D617C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органа местного самоуправления, осуществляющего полномочия учредителя муниципального бюджетного учреждения/муниципального автономного учреждения)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 xml:space="preserve"> (далее - Учредитель) в лице _____________________________________________________________,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</w:t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(Ф.И.О.)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_____________________________________________________________,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с одной стороны, и_______________________________________________________________________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(наименование муниципального бюджетного учреждения/муниципального автономного учреждения)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(далее - Учреждение) в лице ______________________________________________________________,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</w:t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(Ф.И.О.)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_____________________________________________________________,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с  другой  стороны,  далее - именуемые  Стороны, в  соответствии с Решением Собрания депутатов Чебаркульского городского округа от "_____" 20______ г. N _______ "О бюджете Чебаркульского городского округа на год и на плановый период _____ и _______ годов",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617CA" w:rsidRPr="00D617CA" w:rsidRDefault="00D617CA" w:rsidP="00D617C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D617CA" w:rsidRPr="00D617CA" w:rsidRDefault="00D617CA" w:rsidP="00D617C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>Чебаркульского городского округа, в соответствии с которыми предоставляется целевая субсидия)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нижеследующем.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1. ПРЕДМЕТ СОГЛАШЕНИЯ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0E1628" w:rsidRDefault="00D617CA" w:rsidP="000E1628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0E1628">
        <w:rPr>
          <w:rFonts w:ascii="Times New Roman" w:hAnsi="Times New Roman" w:cs="Times New Roman"/>
          <w:szCs w:val="22"/>
        </w:rPr>
        <w:t xml:space="preserve">1. Предметом настоящего Соглашения является предоставление Учредителем субсидии </w:t>
      </w:r>
      <w:r w:rsidR="000E1628" w:rsidRPr="000E1628">
        <w:rPr>
          <w:rFonts w:ascii="Times New Roman" w:hAnsi="Times New Roman" w:cs="Times New Roman"/>
          <w:szCs w:val="22"/>
        </w:rPr>
        <w:t>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="000E1628" w:rsidRPr="000E1628">
        <w:rPr>
          <w:rFonts w:ascii="Times New Roman" w:eastAsiaTheme="minorHAnsi" w:hAnsi="Times New Roman" w:cs="Times New Roman"/>
          <w:szCs w:val="22"/>
        </w:rPr>
        <w:t xml:space="preserve"> </w:t>
      </w:r>
      <w:r w:rsidRPr="000E1628">
        <w:rPr>
          <w:rFonts w:ascii="Times New Roman" w:eastAsiaTheme="minorHAnsi" w:hAnsi="Times New Roman" w:cs="Times New Roman"/>
          <w:szCs w:val="22"/>
        </w:rPr>
        <w:t>(далее – целевая субсидия)</w:t>
      </w:r>
      <w:r w:rsidRPr="000E1628">
        <w:rPr>
          <w:rFonts w:ascii="Times New Roman" w:hAnsi="Times New Roman" w:cs="Times New Roman"/>
          <w:szCs w:val="22"/>
        </w:rPr>
        <w:t xml:space="preserve">, в порядке и на условиях, определенных постановлением администрации Чебаркульского городского округа "Об утверждении Порядка предоставления субсидии </w:t>
      </w:r>
      <w:r w:rsidR="000E1628" w:rsidRPr="000E1628">
        <w:rPr>
          <w:rFonts w:ascii="Times New Roman" w:hAnsi="Times New Roman" w:cs="Times New Roman"/>
          <w:szCs w:val="22"/>
        </w:rPr>
        <w:t xml:space="preserve">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</w:t>
      </w:r>
      <w:r w:rsidR="00A2072C">
        <w:rPr>
          <w:rFonts w:ascii="Times New Roman" w:hAnsi="Times New Roman" w:cs="Times New Roman"/>
          <w:szCs w:val="22"/>
        </w:rPr>
        <w:t xml:space="preserve">Чебаркульского городского округа </w:t>
      </w:r>
      <w:r w:rsidR="000E1628" w:rsidRPr="000E1628">
        <w:rPr>
          <w:rFonts w:ascii="Times New Roman" w:hAnsi="Times New Roman" w:cs="Times New Roman"/>
          <w:szCs w:val="22"/>
        </w:rPr>
        <w:t>условий для получения детьми-инвалидами качественного образования</w:t>
      </w:r>
      <w:r w:rsidRPr="000E1628">
        <w:rPr>
          <w:rFonts w:ascii="Times New Roman" w:hAnsi="Times New Roman" w:cs="Times New Roman"/>
          <w:szCs w:val="22"/>
        </w:rPr>
        <w:t>".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" w:name="_GoBack"/>
      <w:bookmarkEnd w:id="5"/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lastRenderedPageBreak/>
        <w:t>2. ПРАВА И ОБЯЗАННОСТИ СТОРОН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0E162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2.1. Учредитель обязуется:</w:t>
      </w:r>
    </w:p>
    <w:p w:rsidR="00D617CA" w:rsidRPr="00D617CA" w:rsidRDefault="00D617CA" w:rsidP="003A7B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2.1.1. Предоставить в __________ году Учреждению целевую субсидию в сумме ___________</w:t>
      </w:r>
    </w:p>
    <w:p w:rsidR="00D617CA" w:rsidRPr="00D617CA" w:rsidRDefault="000E1628" w:rsidP="003A7B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(________</w:t>
      </w:r>
      <w:r w:rsidR="00D617CA" w:rsidRPr="00D61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_______________________________________________________________________)</w:t>
      </w:r>
    </w:p>
    <w:p w:rsidR="00D617CA" w:rsidRPr="00D617CA" w:rsidRDefault="00D617CA" w:rsidP="000E162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</w:t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>(сумма прописью)</w:t>
      </w:r>
    </w:p>
    <w:p w:rsidR="00D617CA" w:rsidRPr="000E1628" w:rsidRDefault="000E1628" w:rsidP="003A7B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1628">
        <w:rPr>
          <w:rFonts w:ascii="Times New Roman" w:hAnsi="Times New Roman" w:cs="Times New Roman"/>
          <w:sz w:val="22"/>
          <w:szCs w:val="22"/>
        </w:rPr>
        <w:t>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="003A7B8E">
        <w:rPr>
          <w:rFonts w:ascii="Times New Roman" w:hAnsi="Times New Roman" w:cs="Times New Roman"/>
          <w:sz w:val="22"/>
          <w:szCs w:val="22"/>
        </w:rPr>
        <w:t xml:space="preserve"> </w:t>
      </w:r>
      <w:r w:rsidR="00D617CA" w:rsidRPr="000E1628">
        <w:rPr>
          <w:rFonts w:ascii="Times New Roman" w:hAnsi="Times New Roman" w:cs="Times New Roman"/>
          <w:sz w:val="22"/>
          <w:szCs w:val="22"/>
        </w:rPr>
        <w:t xml:space="preserve">в  соответствии  со  сроками  предоставления  и  направлениями расходования средств целевой субсидии, указанными в </w:t>
      </w:r>
      <w:hyperlink w:anchor="P192" w:history="1">
        <w:r w:rsidR="00D617CA" w:rsidRPr="000E1628">
          <w:rPr>
            <w:rFonts w:ascii="Times New Roman" w:hAnsi="Times New Roman" w:cs="Times New Roman"/>
            <w:sz w:val="22"/>
            <w:szCs w:val="22"/>
          </w:rPr>
          <w:t>разделе 3</w:t>
        </w:r>
      </w:hyperlink>
      <w:r w:rsidR="00D617CA" w:rsidRPr="000E1628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628">
        <w:rPr>
          <w:rFonts w:ascii="Times New Roman" w:hAnsi="Times New Roman" w:cs="Times New Roman"/>
          <w:szCs w:val="22"/>
        </w:rPr>
        <w:t>2.1.2. Рассматривать предложения Учреждения по вопросам, связанным с исполнением настоящего Соглашения, и сообщать о результатах</w:t>
      </w:r>
      <w:r w:rsidRPr="00D617CA">
        <w:rPr>
          <w:rFonts w:ascii="Times New Roman" w:hAnsi="Times New Roman" w:cs="Times New Roman"/>
          <w:szCs w:val="22"/>
        </w:rPr>
        <w:t xml:space="preserve"> их рассмотрения в срок не более 1 месяца со дня поступления указанных предложений.</w:t>
      </w: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2.2. Учредитель вправе: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2.2.1. Уточнять и дополнять Соглашение в одностороннем порядке, в том числе в части сроков предоставления целевой субсидии путем направления уведомления Учреждению.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2.2.2. Изменять размер предоставляемой в соответствии с настоящим Соглашением целевой субсидии в случае: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- внесения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- увеличения или уменьшения объема бюджетных ассигнований, предусмотренных сводной бюджетной росписью и (или) лимитов бюджетных обязательств;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- выявления дополнительной потребности учреждения в финансировании других целей при наличии соответствующих бюджетных ассигнований, предусмотренных сводной бюджетной росписью и (или) лимитов бюджетных обязательств;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- выявления необходимости перераспределения объемов целевой  субсидии между Организациями;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- выявления невозможности осуществления расходов на предусмотренные цели в полном объеме.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2.2.3. В случае нецелевого использования целевой субсидии прекращать ее предоставление с одновременным принятием мер к взысканию средств, использованных не по целевому назначению.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2.2.4. Устанавливать форму и сроки отчетности об использовании целевой субсидии, перечень документов, прилагаемых к отчету.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2.2.5. Приостанавливать предоставление целевой субсидии в случае нарушения Учреждением сроков предоставления отчета об использовании целевой субсидии и о достижении значений показателей результативности использования целевой субсидии за отчетный период, а также в случае нарушения и (или) невыполнения иных условий, установленных настоящим Соглашением, до устранения нарушений.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2.2.6. Учредитель имеет право проводить проверки Учреждений на предмет соблюдения условий, целей и порядка предоставления целевой субсидии 1 раз в год.</w:t>
      </w: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2.3. Учреждение обязуется: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 xml:space="preserve">2.3.1. Использовать целевую субсидию по целевому назначению в соответствии с направлениями расходования средств целевой субсидии, указанных в </w:t>
      </w:r>
      <w:hyperlink w:anchor="P192" w:history="1">
        <w:r w:rsidRPr="00D617CA">
          <w:rPr>
            <w:rFonts w:ascii="Times New Roman" w:hAnsi="Times New Roman" w:cs="Times New Roman"/>
            <w:szCs w:val="22"/>
          </w:rPr>
          <w:t>разделе 3</w:t>
        </w:r>
      </w:hyperlink>
      <w:r w:rsidRPr="00D617CA">
        <w:rPr>
          <w:rFonts w:ascii="Times New Roman" w:hAnsi="Times New Roman" w:cs="Times New Roman"/>
          <w:szCs w:val="22"/>
        </w:rPr>
        <w:t xml:space="preserve"> настоящего Соглашения.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 xml:space="preserve">2.3.2. </w:t>
      </w:r>
      <w:r w:rsidR="00FB0E29">
        <w:rPr>
          <w:rFonts w:ascii="Times New Roman" w:hAnsi="Times New Roman" w:cs="Times New Roman"/>
          <w:szCs w:val="22"/>
        </w:rPr>
        <w:t>О</w:t>
      </w:r>
      <w:r w:rsidRPr="00D617CA">
        <w:rPr>
          <w:rFonts w:ascii="Times New Roman" w:hAnsi="Times New Roman" w:cs="Times New Roman"/>
          <w:szCs w:val="22"/>
        </w:rPr>
        <w:t>беспечить достижение целев</w:t>
      </w:r>
      <w:r w:rsidR="002A625A">
        <w:rPr>
          <w:rFonts w:ascii="Times New Roman" w:hAnsi="Times New Roman" w:cs="Times New Roman"/>
          <w:szCs w:val="22"/>
        </w:rPr>
        <w:t>ых</w:t>
      </w:r>
      <w:r w:rsidRPr="00D617CA">
        <w:rPr>
          <w:rFonts w:ascii="Times New Roman" w:hAnsi="Times New Roman" w:cs="Times New Roman"/>
          <w:szCs w:val="22"/>
        </w:rPr>
        <w:t xml:space="preserve"> показател</w:t>
      </w:r>
      <w:r w:rsidR="002A625A">
        <w:rPr>
          <w:rFonts w:ascii="Times New Roman" w:hAnsi="Times New Roman" w:cs="Times New Roman"/>
          <w:szCs w:val="22"/>
        </w:rPr>
        <w:t>ей</w:t>
      </w:r>
      <w:r w:rsidRPr="00D617CA">
        <w:rPr>
          <w:rFonts w:ascii="Times New Roman" w:hAnsi="Times New Roman" w:cs="Times New Roman"/>
          <w:szCs w:val="22"/>
        </w:rPr>
        <w:t xml:space="preserve"> эффективности использования целевой субсидии:</w:t>
      </w:r>
    </w:p>
    <w:p w:rsidR="004924C4" w:rsidRPr="000B79F1" w:rsidRDefault="004924C4" w:rsidP="004924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0B79F1">
        <w:rPr>
          <w:rFonts w:eastAsiaTheme="minorHAnsi"/>
          <w:sz w:val="22"/>
          <w:szCs w:val="22"/>
          <w:lang w:eastAsia="en-US"/>
        </w:rPr>
        <w:t>доля образовательных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B79F1">
        <w:rPr>
          <w:rFonts w:eastAsiaTheme="minorHAnsi"/>
          <w:sz w:val="22"/>
          <w:szCs w:val="22"/>
          <w:lang w:eastAsia="en-US"/>
        </w:rPr>
        <w:t>организаций, в которых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B79F1">
        <w:rPr>
          <w:rFonts w:eastAsiaTheme="minorHAnsi"/>
          <w:sz w:val="22"/>
          <w:szCs w:val="22"/>
          <w:lang w:eastAsia="en-US"/>
        </w:rPr>
        <w:t>созданы условия для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B79F1">
        <w:rPr>
          <w:rFonts w:eastAsiaTheme="minorHAnsi"/>
          <w:sz w:val="22"/>
          <w:szCs w:val="22"/>
          <w:lang w:eastAsia="en-US"/>
        </w:rPr>
        <w:t>получения детьми-инвалидами качественного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B79F1">
        <w:rPr>
          <w:rFonts w:eastAsiaTheme="minorHAnsi"/>
          <w:sz w:val="22"/>
          <w:szCs w:val="22"/>
          <w:lang w:eastAsia="en-US"/>
        </w:rPr>
        <w:t>образования, в общем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B79F1">
        <w:rPr>
          <w:rFonts w:eastAsiaTheme="minorHAnsi"/>
          <w:sz w:val="22"/>
          <w:szCs w:val="22"/>
          <w:lang w:eastAsia="en-US"/>
        </w:rPr>
        <w:t>количестве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B79F1">
        <w:rPr>
          <w:rFonts w:eastAsiaTheme="minorHAnsi"/>
          <w:sz w:val="22"/>
          <w:szCs w:val="22"/>
          <w:lang w:eastAsia="en-US"/>
        </w:rPr>
        <w:t>образовательных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B79F1">
        <w:rPr>
          <w:rFonts w:eastAsiaTheme="minorHAnsi"/>
          <w:sz w:val="22"/>
          <w:szCs w:val="22"/>
          <w:lang w:eastAsia="en-US"/>
        </w:rPr>
        <w:t>организаций</w:t>
      </w:r>
      <w:r>
        <w:rPr>
          <w:rFonts w:eastAsiaTheme="minorHAnsi"/>
          <w:sz w:val="22"/>
          <w:szCs w:val="22"/>
          <w:lang w:eastAsia="en-US"/>
        </w:rPr>
        <w:t xml:space="preserve"> Чебаркульского городского округа;</w:t>
      </w:r>
    </w:p>
    <w:p w:rsidR="004924C4" w:rsidRPr="00674B44" w:rsidRDefault="004924C4" w:rsidP="004924C4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674B44">
        <w:rPr>
          <w:rFonts w:ascii="Times New Roman" w:hAnsi="Times New Roman" w:cs="Times New Roman"/>
          <w:szCs w:val="22"/>
        </w:rPr>
        <w:t>- доля  использованной  субсидии</w:t>
      </w:r>
      <w:r w:rsidRPr="00674B44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на </w:t>
      </w:r>
      <w:r w:rsidRPr="00674B44">
        <w:rPr>
          <w:rFonts w:ascii="Times New Roman" w:eastAsiaTheme="minorHAnsi" w:hAnsi="Times New Roman" w:cs="Times New Roman"/>
          <w:szCs w:val="22"/>
          <w:lang w:eastAsia="en-US"/>
        </w:rPr>
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  <w:r w:rsidRPr="00674B44">
        <w:rPr>
          <w:rFonts w:ascii="Times New Roman" w:hAnsi="Times New Roman" w:cs="Times New Roman"/>
          <w:szCs w:val="22"/>
        </w:rPr>
        <w:t>.</w:t>
      </w:r>
    </w:p>
    <w:p w:rsidR="00D617CA" w:rsidRPr="00D617CA" w:rsidRDefault="00D617CA" w:rsidP="000E1628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2.3.</w:t>
      </w:r>
      <w:r w:rsidR="00B61907">
        <w:rPr>
          <w:rFonts w:ascii="Times New Roman" w:hAnsi="Times New Roman" w:cs="Times New Roman"/>
          <w:szCs w:val="22"/>
        </w:rPr>
        <w:t>3</w:t>
      </w:r>
      <w:r w:rsidRPr="00D617CA">
        <w:rPr>
          <w:rFonts w:ascii="Times New Roman" w:hAnsi="Times New Roman" w:cs="Times New Roman"/>
          <w:szCs w:val="22"/>
        </w:rPr>
        <w:t>. Своевременно информировать Учредителя об изменениях условий использования целевой субсидии, в т.ч. условий, которые могут повлиять на изменение размера целевой субсидии.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lastRenderedPageBreak/>
        <w:t>2.3.</w:t>
      </w:r>
      <w:r w:rsidR="00B61907">
        <w:rPr>
          <w:rFonts w:ascii="Times New Roman" w:hAnsi="Times New Roman" w:cs="Times New Roman"/>
          <w:szCs w:val="22"/>
        </w:rPr>
        <w:t>4</w:t>
      </w:r>
      <w:r w:rsidRPr="00D617CA">
        <w:rPr>
          <w:rFonts w:ascii="Times New Roman" w:hAnsi="Times New Roman" w:cs="Times New Roman"/>
          <w:szCs w:val="22"/>
        </w:rPr>
        <w:t xml:space="preserve">. Представлять Учредителю отчетность об использовании целевой субсидии и о достижении значений показателей результативности использования указанной целевой субсидии по форме, установленной </w:t>
      </w:r>
      <w:hyperlink w:anchor="P299" w:history="1">
        <w:r w:rsidRPr="00D617CA">
          <w:rPr>
            <w:rFonts w:ascii="Times New Roman" w:hAnsi="Times New Roman" w:cs="Times New Roman"/>
            <w:szCs w:val="22"/>
          </w:rPr>
          <w:t>приложением 1</w:t>
        </w:r>
      </w:hyperlink>
      <w:r w:rsidRPr="00D617CA">
        <w:rPr>
          <w:rFonts w:ascii="Times New Roman" w:hAnsi="Times New Roman" w:cs="Times New Roman"/>
          <w:szCs w:val="22"/>
        </w:rPr>
        <w:t xml:space="preserve"> к настоящему Соглашению, в течение 10 календарных дней после завершения финансового года.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2.3.</w:t>
      </w:r>
      <w:r w:rsidR="00B61907">
        <w:rPr>
          <w:rFonts w:ascii="Times New Roman" w:hAnsi="Times New Roman" w:cs="Times New Roman"/>
          <w:szCs w:val="22"/>
        </w:rPr>
        <w:t>5</w:t>
      </w:r>
      <w:r w:rsidRPr="00D617CA">
        <w:rPr>
          <w:rFonts w:ascii="Times New Roman" w:hAnsi="Times New Roman" w:cs="Times New Roman"/>
          <w:szCs w:val="22"/>
        </w:rPr>
        <w:t xml:space="preserve">. По требованию Учредителя возвращать полную сумму средств целевой субсидии или ее часть в случае, если фактические расходы по направлениям, предусмотренным в </w:t>
      </w:r>
      <w:hyperlink w:anchor="P192" w:history="1">
        <w:r w:rsidRPr="00D617CA">
          <w:rPr>
            <w:rFonts w:ascii="Times New Roman" w:hAnsi="Times New Roman" w:cs="Times New Roman"/>
            <w:szCs w:val="22"/>
          </w:rPr>
          <w:t>разделе 3</w:t>
        </w:r>
      </w:hyperlink>
      <w:r w:rsidRPr="00D617CA">
        <w:rPr>
          <w:rFonts w:ascii="Times New Roman" w:hAnsi="Times New Roman" w:cs="Times New Roman"/>
          <w:szCs w:val="22"/>
        </w:rPr>
        <w:t xml:space="preserve"> настоящего Соглашения, не могут быть произведены совсем либо произведены в полном объеме.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2.3.</w:t>
      </w:r>
      <w:r w:rsidR="00B61907">
        <w:rPr>
          <w:rFonts w:ascii="Times New Roman" w:hAnsi="Times New Roman" w:cs="Times New Roman"/>
          <w:szCs w:val="22"/>
        </w:rPr>
        <w:t>6</w:t>
      </w:r>
      <w:r w:rsidRPr="00D617CA">
        <w:rPr>
          <w:rFonts w:ascii="Times New Roman" w:hAnsi="Times New Roman" w:cs="Times New Roman"/>
          <w:szCs w:val="22"/>
        </w:rPr>
        <w:t>. Возвратить по требованию Учредителя целевую субсидию в течение десяти календарных дней с момента получения от Учредителя требования о необходимости возврата целевой субсидии: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2.3.</w:t>
      </w:r>
      <w:r w:rsidR="00B61907">
        <w:rPr>
          <w:rFonts w:ascii="Times New Roman" w:hAnsi="Times New Roman" w:cs="Times New Roman"/>
          <w:szCs w:val="22"/>
        </w:rPr>
        <w:t>6</w:t>
      </w:r>
      <w:r w:rsidRPr="00D617CA">
        <w:rPr>
          <w:rFonts w:ascii="Times New Roman" w:hAnsi="Times New Roman" w:cs="Times New Roman"/>
          <w:szCs w:val="22"/>
        </w:rPr>
        <w:t>.1. полную сумму средств целевой субсидии, использованной не по целевому назначению;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2.3.</w:t>
      </w:r>
      <w:r w:rsidR="00B61907">
        <w:rPr>
          <w:rFonts w:ascii="Times New Roman" w:hAnsi="Times New Roman" w:cs="Times New Roman"/>
          <w:szCs w:val="22"/>
        </w:rPr>
        <w:t>6</w:t>
      </w:r>
      <w:r w:rsidRPr="00D617CA">
        <w:rPr>
          <w:rFonts w:ascii="Times New Roman" w:hAnsi="Times New Roman" w:cs="Times New Roman"/>
          <w:szCs w:val="22"/>
        </w:rPr>
        <w:t>.2. целевую субсидию или ее часть в случае установления фактов нарушения Учреждением условий Соглашения, предоставления ложных либо намеренно искаженных сведений.</w:t>
      </w: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2.4. Учреждение вправе обращаться к Учредителю с предложением об изменении размера целевой субсидии, прилагая финансово-экономическое обоснование расходов.</w:t>
      </w: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6" w:name="P192"/>
      <w:bookmarkEnd w:id="6"/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3. НАПРАВЛЕНИЕ РАСХОДОВАНИЯ И СРОКИ</w:t>
      </w: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ПРЕДОСТАВЛЕНИЯ ЦЕЛЕВОЙ СУБСИДИИ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855"/>
        <w:gridCol w:w="1417"/>
        <w:gridCol w:w="2835"/>
      </w:tblGrid>
      <w:tr w:rsidR="00D617CA" w:rsidRPr="00D617CA" w:rsidTr="00D617CA">
        <w:trPr>
          <w:jc w:val="center"/>
        </w:trPr>
        <w:tc>
          <w:tcPr>
            <w:tcW w:w="964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55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Направления расходования средств целевой субсидии (цели предоставления целевой субсидии)</w:t>
            </w:r>
          </w:p>
        </w:tc>
        <w:tc>
          <w:tcPr>
            <w:tcW w:w="1417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835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Сроки предоставления</w:t>
            </w:r>
          </w:p>
        </w:tc>
      </w:tr>
      <w:tr w:rsidR="00D617CA" w:rsidRPr="00D617CA" w:rsidTr="00D617CA">
        <w:trPr>
          <w:jc w:val="center"/>
        </w:trPr>
        <w:tc>
          <w:tcPr>
            <w:tcW w:w="964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D617CA" w:rsidRPr="00D617CA" w:rsidTr="00D617CA">
        <w:trPr>
          <w:jc w:val="center"/>
        </w:trPr>
        <w:tc>
          <w:tcPr>
            <w:tcW w:w="964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17CA" w:rsidRPr="00D617CA" w:rsidTr="00D617CA">
        <w:trPr>
          <w:jc w:val="center"/>
        </w:trPr>
        <w:tc>
          <w:tcPr>
            <w:tcW w:w="964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17CA" w:rsidRPr="00D617CA" w:rsidTr="00D617CA">
        <w:trPr>
          <w:jc w:val="center"/>
        </w:trPr>
        <w:tc>
          <w:tcPr>
            <w:tcW w:w="964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7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4. ЗНАЧЕНИЯ ПОКАЗАТЕЛЕЙ РЕЗУЛЬТАТИВНОСТИ ИСПОЛЬЗОВАНИЯ</w:t>
      </w:r>
    </w:p>
    <w:p w:rsidR="00D617CA" w:rsidRPr="00D617CA" w:rsidRDefault="00D617CA" w:rsidP="00D61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ЦЕЛЕВОЙ СУБСИДИИ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5"/>
        <w:gridCol w:w="2041"/>
        <w:gridCol w:w="2211"/>
      </w:tblGrid>
      <w:tr w:rsidR="00D617CA" w:rsidRPr="00D617CA" w:rsidTr="00D617CA">
        <w:trPr>
          <w:jc w:val="center"/>
        </w:trPr>
        <w:tc>
          <w:tcPr>
            <w:tcW w:w="5105" w:type="dxa"/>
            <w:vMerge w:val="restart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Значения показателей результативности (показателей, характеризующих качество и (или) объем)</w:t>
            </w:r>
          </w:p>
        </w:tc>
      </w:tr>
      <w:tr w:rsidR="00D617CA" w:rsidRPr="00D617CA" w:rsidTr="00D617CA">
        <w:trPr>
          <w:jc w:val="center"/>
        </w:trPr>
        <w:tc>
          <w:tcPr>
            <w:tcW w:w="5105" w:type="dxa"/>
            <w:vMerge/>
          </w:tcPr>
          <w:p w:rsidR="00D617CA" w:rsidRPr="00D617CA" w:rsidRDefault="00D617CA" w:rsidP="00D617CA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2211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</w:tr>
      <w:tr w:rsidR="00D617CA" w:rsidRPr="00D617CA" w:rsidTr="00D617CA">
        <w:trPr>
          <w:jc w:val="center"/>
        </w:trPr>
        <w:tc>
          <w:tcPr>
            <w:tcW w:w="5105" w:type="dxa"/>
          </w:tcPr>
          <w:p w:rsidR="00D617CA" w:rsidRPr="00D617CA" w:rsidRDefault="00D617CA" w:rsidP="00D617CA">
            <w:pPr>
              <w:pStyle w:val="ConsPlusNormal"/>
              <w:widowControl/>
              <w:tabs>
                <w:tab w:val="left" w:pos="1100"/>
                <w:tab w:val="left" w:pos="1134"/>
                <w:tab w:val="left" w:pos="160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5. ОСНОВАНИЯ И УСЛОВИЯ ИЗМЕНЕНИЯ УЧРЕДИТЕЛЕМ</w:t>
      </w:r>
    </w:p>
    <w:p w:rsidR="00D617CA" w:rsidRPr="00D617CA" w:rsidRDefault="00D617CA" w:rsidP="00D61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ОБЪЕМА ЦЕЛЕВОЙ СУБСИДИИ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5.1. Основаниями и условиями изменения Учредителем объема целевой субсидии являются: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5.1.1. внесение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5.1.2. увеличение или уменьшение объема бюджетных ассигнований, предусмотренных сводной бюджетной росписью и (или) лимитов бюджетных обязательств;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5.1.3. выявление дополнительной потребности Учреждения в финансировании других целей при наличии соответствующих расчетов и обоснований в пределах общего объема бюджетных ассигнований, предусмотренных сводной бюджетной росписью и (или) лимитов бюджетных обязательств;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5.1.4. выявление необходимости перераспределения объемов целевой субсидии между Организациями;</w:t>
      </w:r>
    </w:p>
    <w:p w:rsidR="00D617CA" w:rsidRPr="00D617CA" w:rsidRDefault="00D617CA" w:rsidP="000E162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lastRenderedPageBreak/>
        <w:t>5.1.5. выявление невозможности осуществления расходов на предусмотренные цели в полном объеме.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6. ПЕРЕЧЕНЬ ДОКУМЕНТОВ, НЕОБХОДИМЫХ</w:t>
      </w:r>
    </w:p>
    <w:p w:rsidR="00D617CA" w:rsidRPr="00D617CA" w:rsidRDefault="00D617CA" w:rsidP="00D617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ДЛЯ ПРЕДОСТАВЛЕНИЯ ЦЕЛЕВЫХ СУБСИДИЙ</w:t>
      </w:r>
    </w:p>
    <w:p w:rsidR="00D617CA" w:rsidRPr="00D617CA" w:rsidRDefault="00D617CA" w:rsidP="00D617C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6.1. Для предоставления целевой субсидии Учреждение предоставляет Учредителю заявку на получение данной субсидии.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7. ОТВЕТСТВЕННОСТЬ СТОРОН</w:t>
      </w: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7.1. Ответственность Учредителя:</w:t>
      </w:r>
    </w:p>
    <w:p w:rsidR="00D617CA" w:rsidRPr="00D617CA" w:rsidRDefault="00D617CA" w:rsidP="000E162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7.1.1. За неисполнение или ненадлежащее исполнение условий настоящего Соглашения Учредитель несет ответственность, предусмотренную законодательством Российской Федерации.</w:t>
      </w:r>
    </w:p>
    <w:p w:rsidR="00D617CA" w:rsidRPr="00D617CA" w:rsidRDefault="00D617CA" w:rsidP="000E162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7.2. Ответственность Учреждения:</w:t>
      </w:r>
    </w:p>
    <w:p w:rsidR="00D617CA" w:rsidRPr="00D617CA" w:rsidRDefault="00D617CA" w:rsidP="000E162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7.2.1. За неисполнение или ненадлежащее исполнение условий настоящего Соглашения Учреждение несет ответственность, предусмотренную законодательством Российской Федерации.</w:t>
      </w:r>
    </w:p>
    <w:p w:rsidR="00D617CA" w:rsidRPr="00D617CA" w:rsidRDefault="00D617CA" w:rsidP="000E162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7.2.2. Нарушение Учреждением условий целевого использования субсидий влечет ответственность в соответствии с действующим законодательством, в частности: возврат по требованию Учредителя или изъятие в бесспорном порядке бюджетных средств, используемых не по целевому назначению.</w:t>
      </w:r>
    </w:p>
    <w:p w:rsidR="00D617CA" w:rsidRPr="00D617CA" w:rsidRDefault="00D617CA" w:rsidP="000E162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7.2.3. Учреждение несет ответственность за достоверность представляемой отчетности об использовании целевой субсидии и о достижении значений показателей результативности использования целевой субсидии.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8. СРОК ДЕЙСТВИЯ СОГЛАШЕНИЯ</w:t>
      </w: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8.1. Настоящее Соглашение вступает в силу с момента его подписания Сторонами и действует до "__" ________ 20__ г.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9. ЗАКЛЮЧИТЕЛЬНЫЕ ПОЛОЖЕНИЯ</w:t>
      </w: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9.1. Изменения и дополнения настоящего Соглашения осуществляются в письменной форме в виде отдельного документа, подписанного Сторонами, и являются его неотъемлемой частью.</w:t>
      </w: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9.2. Расторжение настоящего Соглашения допускается по соглашению Сторон или по решению суда по основаниям, предусмотренным действующим гражданским законодательством Российской Федерации.</w:t>
      </w: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9.3. Споры между Сторонами разрешаются путем переговоров или в судебном порядке в соответствии с действующим гражданским законодательством Российской Федерации.</w:t>
      </w:r>
    </w:p>
    <w:p w:rsidR="00D617CA" w:rsidRPr="00D617CA" w:rsidRDefault="00D617CA" w:rsidP="000E162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9.4. Настоящее Соглашение составлено в двух экземплярах, имеющих одинаковую юридическую силу, на ______ листах, каждое (включая приложения) по одному экземпляру для каждой из Сторон.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D617CA">
        <w:rPr>
          <w:rFonts w:ascii="Times New Roman" w:hAnsi="Times New Roman" w:cs="Times New Roman"/>
          <w:szCs w:val="22"/>
        </w:rPr>
        <w:t>10. ПЛАТЕЖНЫЕ РЕКВИЗИТЫ СТОРОН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Учредитель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Учреждение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ab/>
        <w:t>Место нахождения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Место нахождения: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ab/>
        <w:t>ИНН/КПП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ИНН/КПП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ab/>
        <w:t>БИК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БИК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ab/>
        <w:t>л/с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л/с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ab/>
        <w:t>Руководитель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Руководитель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ab/>
        <w:t>М.П.</w:t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</w:r>
      <w:r w:rsidRPr="00D617CA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0E1628" w:rsidRDefault="00D617CA" w:rsidP="000E1628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szCs w:val="22"/>
        </w:rPr>
      </w:pPr>
      <w:r w:rsidRPr="000E1628">
        <w:rPr>
          <w:rFonts w:ascii="Times New Roman" w:hAnsi="Times New Roman" w:cs="Times New Roman"/>
          <w:szCs w:val="22"/>
        </w:rPr>
        <w:lastRenderedPageBreak/>
        <w:t>Приложение к Соглашению</w:t>
      </w:r>
    </w:p>
    <w:p w:rsidR="00D617CA" w:rsidRPr="000E1628" w:rsidRDefault="00D617CA" w:rsidP="000E1628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left="5103" w:right="23"/>
        <w:contextualSpacing/>
        <w:jc w:val="both"/>
        <w:rPr>
          <w:rFonts w:ascii="Times New Roman" w:hAnsi="Times New Roman"/>
          <w:szCs w:val="22"/>
        </w:rPr>
      </w:pPr>
      <w:r w:rsidRPr="000E1628">
        <w:rPr>
          <w:rFonts w:ascii="Times New Roman" w:hAnsi="Times New Roman"/>
          <w:sz w:val="22"/>
          <w:szCs w:val="22"/>
        </w:rPr>
        <w:t xml:space="preserve">о предоставление субсидии </w:t>
      </w:r>
      <w:bookmarkStart w:id="7" w:name="P299"/>
      <w:bookmarkEnd w:id="7"/>
      <w:r w:rsidR="000E1628" w:rsidRPr="000E1628">
        <w:rPr>
          <w:rFonts w:ascii="Times New Roman" w:hAnsi="Times New Roman"/>
          <w:sz w:val="22"/>
          <w:szCs w:val="22"/>
        </w:rPr>
        <w:t>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</w:p>
    <w:p w:rsidR="000E1628" w:rsidRDefault="000E1628" w:rsidP="00D617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17CA" w:rsidRPr="00D617CA" w:rsidRDefault="00D617CA" w:rsidP="00D617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ОТЧЕТ</w:t>
      </w:r>
    </w:p>
    <w:p w:rsidR="00D617CA" w:rsidRPr="00D617CA" w:rsidRDefault="00D617CA" w:rsidP="00D617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об использовании целевой субсидии и о достижении значений показателей</w:t>
      </w:r>
    </w:p>
    <w:p w:rsidR="00D617CA" w:rsidRPr="00D617CA" w:rsidRDefault="00D617CA" w:rsidP="00D617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результативности использования целевой субсидии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>(наименование муниципального бюджетного учреждения (автономного учреждения)</w:t>
      </w:r>
    </w:p>
    <w:p w:rsidR="00D617CA" w:rsidRPr="00D617CA" w:rsidRDefault="00D617CA" w:rsidP="00D617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за ___________________ 20_______ года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(период с начала года)</w:t>
      </w:r>
    </w:p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474"/>
        <w:gridCol w:w="1361"/>
        <w:gridCol w:w="1928"/>
        <w:gridCol w:w="2041"/>
      </w:tblGrid>
      <w:tr w:rsidR="00D617CA" w:rsidRPr="00D617CA" w:rsidTr="00D617CA">
        <w:tc>
          <w:tcPr>
            <w:tcW w:w="567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047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Цели использования субсидии</w:t>
            </w:r>
          </w:p>
        </w:tc>
        <w:tc>
          <w:tcPr>
            <w:tcW w:w="1474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Направление денежных средств</w:t>
            </w:r>
          </w:p>
        </w:tc>
        <w:tc>
          <w:tcPr>
            <w:tcW w:w="1361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Выделение денежных средств</w:t>
            </w:r>
          </w:p>
        </w:tc>
        <w:tc>
          <w:tcPr>
            <w:tcW w:w="1928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Израсходовано денежных средств по целевому назначению</w:t>
            </w:r>
          </w:p>
        </w:tc>
        <w:tc>
          <w:tcPr>
            <w:tcW w:w="2041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Возврат в бюджет неиспользованной субсидии</w:t>
            </w:r>
          </w:p>
        </w:tc>
      </w:tr>
      <w:tr w:rsidR="00D617CA" w:rsidRPr="00D617CA" w:rsidTr="00D617CA">
        <w:tc>
          <w:tcPr>
            <w:tcW w:w="567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1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617CA" w:rsidRPr="00D617CA" w:rsidTr="00D617CA">
        <w:tc>
          <w:tcPr>
            <w:tcW w:w="567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17CA" w:rsidRPr="00D617CA" w:rsidTr="00D617CA">
        <w:tc>
          <w:tcPr>
            <w:tcW w:w="567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47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17CA" w:rsidRPr="00D617CA" w:rsidTr="00D617CA">
        <w:tc>
          <w:tcPr>
            <w:tcW w:w="567" w:type="dxa"/>
          </w:tcPr>
          <w:p w:rsidR="00D617CA" w:rsidRPr="00D617CA" w:rsidRDefault="00D617CA" w:rsidP="00D61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17C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7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17CA" w:rsidRPr="00D617CA" w:rsidTr="00D617CA">
        <w:tc>
          <w:tcPr>
            <w:tcW w:w="567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7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D617CA" w:rsidRPr="00D617CA" w:rsidRDefault="00D617CA" w:rsidP="00D617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17CA" w:rsidRPr="00D617CA" w:rsidRDefault="00D617CA" w:rsidP="00D617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Руководитель учреждения ________________   ________________________________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(подпись) </w:t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(расшифровка подписи)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Главный бухгалтер       ________________   ________________________________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(подпись)  </w:t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D617CA">
        <w:rPr>
          <w:rFonts w:ascii="Times New Roman" w:hAnsi="Times New Roman" w:cs="Times New Roman"/>
          <w:sz w:val="22"/>
          <w:szCs w:val="22"/>
          <w:vertAlign w:val="superscript"/>
        </w:rPr>
        <w:tab/>
        <w:t>(расшифровка подписи)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М.П.</w:t>
      </w:r>
    </w:p>
    <w:p w:rsidR="00D617CA" w:rsidRPr="00D617CA" w:rsidRDefault="00D617CA" w:rsidP="00D617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17CA">
        <w:rPr>
          <w:rFonts w:ascii="Times New Roman" w:hAnsi="Times New Roman" w:cs="Times New Roman"/>
          <w:sz w:val="22"/>
          <w:szCs w:val="22"/>
        </w:rPr>
        <w:t>"____" ___________ 20___ г.</w:t>
      </w:r>
    </w:p>
    <w:p w:rsidR="00D617CA" w:rsidRPr="00D617CA" w:rsidRDefault="00D617CA" w:rsidP="00D617CA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/>
        <w:contextualSpacing/>
        <w:jc w:val="both"/>
        <w:rPr>
          <w:rFonts w:ascii="Times New Roman" w:hAnsi="Times New Roman"/>
          <w:sz w:val="22"/>
          <w:szCs w:val="22"/>
        </w:rPr>
      </w:pPr>
    </w:p>
    <w:p w:rsidR="00D617CA" w:rsidRPr="00D617CA" w:rsidRDefault="00D617CA" w:rsidP="00D617CA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/>
        <w:contextualSpacing/>
        <w:jc w:val="both"/>
        <w:rPr>
          <w:rFonts w:ascii="Times New Roman" w:hAnsi="Times New Roman"/>
          <w:sz w:val="22"/>
          <w:szCs w:val="22"/>
        </w:rPr>
      </w:pPr>
    </w:p>
    <w:p w:rsidR="00D617CA" w:rsidRPr="00D617CA" w:rsidRDefault="00D617CA" w:rsidP="00D617CA">
      <w:pPr>
        <w:jc w:val="center"/>
        <w:rPr>
          <w:sz w:val="22"/>
          <w:szCs w:val="22"/>
        </w:rPr>
      </w:pPr>
    </w:p>
    <w:p w:rsidR="00D617CA" w:rsidRPr="00D617CA" w:rsidRDefault="00D617CA" w:rsidP="00D617CA">
      <w:pPr>
        <w:jc w:val="center"/>
        <w:rPr>
          <w:sz w:val="22"/>
          <w:szCs w:val="22"/>
        </w:rPr>
      </w:pPr>
    </w:p>
    <w:p w:rsidR="00D617CA" w:rsidRPr="00D617CA" w:rsidRDefault="00D617CA" w:rsidP="00D617CA">
      <w:pPr>
        <w:jc w:val="center"/>
        <w:rPr>
          <w:sz w:val="22"/>
          <w:szCs w:val="22"/>
        </w:rPr>
      </w:pPr>
    </w:p>
    <w:p w:rsidR="00D617CA" w:rsidRPr="00D617CA" w:rsidRDefault="00D617CA" w:rsidP="00D617CA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/>
        <w:contextualSpacing/>
        <w:jc w:val="both"/>
        <w:rPr>
          <w:rFonts w:ascii="Times New Roman" w:hAnsi="Times New Roman"/>
          <w:sz w:val="22"/>
          <w:szCs w:val="22"/>
        </w:rPr>
      </w:pPr>
    </w:p>
    <w:p w:rsidR="00D617CA" w:rsidRPr="00D617CA" w:rsidRDefault="00D617CA" w:rsidP="00D617CA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/>
        <w:contextualSpacing/>
        <w:jc w:val="both"/>
        <w:rPr>
          <w:rFonts w:ascii="Times New Roman" w:hAnsi="Times New Roman"/>
          <w:sz w:val="22"/>
          <w:szCs w:val="22"/>
        </w:rPr>
      </w:pPr>
    </w:p>
    <w:p w:rsidR="00D617CA" w:rsidRPr="00D617CA" w:rsidRDefault="00D617CA" w:rsidP="00D617CA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/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D617CA" w:rsidRPr="00D617CA" w:rsidSect="00D617CA">
      <w:pgSz w:w="11906" w:h="16838"/>
      <w:pgMar w:top="851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78" w:rsidRDefault="004F1A78" w:rsidP="0032005E">
      <w:r>
        <w:separator/>
      </w:r>
    </w:p>
  </w:endnote>
  <w:endnote w:type="continuationSeparator" w:id="0">
    <w:p w:rsidR="004F1A78" w:rsidRDefault="004F1A78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78" w:rsidRDefault="004F1A78" w:rsidP="0032005E">
      <w:r>
        <w:separator/>
      </w:r>
    </w:p>
  </w:footnote>
  <w:footnote w:type="continuationSeparator" w:id="0">
    <w:p w:rsidR="004F1A78" w:rsidRDefault="004F1A78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CF" w:rsidRDefault="00B711CF">
    <w:pPr>
      <w:pStyle w:val="a3"/>
      <w:jc w:val="center"/>
    </w:pPr>
  </w:p>
  <w:p w:rsidR="00B711CF" w:rsidRDefault="00B711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CF" w:rsidRPr="008D5AFD" w:rsidRDefault="00B711CF" w:rsidP="008D5A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686A7358"/>
    <w:multiLevelType w:val="multilevel"/>
    <w:tmpl w:val="997CBB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4"/>
  </w:num>
  <w:num w:numId="5">
    <w:abstractNumId w:val="15"/>
  </w:num>
  <w:num w:numId="6">
    <w:abstractNumId w:val="17"/>
  </w:num>
  <w:num w:numId="7">
    <w:abstractNumId w:val="9"/>
  </w:num>
  <w:num w:numId="8">
    <w:abstractNumId w:val="25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1255B"/>
    <w:rsid w:val="000137F3"/>
    <w:rsid w:val="00022C8B"/>
    <w:rsid w:val="00037516"/>
    <w:rsid w:val="000405C7"/>
    <w:rsid w:val="00050472"/>
    <w:rsid w:val="00052E21"/>
    <w:rsid w:val="00055587"/>
    <w:rsid w:val="00056D09"/>
    <w:rsid w:val="000617D1"/>
    <w:rsid w:val="000755E1"/>
    <w:rsid w:val="0007584C"/>
    <w:rsid w:val="0008060A"/>
    <w:rsid w:val="00080F6D"/>
    <w:rsid w:val="00083061"/>
    <w:rsid w:val="00084B95"/>
    <w:rsid w:val="000870A7"/>
    <w:rsid w:val="000878F1"/>
    <w:rsid w:val="000946BC"/>
    <w:rsid w:val="00096A06"/>
    <w:rsid w:val="000A1A54"/>
    <w:rsid w:val="000A3567"/>
    <w:rsid w:val="000A41A5"/>
    <w:rsid w:val="000B0037"/>
    <w:rsid w:val="000B2838"/>
    <w:rsid w:val="000B6836"/>
    <w:rsid w:val="000C35F7"/>
    <w:rsid w:val="000D0627"/>
    <w:rsid w:val="000D1968"/>
    <w:rsid w:val="000E1628"/>
    <w:rsid w:val="000E40E6"/>
    <w:rsid w:val="000F02B9"/>
    <w:rsid w:val="000F032D"/>
    <w:rsid w:val="000F1CD3"/>
    <w:rsid w:val="000F26E6"/>
    <w:rsid w:val="001073F6"/>
    <w:rsid w:val="00107E0F"/>
    <w:rsid w:val="0011270A"/>
    <w:rsid w:val="00117E80"/>
    <w:rsid w:val="00121840"/>
    <w:rsid w:val="00124840"/>
    <w:rsid w:val="0012671C"/>
    <w:rsid w:val="00130F28"/>
    <w:rsid w:val="00140143"/>
    <w:rsid w:val="001523C0"/>
    <w:rsid w:val="00152DBA"/>
    <w:rsid w:val="00166446"/>
    <w:rsid w:val="001743DE"/>
    <w:rsid w:val="001950E2"/>
    <w:rsid w:val="001966AB"/>
    <w:rsid w:val="00197CEF"/>
    <w:rsid w:val="001A1662"/>
    <w:rsid w:val="001A7A66"/>
    <w:rsid w:val="001C0D48"/>
    <w:rsid w:val="001C3893"/>
    <w:rsid w:val="001D14AE"/>
    <w:rsid w:val="001D2E93"/>
    <w:rsid w:val="001D3565"/>
    <w:rsid w:val="001D432E"/>
    <w:rsid w:val="001D4996"/>
    <w:rsid w:val="001F4981"/>
    <w:rsid w:val="00204563"/>
    <w:rsid w:val="0020790F"/>
    <w:rsid w:val="00220D1F"/>
    <w:rsid w:val="00224304"/>
    <w:rsid w:val="00224B92"/>
    <w:rsid w:val="002400F8"/>
    <w:rsid w:val="00246E4F"/>
    <w:rsid w:val="00252FFD"/>
    <w:rsid w:val="002702DA"/>
    <w:rsid w:val="00274C95"/>
    <w:rsid w:val="002808C8"/>
    <w:rsid w:val="00281927"/>
    <w:rsid w:val="00284512"/>
    <w:rsid w:val="00296044"/>
    <w:rsid w:val="002A5B76"/>
    <w:rsid w:val="002A625A"/>
    <w:rsid w:val="002A7577"/>
    <w:rsid w:val="002B28E7"/>
    <w:rsid w:val="002B741C"/>
    <w:rsid w:val="002C2BE7"/>
    <w:rsid w:val="002C32A0"/>
    <w:rsid w:val="002C3B1F"/>
    <w:rsid w:val="002D7DA0"/>
    <w:rsid w:val="002E06B8"/>
    <w:rsid w:val="002E1ABC"/>
    <w:rsid w:val="002E3779"/>
    <w:rsid w:val="002E5083"/>
    <w:rsid w:val="002E51EA"/>
    <w:rsid w:val="002E668C"/>
    <w:rsid w:val="002F1BDC"/>
    <w:rsid w:val="002F4466"/>
    <w:rsid w:val="002F52B6"/>
    <w:rsid w:val="003000D2"/>
    <w:rsid w:val="00305131"/>
    <w:rsid w:val="003052EA"/>
    <w:rsid w:val="00307855"/>
    <w:rsid w:val="0032005E"/>
    <w:rsid w:val="003248FE"/>
    <w:rsid w:val="003269CD"/>
    <w:rsid w:val="0034517F"/>
    <w:rsid w:val="00353F31"/>
    <w:rsid w:val="00387187"/>
    <w:rsid w:val="00393D43"/>
    <w:rsid w:val="003A7B8E"/>
    <w:rsid w:val="003B49F0"/>
    <w:rsid w:val="003C64C0"/>
    <w:rsid w:val="003D5A35"/>
    <w:rsid w:val="003D6323"/>
    <w:rsid w:val="003E013E"/>
    <w:rsid w:val="003E46B4"/>
    <w:rsid w:val="003F46B7"/>
    <w:rsid w:val="003F6736"/>
    <w:rsid w:val="00404666"/>
    <w:rsid w:val="00405DD4"/>
    <w:rsid w:val="00410DFA"/>
    <w:rsid w:val="00420C90"/>
    <w:rsid w:val="004218E2"/>
    <w:rsid w:val="00423F0E"/>
    <w:rsid w:val="00433265"/>
    <w:rsid w:val="004401B7"/>
    <w:rsid w:val="0044132E"/>
    <w:rsid w:val="0044379D"/>
    <w:rsid w:val="00452602"/>
    <w:rsid w:val="0045312F"/>
    <w:rsid w:val="00454A60"/>
    <w:rsid w:val="00454ECE"/>
    <w:rsid w:val="00463135"/>
    <w:rsid w:val="0046520F"/>
    <w:rsid w:val="004700AF"/>
    <w:rsid w:val="00471A8C"/>
    <w:rsid w:val="00472672"/>
    <w:rsid w:val="004872ED"/>
    <w:rsid w:val="004924C4"/>
    <w:rsid w:val="0049556B"/>
    <w:rsid w:val="00495FFC"/>
    <w:rsid w:val="004A159F"/>
    <w:rsid w:val="004A67BC"/>
    <w:rsid w:val="004C626B"/>
    <w:rsid w:val="004D083A"/>
    <w:rsid w:val="004D2860"/>
    <w:rsid w:val="004E210B"/>
    <w:rsid w:val="004E7538"/>
    <w:rsid w:val="004F1A78"/>
    <w:rsid w:val="004F695A"/>
    <w:rsid w:val="0050331F"/>
    <w:rsid w:val="00503F89"/>
    <w:rsid w:val="0051477F"/>
    <w:rsid w:val="00535235"/>
    <w:rsid w:val="0053694E"/>
    <w:rsid w:val="00542152"/>
    <w:rsid w:val="00544191"/>
    <w:rsid w:val="0055035C"/>
    <w:rsid w:val="00556AA1"/>
    <w:rsid w:val="00573559"/>
    <w:rsid w:val="00581CF1"/>
    <w:rsid w:val="00583D96"/>
    <w:rsid w:val="00590B84"/>
    <w:rsid w:val="00593A2E"/>
    <w:rsid w:val="00593EBB"/>
    <w:rsid w:val="0059578E"/>
    <w:rsid w:val="00596C8C"/>
    <w:rsid w:val="005A3935"/>
    <w:rsid w:val="005B56FA"/>
    <w:rsid w:val="005C11E3"/>
    <w:rsid w:val="005C1D54"/>
    <w:rsid w:val="005C3C36"/>
    <w:rsid w:val="005C54E9"/>
    <w:rsid w:val="005D2904"/>
    <w:rsid w:val="005D339C"/>
    <w:rsid w:val="005E1F39"/>
    <w:rsid w:val="005E438A"/>
    <w:rsid w:val="005E7511"/>
    <w:rsid w:val="005F0ADB"/>
    <w:rsid w:val="005F326B"/>
    <w:rsid w:val="005F3565"/>
    <w:rsid w:val="006079F2"/>
    <w:rsid w:val="00614AFE"/>
    <w:rsid w:val="00615B06"/>
    <w:rsid w:val="00623BAF"/>
    <w:rsid w:val="00625BB9"/>
    <w:rsid w:val="00625EDD"/>
    <w:rsid w:val="006261D9"/>
    <w:rsid w:val="0062660C"/>
    <w:rsid w:val="00642BC1"/>
    <w:rsid w:val="006512EE"/>
    <w:rsid w:val="00651BB0"/>
    <w:rsid w:val="006658E4"/>
    <w:rsid w:val="00672C3A"/>
    <w:rsid w:val="00674B44"/>
    <w:rsid w:val="00675CC9"/>
    <w:rsid w:val="006808E4"/>
    <w:rsid w:val="006953E7"/>
    <w:rsid w:val="006A64BE"/>
    <w:rsid w:val="006A6C2E"/>
    <w:rsid w:val="006B346D"/>
    <w:rsid w:val="006B4230"/>
    <w:rsid w:val="006C2997"/>
    <w:rsid w:val="006C598B"/>
    <w:rsid w:val="006C71B0"/>
    <w:rsid w:val="006C7EF6"/>
    <w:rsid w:val="006D612A"/>
    <w:rsid w:val="006D7B0E"/>
    <w:rsid w:val="006E10EC"/>
    <w:rsid w:val="006E3A0D"/>
    <w:rsid w:val="006E6C91"/>
    <w:rsid w:val="00704497"/>
    <w:rsid w:val="00705D23"/>
    <w:rsid w:val="007067A9"/>
    <w:rsid w:val="00707426"/>
    <w:rsid w:val="0071321A"/>
    <w:rsid w:val="00713537"/>
    <w:rsid w:val="00713B89"/>
    <w:rsid w:val="007151A6"/>
    <w:rsid w:val="00721B02"/>
    <w:rsid w:val="00730954"/>
    <w:rsid w:val="00734600"/>
    <w:rsid w:val="00735A03"/>
    <w:rsid w:val="00735A91"/>
    <w:rsid w:val="00746234"/>
    <w:rsid w:val="00751493"/>
    <w:rsid w:val="0075464A"/>
    <w:rsid w:val="00761860"/>
    <w:rsid w:val="007654AD"/>
    <w:rsid w:val="00766E94"/>
    <w:rsid w:val="00776896"/>
    <w:rsid w:val="00777CAF"/>
    <w:rsid w:val="00781ACE"/>
    <w:rsid w:val="00785B87"/>
    <w:rsid w:val="0078744B"/>
    <w:rsid w:val="00791BB3"/>
    <w:rsid w:val="00791F2B"/>
    <w:rsid w:val="0079315A"/>
    <w:rsid w:val="007A0D4C"/>
    <w:rsid w:val="007B1EC2"/>
    <w:rsid w:val="007B55C9"/>
    <w:rsid w:val="007B763C"/>
    <w:rsid w:val="007D29EB"/>
    <w:rsid w:val="007D2BB5"/>
    <w:rsid w:val="007D36A0"/>
    <w:rsid w:val="007D7185"/>
    <w:rsid w:val="007E4A52"/>
    <w:rsid w:val="007E504C"/>
    <w:rsid w:val="008053BA"/>
    <w:rsid w:val="008060EC"/>
    <w:rsid w:val="00812291"/>
    <w:rsid w:val="008169B1"/>
    <w:rsid w:val="008179FB"/>
    <w:rsid w:val="00832B62"/>
    <w:rsid w:val="00835294"/>
    <w:rsid w:val="0084680C"/>
    <w:rsid w:val="00847548"/>
    <w:rsid w:val="00857DB8"/>
    <w:rsid w:val="008700F5"/>
    <w:rsid w:val="00871889"/>
    <w:rsid w:val="00872E8F"/>
    <w:rsid w:val="0087333B"/>
    <w:rsid w:val="00873A91"/>
    <w:rsid w:val="0087525E"/>
    <w:rsid w:val="008767B5"/>
    <w:rsid w:val="00881FE9"/>
    <w:rsid w:val="008859F9"/>
    <w:rsid w:val="008A4193"/>
    <w:rsid w:val="008A543B"/>
    <w:rsid w:val="008B0CF6"/>
    <w:rsid w:val="008B502D"/>
    <w:rsid w:val="008C324F"/>
    <w:rsid w:val="008C57A5"/>
    <w:rsid w:val="008C5889"/>
    <w:rsid w:val="008D130A"/>
    <w:rsid w:val="008D5AFD"/>
    <w:rsid w:val="008E23DF"/>
    <w:rsid w:val="008E7FBC"/>
    <w:rsid w:val="008F64C2"/>
    <w:rsid w:val="008F6A9B"/>
    <w:rsid w:val="008F7469"/>
    <w:rsid w:val="00903D22"/>
    <w:rsid w:val="009132F8"/>
    <w:rsid w:val="00917346"/>
    <w:rsid w:val="00922930"/>
    <w:rsid w:val="00924B45"/>
    <w:rsid w:val="00924F5E"/>
    <w:rsid w:val="00930362"/>
    <w:rsid w:val="0093036A"/>
    <w:rsid w:val="0094108B"/>
    <w:rsid w:val="0094613F"/>
    <w:rsid w:val="00956464"/>
    <w:rsid w:val="009718DF"/>
    <w:rsid w:val="00976F58"/>
    <w:rsid w:val="009816D9"/>
    <w:rsid w:val="00994BE1"/>
    <w:rsid w:val="009A0F23"/>
    <w:rsid w:val="009A20FC"/>
    <w:rsid w:val="009B7732"/>
    <w:rsid w:val="009C4E87"/>
    <w:rsid w:val="009C6C9D"/>
    <w:rsid w:val="009D2E5E"/>
    <w:rsid w:val="009D48A6"/>
    <w:rsid w:val="009D5F7F"/>
    <w:rsid w:val="009D6C19"/>
    <w:rsid w:val="009E13B8"/>
    <w:rsid w:val="009E1C8A"/>
    <w:rsid w:val="009E1D9B"/>
    <w:rsid w:val="009E22AB"/>
    <w:rsid w:val="009E6EF0"/>
    <w:rsid w:val="00A129D1"/>
    <w:rsid w:val="00A1704D"/>
    <w:rsid w:val="00A2072C"/>
    <w:rsid w:val="00A211A8"/>
    <w:rsid w:val="00A32074"/>
    <w:rsid w:val="00A36A7C"/>
    <w:rsid w:val="00A408F0"/>
    <w:rsid w:val="00A412EB"/>
    <w:rsid w:val="00A41A7A"/>
    <w:rsid w:val="00A44EB6"/>
    <w:rsid w:val="00A61F63"/>
    <w:rsid w:val="00A76E04"/>
    <w:rsid w:val="00A81C5D"/>
    <w:rsid w:val="00A87810"/>
    <w:rsid w:val="00A90F3E"/>
    <w:rsid w:val="00AA0D68"/>
    <w:rsid w:val="00AA4F36"/>
    <w:rsid w:val="00AA7F34"/>
    <w:rsid w:val="00AB7F9B"/>
    <w:rsid w:val="00AC3A47"/>
    <w:rsid w:val="00AD022E"/>
    <w:rsid w:val="00AE6428"/>
    <w:rsid w:val="00AE674D"/>
    <w:rsid w:val="00AE7B80"/>
    <w:rsid w:val="00AE7C3A"/>
    <w:rsid w:val="00AF3C40"/>
    <w:rsid w:val="00B05998"/>
    <w:rsid w:val="00B2213A"/>
    <w:rsid w:val="00B22741"/>
    <w:rsid w:val="00B32AB6"/>
    <w:rsid w:val="00B344E2"/>
    <w:rsid w:val="00B4047D"/>
    <w:rsid w:val="00B427AB"/>
    <w:rsid w:val="00B450AA"/>
    <w:rsid w:val="00B47A0D"/>
    <w:rsid w:val="00B528F6"/>
    <w:rsid w:val="00B548D1"/>
    <w:rsid w:val="00B61907"/>
    <w:rsid w:val="00B6262F"/>
    <w:rsid w:val="00B64439"/>
    <w:rsid w:val="00B67191"/>
    <w:rsid w:val="00B67777"/>
    <w:rsid w:val="00B711CF"/>
    <w:rsid w:val="00B832CB"/>
    <w:rsid w:val="00B94A31"/>
    <w:rsid w:val="00B9536F"/>
    <w:rsid w:val="00BA1D1D"/>
    <w:rsid w:val="00BB5675"/>
    <w:rsid w:val="00BB6763"/>
    <w:rsid w:val="00BC45A3"/>
    <w:rsid w:val="00BE352D"/>
    <w:rsid w:val="00BF2CD9"/>
    <w:rsid w:val="00BF6A50"/>
    <w:rsid w:val="00C02E71"/>
    <w:rsid w:val="00C03037"/>
    <w:rsid w:val="00C32F5E"/>
    <w:rsid w:val="00C33657"/>
    <w:rsid w:val="00C33835"/>
    <w:rsid w:val="00C434B0"/>
    <w:rsid w:val="00C45EA4"/>
    <w:rsid w:val="00C47791"/>
    <w:rsid w:val="00C5341A"/>
    <w:rsid w:val="00C63606"/>
    <w:rsid w:val="00C74198"/>
    <w:rsid w:val="00CA2CE1"/>
    <w:rsid w:val="00CA5FFA"/>
    <w:rsid w:val="00CB0A6D"/>
    <w:rsid w:val="00CB1BDF"/>
    <w:rsid w:val="00CB2A3C"/>
    <w:rsid w:val="00CB2B0A"/>
    <w:rsid w:val="00CB3008"/>
    <w:rsid w:val="00CB304A"/>
    <w:rsid w:val="00CB33D3"/>
    <w:rsid w:val="00CB5155"/>
    <w:rsid w:val="00CC1213"/>
    <w:rsid w:val="00CC250B"/>
    <w:rsid w:val="00CD232D"/>
    <w:rsid w:val="00CD2598"/>
    <w:rsid w:val="00CE7E18"/>
    <w:rsid w:val="00CF3ECB"/>
    <w:rsid w:val="00D056F5"/>
    <w:rsid w:val="00D140C3"/>
    <w:rsid w:val="00D154AB"/>
    <w:rsid w:val="00D20DAC"/>
    <w:rsid w:val="00D36BC4"/>
    <w:rsid w:val="00D42C8C"/>
    <w:rsid w:val="00D46821"/>
    <w:rsid w:val="00D473C7"/>
    <w:rsid w:val="00D52DBB"/>
    <w:rsid w:val="00D6167E"/>
    <w:rsid w:val="00D617CA"/>
    <w:rsid w:val="00D82067"/>
    <w:rsid w:val="00D83E3C"/>
    <w:rsid w:val="00D86747"/>
    <w:rsid w:val="00D9465F"/>
    <w:rsid w:val="00DA3D4B"/>
    <w:rsid w:val="00DC5C8F"/>
    <w:rsid w:val="00DC7AFD"/>
    <w:rsid w:val="00DD1C8C"/>
    <w:rsid w:val="00DD3280"/>
    <w:rsid w:val="00DE1E64"/>
    <w:rsid w:val="00DF149D"/>
    <w:rsid w:val="00DF1EFA"/>
    <w:rsid w:val="00DF32CA"/>
    <w:rsid w:val="00E06EEA"/>
    <w:rsid w:val="00E168ED"/>
    <w:rsid w:val="00E17D8B"/>
    <w:rsid w:val="00E26C7A"/>
    <w:rsid w:val="00E312D5"/>
    <w:rsid w:val="00E33447"/>
    <w:rsid w:val="00E412C1"/>
    <w:rsid w:val="00E42B45"/>
    <w:rsid w:val="00E45D5B"/>
    <w:rsid w:val="00E50FA4"/>
    <w:rsid w:val="00E524A5"/>
    <w:rsid w:val="00E53521"/>
    <w:rsid w:val="00E55340"/>
    <w:rsid w:val="00E62FCB"/>
    <w:rsid w:val="00E639E8"/>
    <w:rsid w:val="00E64B20"/>
    <w:rsid w:val="00E71D24"/>
    <w:rsid w:val="00E75499"/>
    <w:rsid w:val="00E80A8E"/>
    <w:rsid w:val="00E830E3"/>
    <w:rsid w:val="00E86EC4"/>
    <w:rsid w:val="00E87702"/>
    <w:rsid w:val="00E90187"/>
    <w:rsid w:val="00E90E6B"/>
    <w:rsid w:val="00EA0A91"/>
    <w:rsid w:val="00EA5679"/>
    <w:rsid w:val="00EC33F1"/>
    <w:rsid w:val="00EC7507"/>
    <w:rsid w:val="00ED7B18"/>
    <w:rsid w:val="00ED7DF1"/>
    <w:rsid w:val="00EE3138"/>
    <w:rsid w:val="00EF0C52"/>
    <w:rsid w:val="00F01F12"/>
    <w:rsid w:val="00F053E1"/>
    <w:rsid w:val="00F12882"/>
    <w:rsid w:val="00F131EF"/>
    <w:rsid w:val="00F170E9"/>
    <w:rsid w:val="00F20C7E"/>
    <w:rsid w:val="00F24127"/>
    <w:rsid w:val="00F24A9E"/>
    <w:rsid w:val="00F31342"/>
    <w:rsid w:val="00F322E7"/>
    <w:rsid w:val="00F359F2"/>
    <w:rsid w:val="00F363BF"/>
    <w:rsid w:val="00F5528E"/>
    <w:rsid w:val="00F566B8"/>
    <w:rsid w:val="00F568C9"/>
    <w:rsid w:val="00F74826"/>
    <w:rsid w:val="00F74B22"/>
    <w:rsid w:val="00F81E86"/>
    <w:rsid w:val="00F84EDD"/>
    <w:rsid w:val="00FA38B6"/>
    <w:rsid w:val="00FB0E29"/>
    <w:rsid w:val="00FB1CE4"/>
    <w:rsid w:val="00FB6941"/>
    <w:rsid w:val="00FB69AF"/>
    <w:rsid w:val="00FD53CE"/>
    <w:rsid w:val="00FE1BB3"/>
    <w:rsid w:val="00FE1C93"/>
    <w:rsid w:val="00FE1DEE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6E6C91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6E6C91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10">
    <w:name w:val="Основной текст1"/>
    <w:basedOn w:val="a"/>
    <w:rsid w:val="00DD1C8C"/>
    <w:pPr>
      <w:widowControl w:val="0"/>
      <w:spacing w:line="461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D617C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2A36A84D74035A2866EB8AD2C98FBCBB7F92CFFE19C10E5EB5609E1B48E620E972CF6E0ECE7Er9Q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B7D2-AE69-4459-A2B6-D3CAE70A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26042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2020-03-04T05:11:00Z</cp:lastPrinted>
  <dcterms:created xsi:type="dcterms:W3CDTF">2020-03-05T10:53:00Z</dcterms:created>
  <dcterms:modified xsi:type="dcterms:W3CDTF">2020-03-05T10:53:00Z</dcterms:modified>
</cp:coreProperties>
</file>