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119" w:rsidRPr="00D45119" w:rsidRDefault="00D45119" w:rsidP="00D45119">
      <w:pPr>
        <w:spacing w:after="0" w:line="240" w:lineRule="auto"/>
        <w:jc w:val="center"/>
        <w:rPr>
          <w:rFonts w:ascii="Times New Roman" w:eastAsia="Times New Roman" w:hAnsi="Times New Roman" w:cs="Times New Roman"/>
          <w:b/>
          <w:sz w:val="40"/>
          <w:szCs w:val="40"/>
          <w:lang w:eastAsia="ru-RU"/>
        </w:rPr>
      </w:pPr>
      <w:bookmarkStart w:id="0" w:name="_Hlk530398325"/>
      <w:r w:rsidRPr="00D45119">
        <w:rPr>
          <w:rFonts w:ascii="Times New Roman" w:eastAsia="Times New Roman" w:hAnsi="Times New Roman" w:cs="Times New Roman"/>
          <w:noProof/>
          <w:sz w:val="20"/>
          <w:szCs w:val="20"/>
          <w:lang w:eastAsia="ru-RU"/>
        </w:rPr>
        <w:drawing>
          <wp:inline distT="0" distB="0" distL="0" distR="0" wp14:anchorId="7F746C2B" wp14:editId="3066BC10">
            <wp:extent cx="581025" cy="723900"/>
            <wp:effectExtent l="19050" t="0" r="9525" b="0"/>
            <wp:docPr id="3"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бланк"/>
                    <pic:cNvPicPr>
                      <a:picLocks noChangeAspect="1" noChangeArrowheads="1"/>
                    </pic:cNvPicPr>
                  </pic:nvPicPr>
                  <pic:blipFill>
                    <a:blip r:embed="rId8"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D45119" w:rsidRPr="00D45119" w:rsidRDefault="00D45119" w:rsidP="00D45119">
      <w:pPr>
        <w:spacing w:after="0" w:line="240" w:lineRule="auto"/>
        <w:jc w:val="center"/>
        <w:rPr>
          <w:rFonts w:ascii="Times New Roman" w:eastAsia="Times New Roman" w:hAnsi="Times New Roman" w:cs="Times New Roman"/>
          <w:b/>
          <w:sz w:val="40"/>
          <w:szCs w:val="40"/>
          <w:lang w:eastAsia="ru-RU"/>
        </w:rPr>
      </w:pPr>
      <w:r w:rsidRPr="00D45119">
        <w:rPr>
          <w:rFonts w:ascii="Times New Roman" w:eastAsia="Times New Roman" w:hAnsi="Times New Roman" w:cs="Times New Roman"/>
          <w:b/>
          <w:sz w:val="40"/>
          <w:szCs w:val="40"/>
          <w:lang w:eastAsia="ru-RU"/>
        </w:rPr>
        <w:t>КОНТРОЛЬНО – СЧЁТНЫЙ КОМИТЕТ</w:t>
      </w:r>
    </w:p>
    <w:p w:rsidR="00D45119" w:rsidRPr="00D45119" w:rsidRDefault="00D45119" w:rsidP="00D45119">
      <w:pPr>
        <w:spacing w:after="0" w:line="240" w:lineRule="auto"/>
        <w:jc w:val="center"/>
        <w:rPr>
          <w:rFonts w:ascii="Times New Roman" w:eastAsia="Times New Roman" w:hAnsi="Times New Roman" w:cs="Times New Roman"/>
          <w:sz w:val="32"/>
          <w:szCs w:val="32"/>
          <w:lang w:eastAsia="ru-RU"/>
        </w:rPr>
      </w:pPr>
      <w:r w:rsidRPr="00D45119">
        <w:rPr>
          <w:rFonts w:ascii="Times New Roman" w:eastAsia="Times New Roman" w:hAnsi="Times New Roman" w:cs="Times New Roman"/>
          <w:sz w:val="32"/>
          <w:szCs w:val="32"/>
          <w:lang w:eastAsia="ru-RU"/>
        </w:rPr>
        <w:t>Муниципального образования</w:t>
      </w:r>
      <w:r w:rsidRPr="00D45119">
        <w:rPr>
          <w:rFonts w:ascii="Times New Roman" w:eastAsia="Times New Roman" w:hAnsi="Times New Roman" w:cs="Times New Roman"/>
          <w:b/>
          <w:sz w:val="36"/>
          <w:szCs w:val="36"/>
          <w:lang w:eastAsia="ru-RU"/>
        </w:rPr>
        <w:t xml:space="preserve"> </w:t>
      </w:r>
      <w:r w:rsidRPr="00D45119">
        <w:rPr>
          <w:rFonts w:ascii="Times New Roman" w:eastAsia="Times New Roman" w:hAnsi="Times New Roman" w:cs="Times New Roman"/>
          <w:sz w:val="32"/>
          <w:szCs w:val="32"/>
          <w:lang w:eastAsia="ru-RU"/>
        </w:rPr>
        <w:t>«Чебаркульский городской округ»</w:t>
      </w:r>
    </w:p>
    <w:p w:rsidR="00D45119" w:rsidRPr="00D45119" w:rsidRDefault="00D45119" w:rsidP="00D45119">
      <w:pPr>
        <w:spacing w:after="0" w:line="240" w:lineRule="auto"/>
        <w:rPr>
          <w:rFonts w:ascii="Times New Roman" w:eastAsia="Times New Roman" w:hAnsi="Times New Roman" w:cs="Times New Roman"/>
          <w:lang w:eastAsia="ru-RU"/>
        </w:rPr>
      </w:pPr>
      <w:r w:rsidRPr="00D45119">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704970D3" wp14:editId="4C7A45A3">
                <wp:simplePos x="0" y="0"/>
                <wp:positionH relativeFrom="column">
                  <wp:posOffset>114300</wp:posOffset>
                </wp:positionH>
                <wp:positionV relativeFrom="paragraph">
                  <wp:posOffset>68580</wp:posOffset>
                </wp:positionV>
                <wp:extent cx="5829300" cy="0"/>
                <wp:effectExtent l="32385" t="28575" r="34290" b="285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F8A8D"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" strokeweight="4.5pt">
                <v:stroke linestyle="thickThin"/>
              </v:line>
            </w:pict>
          </mc:Fallback>
        </mc:AlternateContent>
      </w:r>
    </w:p>
    <w:p w:rsidR="00D45119" w:rsidRPr="00D45119" w:rsidRDefault="00D45119" w:rsidP="00D45119">
      <w:pPr>
        <w:spacing w:after="0" w:line="240" w:lineRule="auto"/>
        <w:jc w:val="center"/>
        <w:rPr>
          <w:rFonts w:ascii="Times New Roman" w:eastAsia="Times New Roman" w:hAnsi="Times New Roman" w:cs="Times New Roman"/>
          <w:sz w:val="20"/>
          <w:szCs w:val="20"/>
          <w:lang w:eastAsia="ru-RU"/>
        </w:rPr>
      </w:pPr>
      <w:r w:rsidRPr="00D45119">
        <w:rPr>
          <w:rFonts w:ascii="Times New Roman" w:eastAsia="Times New Roman" w:hAnsi="Times New Roman" w:cs="Times New Roman"/>
          <w:sz w:val="20"/>
          <w:szCs w:val="20"/>
          <w:lang w:eastAsia="ru-RU"/>
        </w:rPr>
        <w:t xml:space="preserve">Российская Федерация, 456440, город Чебаркуль Челябинской области, ул. Ленина, 13«а».   </w:t>
      </w:r>
    </w:p>
    <w:p w:rsidR="00D45119" w:rsidRPr="00335958" w:rsidRDefault="00D45119" w:rsidP="00D45119">
      <w:pPr>
        <w:spacing w:after="0" w:line="240" w:lineRule="auto"/>
        <w:jc w:val="center"/>
        <w:rPr>
          <w:rFonts w:ascii="Times New Roman" w:eastAsia="Times New Roman" w:hAnsi="Times New Roman" w:cs="Times New Roman"/>
          <w:sz w:val="20"/>
          <w:szCs w:val="20"/>
          <w:lang w:val="en-US" w:eastAsia="ru-RU"/>
        </w:rPr>
      </w:pPr>
      <w:r w:rsidRPr="00D45119">
        <w:rPr>
          <w:rFonts w:ascii="Times New Roman" w:eastAsia="Times New Roman" w:hAnsi="Times New Roman" w:cs="Times New Roman"/>
          <w:sz w:val="20"/>
          <w:szCs w:val="20"/>
          <w:lang w:eastAsia="ru-RU"/>
        </w:rPr>
        <w:t xml:space="preserve">  ИНН</w:t>
      </w:r>
      <w:r w:rsidRPr="00335958">
        <w:rPr>
          <w:rFonts w:ascii="Times New Roman" w:eastAsia="Times New Roman" w:hAnsi="Times New Roman" w:cs="Times New Roman"/>
          <w:sz w:val="20"/>
          <w:szCs w:val="20"/>
          <w:lang w:val="en-US" w:eastAsia="ru-RU"/>
        </w:rPr>
        <w:t xml:space="preserve"> 7420009633   </w:t>
      </w:r>
      <w:r w:rsidRPr="00D45119">
        <w:rPr>
          <w:rFonts w:ascii="Times New Roman" w:eastAsia="Times New Roman" w:hAnsi="Times New Roman" w:cs="Times New Roman"/>
          <w:sz w:val="20"/>
          <w:szCs w:val="20"/>
          <w:lang w:eastAsia="ru-RU"/>
        </w:rPr>
        <w:t>ОГРН</w:t>
      </w:r>
      <w:r w:rsidRPr="00335958">
        <w:rPr>
          <w:rFonts w:ascii="Times New Roman" w:eastAsia="Times New Roman" w:hAnsi="Times New Roman" w:cs="Times New Roman"/>
          <w:sz w:val="20"/>
          <w:szCs w:val="20"/>
          <w:lang w:val="en-US" w:eastAsia="ru-RU"/>
        </w:rPr>
        <w:t xml:space="preserve"> 1057409510180 </w:t>
      </w:r>
      <w:r w:rsidRPr="00D45119">
        <w:rPr>
          <w:rFonts w:ascii="Times New Roman" w:eastAsia="Times New Roman" w:hAnsi="Times New Roman" w:cs="Times New Roman"/>
          <w:sz w:val="20"/>
          <w:szCs w:val="20"/>
          <w:lang w:val="en-US" w:eastAsia="ru-RU"/>
        </w:rPr>
        <w:t>e</w:t>
      </w:r>
      <w:r w:rsidRPr="00335958">
        <w:rPr>
          <w:rFonts w:ascii="Times New Roman" w:eastAsia="Times New Roman" w:hAnsi="Times New Roman" w:cs="Times New Roman"/>
          <w:sz w:val="20"/>
          <w:szCs w:val="20"/>
          <w:lang w:val="en-US" w:eastAsia="ru-RU"/>
        </w:rPr>
        <w:t>-</w:t>
      </w:r>
      <w:r w:rsidRPr="00D45119">
        <w:rPr>
          <w:rFonts w:ascii="Times New Roman" w:eastAsia="Times New Roman" w:hAnsi="Times New Roman" w:cs="Times New Roman"/>
          <w:sz w:val="20"/>
          <w:szCs w:val="20"/>
          <w:lang w:val="en-US" w:eastAsia="ru-RU"/>
        </w:rPr>
        <w:t>mail</w:t>
      </w:r>
      <w:r w:rsidRPr="00335958">
        <w:rPr>
          <w:rFonts w:ascii="Times New Roman" w:eastAsia="Times New Roman" w:hAnsi="Times New Roman" w:cs="Times New Roman"/>
          <w:sz w:val="20"/>
          <w:szCs w:val="20"/>
          <w:lang w:val="en-US" w:eastAsia="ru-RU"/>
        </w:rPr>
        <w:t xml:space="preserve">:  </w:t>
      </w:r>
      <w:r w:rsidRPr="00D45119">
        <w:rPr>
          <w:rFonts w:ascii="Times New Roman" w:eastAsia="Times New Roman" w:hAnsi="Times New Roman" w:cs="Times New Roman"/>
          <w:sz w:val="20"/>
          <w:szCs w:val="20"/>
          <w:lang w:val="en-US" w:eastAsia="ru-RU"/>
        </w:rPr>
        <w:t>ksg</w:t>
      </w:r>
      <w:r w:rsidRPr="00335958">
        <w:rPr>
          <w:rFonts w:ascii="Times New Roman" w:eastAsia="Times New Roman" w:hAnsi="Times New Roman" w:cs="Times New Roman"/>
          <w:sz w:val="20"/>
          <w:szCs w:val="20"/>
          <w:lang w:val="en-US" w:eastAsia="ru-RU"/>
        </w:rPr>
        <w:t>@</w:t>
      </w:r>
      <w:r w:rsidRPr="00D45119">
        <w:rPr>
          <w:rFonts w:ascii="Times New Roman" w:eastAsia="Times New Roman" w:hAnsi="Times New Roman" w:cs="Times New Roman"/>
          <w:sz w:val="20"/>
          <w:szCs w:val="20"/>
          <w:lang w:val="en-US" w:eastAsia="ru-RU"/>
        </w:rPr>
        <w:t>chebarcul</w:t>
      </w:r>
      <w:r w:rsidRPr="00335958">
        <w:rPr>
          <w:rFonts w:ascii="Times New Roman" w:eastAsia="Times New Roman" w:hAnsi="Times New Roman" w:cs="Times New Roman"/>
          <w:sz w:val="20"/>
          <w:szCs w:val="20"/>
          <w:lang w:val="en-US" w:eastAsia="ru-RU"/>
        </w:rPr>
        <w:t>.</w:t>
      </w:r>
      <w:r w:rsidRPr="00D45119">
        <w:rPr>
          <w:rFonts w:ascii="Times New Roman" w:eastAsia="Times New Roman" w:hAnsi="Times New Roman" w:cs="Times New Roman"/>
          <w:sz w:val="20"/>
          <w:szCs w:val="20"/>
          <w:lang w:val="en-US" w:eastAsia="ru-RU"/>
        </w:rPr>
        <w:t>ru</w:t>
      </w:r>
    </w:p>
    <w:bookmarkEnd w:id="0"/>
    <w:p w:rsidR="00D45119" w:rsidRPr="00335958" w:rsidRDefault="00D45119" w:rsidP="00D45119">
      <w:pPr>
        <w:spacing w:after="0" w:line="240" w:lineRule="auto"/>
        <w:jc w:val="both"/>
        <w:rPr>
          <w:rFonts w:ascii="Times New Roman" w:eastAsia="Times New Roman" w:hAnsi="Times New Roman" w:cs="Times New Roman"/>
          <w:bCs/>
          <w:sz w:val="28"/>
          <w:szCs w:val="28"/>
          <w:lang w:val="en-US" w:eastAsia="ru-RU"/>
        </w:rPr>
      </w:pPr>
      <w:r w:rsidRPr="00335958">
        <w:rPr>
          <w:rFonts w:ascii="Times New Roman" w:eastAsia="Times New Roman" w:hAnsi="Times New Roman" w:cs="Times New Roman"/>
          <w:bCs/>
          <w:sz w:val="26"/>
          <w:szCs w:val="26"/>
          <w:lang w:val="en-US" w:eastAsia="ru-RU"/>
        </w:rPr>
        <w:t xml:space="preserve"> </w:t>
      </w:r>
    </w:p>
    <w:p w:rsidR="00D45119" w:rsidRPr="00D45119" w:rsidRDefault="00D45119" w:rsidP="00D45119">
      <w:pPr>
        <w:spacing w:after="0" w:line="240" w:lineRule="auto"/>
        <w:jc w:val="center"/>
        <w:rPr>
          <w:rFonts w:ascii="Times New Roman" w:eastAsia="Times New Roman" w:hAnsi="Times New Roman" w:cs="Times New Roman"/>
          <w:b/>
          <w:bCs/>
          <w:sz w:val="28"/>
          <w:szCs w:val="28"/>
          <w:lang w:eastAsia="ru-RU"/>
        </w:rPr>
      </w:pPr>
      <w:r w:rsidRPr="00D45119">
        <w:rPr>
          <w:rFonts w:ascii="Times New Roman" w:eastAsia="Times New Roman" w:hAnsi="Times New Roman" w:cs="Times New Roman"/>
          <w:b/>
          <w:bCs/>
          <w:sz w:val="28"/>
          <w:szCs w:val="28"/>
          <w:lang w:eastAsia="ru-RU"/>
        </w:rPr>
        <w:t>ЗАКЛЮЧЕНИЕ</w:t>
      </w:r>
    </w:p>
    <w:p w:rsidR="00D45119" w:rsidRPr="00D45119" w:rsidRDefault="00D45119" w:rsidP="00D45119">
      <w:pPr>
        <w:spacing w:after="0" w:line="240" w:lineRule="auto"/>
        <w:jc w:val="center"/>
        <w:rPr>
          <w:rFonts w:ascii="Times New Roman" w:eastAsia="Times New Roman" w:hAnsi="Times New Roman" w:cs="Times New Roman"/>
          <w:b/>
          <w:bCs/>
          <w:sz w:val="28"/>
          <w:szCs w:val="28"/>
          <w:lang w:eastAsia="ru-RU"/>
        </w:rPr>
      </w:pPr>
      <w:r w:rsidRPr="00D45119">
        <w:rPr>
          <w:rFonts w:ascii="Times New Roman" w:eastAsia="Times New Roman" w:hAnsi="Times New Roman" w:cs="Times New Roman"/>
          <w:b/>
          <w:bCs/>
          <w:sz w:val="28"/>
          <w:szCs w:val="28"/>
          <w:lang w:eastAsia="ru-RU"/>
        </w:rPr>
        <w:t>на проект решения Собрания депутатов Чебаркульского городского округа «О бюджете Чебаркульского городского округа на 20</w:t>
      </w:r>
      <w:r w:rsidR="00DB6293">
        <w:rPr>
          <w:rFonts w:ascii="Times New Roman" w:eastAsia="Times New Roman" w:hAnsi="Times New Roman" w:cs="Times New Roman"/>
          <w:b/>
          <w:bCs/>
          <w:sz w:val="28"/>
          <w:szCs w:val="28"/>
          <w:lang w:eastAsia="ru-RU"/>
        </w:rPr>
        <w:t>20</w:t>
      </w:r>
      <w:r w:rsidRPr="00D45119">
        <w:rPr>
          <w:rFonts w:ascii="Times New Roman" w:eastAsia="Times New Roman" w:hAnsi="Times New Roman" w:cs="Times New Roman"/>
          <w:b/>
          <w:bCs/>
          <w:sz w:val="28"/>
          <w:szCs w:val="28"/>
          <w:lang w:eastAsia="ru-RU"/>
        </w:rPr>
        <w:t xml:space="preserve"> год </w:t>
      </w:r>
    </w:p>
    <w:p w:rsidR="00D45119" w:rsidRPr="00D45119" w:rsidRDefault="00D45119" w:rsidP="00D45119">
      <w:pPr>
        <w:spacing w:after="0" w:line="240" w:lineRule="auto"/>
        <w:jc w:val="center"/>
        <w:rPr>
          <w:rFonts w:ascii="Times New Roman" w:eastAsia="Times New Roman" w:hAnsi="Times New Roman" w:cs="Times New Roman"/>
          <w:b/>
          <w:bCs/>
          <w:sz w:val="28"/>
          <w:szCs w:val="28"/>
          <w:lang w:eastAsia="ru-RU"/>
        </w:rPr>
      </w:pPr>
      <w:r w:rsidRPr="00D45119">
        <w:rPr>
          <w:rFonts w:ascii="Times New Roman" w:eastAsia="Times New Roman" w:hAnsi="Times New Roman" w:cs="Times New Roman"/>
          <w:b/>
          <w:bCs/>
          <w:sz w:val="28"/>
          <w:szCs w:val="28"/>
          <w:lang w:eastAsia="ru-RU"/>
        </w:rPr>
        <w:t>и плановый период 202</w:t>
      </w:r>
      <w:r w:rsidR="00DB6293">
        <w:rPr>
          <w:rFonts w:ascii="Times New Roman" w:eastAsia="Times New Roman" w:hAnsi="Times New Roman" w:cs="Times New Roman"/>
          <w:b/>
          <w:bCs/>
          <w:sz w:val="28"/>
          <w:szCs w:val="28"/>
          <w:lang w:eastAsia="ru-RU"/>
        </w:rPr>
        <w:t>1</w:t>
      </w:r>
      <w:r w:rsidRPr="00D45119">
        <w:rPr>
          <w:rFonts w:ascii="Times New Roman" w:eastAsia="Times New Roman" w:hAnsi="Times New Roman" w:cs="Times New Roman"/>
          <w:b/>
          <w:bCs/>
          <w:sz w:val="28"/>
          <w:szCs w:val="28"/>
          <w:lang w:eastAsia="ru-RU"/>
        </w:rPr>
        <w:t xml:space="preserve"> и 202</w:t>
      </w:r>
      <w:r w:rsidR="00DB6293">
        <w:rPr>
          <w:rFonts w:ascii="Times New Roman" w:eastAsia="Times New Roman" w:hAnsi="Times New Roman" w:cs="Times New Roman"/>
          <w:b/>
          <w:bCs/>
          <w:sz w:val="28"/>
          <w:szCs w:val="28"/>
          <w:lang w:eastAsia="ru-RU"/>
        </w:rPr>
        <w:t>2</w:t>
      </w:r>
      <w:r w:rsidRPr="00D45119">
        <w:rPr>
          <w:rFonts w:ascii="Times New Roman" w:eastAsia="Times New Roman" w:hAnsi="Times New Roman" w:cs="Times New Roman"/>
          <w:b/>
          <w:bCs/>
          <w:sz w:val="28"/>
          <w:szCs w:val="28"/>
          <w:lang w:eastAsia="ru-RU"/>
        </w:rPr>
        <w:t xml:space="preserve"> годов» </w:t>
      </w:r>
    </w:p>
    <w:p w:rsidR="00D45119" w:rsidRPr="00D45119" w:rsidRDefault="00D45119" w:rsidP="00D45119">
      <w:pPr>
        <w:spacing w:after="0" w:line="240" w:lineRule="auto"/>
        <w:jc w:val="center"/>
        <w:rPr>
          <w:rFonts w:ascii="Times New Roman" w:eastAsia="Times New Roman" w:hAnsi="Times New Roman" w:cs="Times New Roman"/>
          <w:sz w:val="28"/>
          <w:szCs w:val="28"/>
          <w:lang w:eastAsia="ru-RU"/>
        </w:rPr>
      </w:pPr>
    </w:p>
    <w:p w:rsidR="00D45119" w:rsidRPr="00D45119" w:rsidRDefault="00D45119" w:rsidP="00D45119">
      <w:pPr>
        <w:tabs>
          <w:tab w:val="left" w:pos="6663"/>
        </w:tabs>
        <w:spacing w:after="0" w:line="240" w:lineRule="auto"/>
        <w:ind w:right="43"/>
        <w:jc w:val="center"/>
        <w:rPr>
          <w:rFonts w:ascii="Times New Roman" w:eastAsia="Times New Roman" w:hAnsi="Times New Roman" w:cs="Times New Roman"/>
          <w:b/>
          <w:bCs/>
          <w:sz w:val="27"/>
          <w:szCs w:val="27"/>
          <w:lang w:eastAsia="ru-RU"/>
        </w:rPr>
      </w:pPr>
    </w:p>
    <w:p w:rsidR="00D45119" w:rsidRPr="00D45119" w:rsidRDefault="00DB6293" w:rsidP="00D45119">
      <w:pPr>
        <w:spacing w:after="0" w:line="240" w:lineRule="auto"/>
        <w:ind w:right="43"/>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12</w:t>
      </w:r>
      <w:r w:rsidR="00D45119" w:rsidRPr="00D45119">
        <w:rPr>
          <w:rFonts w:ascii="Times New Roman" w:eastAsia="Times New Roman" w:hAnsi="Times New Roman" w:cs="Times New Roman"/>
          <w:bCs/>
          <w:sz w:val="27"/>
          <w:szCs w:val="27"/>
          <w:lang w:eastAsia="ru-RU"/>
        </w:rPr>
        <w:t xml:space="preserve"> декабря 201</w:t>
      </w:r>
      <w:r>
        <w:rPr>
          <w:rFonts w:ascii="Times New Roman" w:eastAsia="Times New Roman" w:hAnsi="Times New Roman" w:cs="Times New Roman"/>
          <w:bCs/>
          <w:sz w:val="27"/>
          <w:szCs w:val="27"/>
          <w:lang w:eastAsia="ru-RU"/>
        </w:rPr>
        <w:t>9</w:t>
      </w:r>
      <w:r w:rsidR="00D45119" w:rsidRPr="00D45119">
        <w:rPr>
          <w:rFonts w:ascii="Times New Roman" w:eastAsia="Times New Roman" w:hAnsi="Times New Roman" w:cs="Times New Roman"/>
          <w:bCs/>
          <w:sz w:val="27"/>
          <w:szCs w:val="27"/>
          <w:lang w:eastAsia="ru-RU"/>
        </w:rPr>
        <w:t xml:space="preserve"> года.   </w:t>
      </w:r>
      <w:r w:rsidR="00D45119" w:rsidRPr="00D45119">
        <w:rPr>
          <w:rFonts w:ascii="Times New Roman" w:eastAsia="Times New Roman" w:hAnsi="Times New Roman" w:cs="Times New Roman"/>
          <w:bCs/>
          <w:sz w:val="27"/>
          <w:szCs w:val="27"/>
          <w:lang w:eastAsia="ru-RU"/>
        </w:rPr>
        <w:tab/>
      </w:r>
      <w:r w:rsidR="00D45119" w:rsidRPr="00D45119">
        <w:rPr>
          <w:rFonts w:ascii="Times New Roman" w:eastAsia="Times New Roman" w:hAnsi="Times New Roman" w:cs="Times New Roman"/>
          <w:bCs/>
          <w:sz w:val="27"/>
          <w:szCs w:val="27"/>
          <w:lang w:eastAsia="ru-RU"/>
        </w:rPr>
        <w:tab/>
        <w:t xml:space="preserve"> </w:t>
      </w:r>
      <w:r w:rsidR="00D45119" w:rsidRPr="00D45119">
        <w:rPr>
          <w:rFonts w:ascii="Times New Roman" w:eastAsia="Times New Roman" w:hAnsi="Times New Roman" w:cs="Times New Roman"/>
          <w:bCs/>
          <w:sz w:val="27"/>
          <w:szCs w:val="27"/>
          <w:lang w:eastAsia="ru-RU"/>
        </w:rPr>
        <w:tab/>
      </w:r>
      <w:r w:rsidR="00D45119" w:rsidRPr="00D45119">
        <w:rPr>
          <w:rFonts w:ascii="Times New Roman" w:eastAsia="Times New Roman" w:hAnsi="Times New Roman" w:cs="Times New Roman"/>
          <w:bCs/>
          <w:sz w:val="27"/>
          <w:szCs w:val="27"/>
          <w:lang w:eastAsia="ru-RU"/>
        </w:rPr>
        <w:tab/>
      </w:r>
      <w:r w:rsidR="00D45119" w:rsidRPr="00D45119">
        <w:rPr>
          <w:rFonts w:ascii="Times New Roman" w:eastAsia="Times New Roman" w:hAnsi="Times New Roman" w:cs="Times New Roman"/>
          <w:bCs/>
          <w:sz w:val="27"/>
          <w:szCs w:val="27"/>
          <w:lang w:eastAsia="ru-RU"/>
        </w:rPr>
        <w:tab/>
      </w:r>
      <w:r w:rsidR="00D45119" w:rsidRPr="00D45119">
        <w:rPr>
          <w:rFonts w:ascii="Times New Roman" w:eastAsia="Times New Roman" w:hAnsi="Times New Roman" w:cs="Times New Roman"/>
          <w:bCs/>
          <w:sz w:val="27"/>
          <w:szCs w:val="27"/>
          <w:lang w:eastAsia="ru-RU"/>
        </w:rPr>
        <w:tab/>
      </w:r>
      <w:r w:rsidR="00D45119" w:rsidRPr="00D45119">
        <w:rPr>
          <w:rFonts w:ascii="Times New Roman" w:eastAsia="Times New Roman" w:hAnsi="Times New Roman" w:cs="Times New Roman"/>
          <w:bCs/>
          <w:sz w:val="27"/>
          <w:szCs w:val="27"/>
          <w:lang w:eastAsia="ru-RU"/>
        </w:rPr>
        <w:tab/>
      </w:r>
      <w:r w:rsidR="00D45119" w:rsidRPr="00D45119">
        <w:rPr>
          <w:rFonts w:ascii="Times New Roman" w:eastAsia="Times New Roman" w:hAnsi="Times New Roman" w:cs="Times New Roman"/>
          <w:bCs/>
          <w:sz w:val="27"/>
          <w:szCs w:val="27"/>
          <w:lang w:eastAsia="ru-RU"/>
        </w:rPr>
        <w:tab/>
      </w:r>
    </w:p>
    <w:p w:rsidR="00D45119" w:rsidRPr="00DA191B" w:rsidRDefault="00D45119" w:rsidP="00D45119">
      <w:pPr>
        <w:spacing w:after="0" w:line="240" w:lineRule="auto"/>
        <w:ind w:right="43"/>
        <w:jc w:val="center"/>
        <w:rPr>
          <w:rFonts w:ascii="Times New Roman" w:eastAsia="Times New Roman" w:hAnsi="Times New Roman" w:cs="Times New Roman"/>
          <w:b/>
          <w:bCs/>
          <w:sz w:val="26"/>
          <w:szCs w:val="26"/>
          <w:lang w:eastAsia="ru-RU"/>
        </w:rPr>
      </w:pPr>
      <w:r w:rsidRPr="00DA191B">
        <w:rPr>
          <w:rFonts w:ascii="Times New Roman" w:eastAsia="Times New Roman" w:hAnsi="Times New Roman" w:cs="Times New Roman"/>
          <w:b/>
          <w:bCs/>
          <w:sz w:val="26"/>
          <w:szCs w:val="26"/>
          <w:lang w:eastAsia="ru-RU"/>
        </w:rPr>
        <w:t>1.Общие положения</w:t>
      </w:r>
    </w:p>
    <w:p w:rsidR="00D45119" w:rsidRPr="00DA191B" w:rsidRDefault="00D45119" w:rsidP="00D45119">
      <w:pPr>
        <w:spacing w:after="0" w:line="240" w:lineRule="auto"/>
        <w:ind w:right="43"/>
        <w:jc w:val="center"/>
        <w:rPr>
          <w:rFonts w:ascii="Times New Roman" w:eastAsia="Times New Roman" w:hAnsi="Times New Roman" w:cs="Times New Roman"/>
          <w:b/>
          <w:bCs/>
          <w:sz w:val="26"/>
          <w:szCs w:val="26"/>
          <w:lang w:eastAsia="ru-RU"/>
        </w:rPr>
      </w:pPr>
      <w:r w:rsidRPr="00DA191B">
        <w:rPr>
          <w:rFonts w:ascii="Times New Roman" w:eastAsia="Times New Roman" w:hAnsi="Times New Roman" w:cs="Times New Roman"/>
          <w:b/>
          <w:sz w:val="26"/>
          <w:szCs w:val="26"/>
          <w:lang w:eastAsia="ru-RU"/>
        </w:rPr>
        <w:t>1.1. Оценка проекта решения о бюджете на соответствие нормам бюджетного законодательства</w:t>
      </w:r>
    </w:p>
    <w:p w:rsidR="00D45119" w:rsidRPr="00DA191B" w:rsidRDefault="00D45119" w:rsidP="00D45119">
      <w:pPr>
        <w:spacing w:after="0" w:line="240" w:lineRule="auto"/>
        <w:ind w:right="43"/>
        <w:jc w:val="center"/>
        <w:rPr>
          <w:rFonts w:ascii="Times New Roman" w:eastAsia="Times New Roman" w:hAnsi="Times New Roman" w:cs="Times New Roman"/>
          <w:b/>
          <w:bCs/>
          <w:sz w:val="26"/>
          <w:szCs w:val="26"/>
          <w:lang w:eastAsia="ru-RU"/>
        </w:rPr>
      </w:pPr>
    </w:p>
    <w:p w:rsidR="00D45119" w:rsidRPr="00660957" w:rsidRDefault="00D45119" w:rsidP="00D45119">
      <w:pPr>
        <w:spacing w:after="0" w:line="240" w:lineRule="auto"/>
        <w:jc w:val="both"/>
        <w:rPr>
          <w:rFonts w:ascii="Times New Roman" w:eastAsia="Times New Roman" w:hAnsi="Times New Roman" w:cs="Times New Roman"/>
          <w:color w:val="000000"/>
          <w:sz w:val="26"/>
          <w:szCs w:val="26"/>
          <w:lang w:eastAsia="ru-RU"/>
        </w:rPr>
      </w:pPr>
      <w:r w:rsidRPr="00DA191B">
        <w:rPr>
          <w:rFonts w:ascii="Times New Roman" w:eastAsia="Times New Roman" w:hAnsi="Times New Roman" w:cs="Times New Roman"/>
          <w:sz w:val="26"/>
          <w:szCs w:val="26"/>
          <w:lang w:eastAsia="ru-RU"/>
        </w:rPr>
        <w:t xml:space="preserve">          </w:t>
      </w:r>
      <w:r w:rsidRPr="00660957">
        <w:rPr>
          <w:rFonts w:ascii="Times New Roman" w:eastAsia="Times New Roman" w:hAnsi="Times New Roman" w:cs="Times New Roman"/>
          <w:sz w:val="26"/>
          <w:szCs w:val="26"/>
          <w:lang w:eastAsia="ru-RU"/>
        </w:rPr>
        <w:t>Заключение Контрольно-счетного комитета Чебаркульского городского округа на проект решения Собрания депутатов Чебаркульского городского округа «О бюджете Чебаркульского городского округа на 20</w:t>
      </w:r>
      <w:r w:rsidR="00DB6293" w:rsidRPr="00660957">
        <w:rPr>
          <w:rFonts w:ascii="Times New Roman" w:eastAsia="Times New Roman" w:hAnsi="Times New Roman" w:cs="Times New Roman"/>
          <w:sz w:val="26"/>
          <w:szCs w:val="26"/>
          <w:lang w:eastAsia="ru-RU"/>
        </w:rPr>
        <w:t>20</w:t>
      </w:r>
      <w:r w:rsidRPr="00660957">
        <w:rPr>
          <w:rFonts w:ascii="Times New Roman" w:eastAsia="Times New Roman" w:hAnsi="Times New Roman" w:cs="Times New Roman"/>
          <w:sz w:val="26"/>
          <w:szCs w:val="26"/>
          <w:lang w:eastAsia="ru-RU"/>
        </w:rPr>
        <w:t xml:space="preserve"> год и плановый период 202</w:t>
      </w:r>
      <w:r w:rsidR="00075718" w:rsidRPr="00660957">
        <w:rPr>
          <w:rFonts w:ascii="Times New Roman" w:eastAsia="Times New Roman" w:hAnsi="Times New Roman" w:cs="Times New Roman"/>
          <w:sz w:val="26"/>
          <w:szCs w:val="26"/>
          <w:lang w:eastAsia="ru-RU"/>
        </w:rPr>
        <w:t>1</w:t>
      </w:r>
      <w:r w:rsidRPr="00660957">
        <w:rPr>
          <w:rFonts w:ascii="Times New Roman" w:eastAsia="Times New Roman" w:hAnsi="Times New Roman" w:cs="Times New Roman"/>
          <w:sz w:val="26"/>
          <w:szCs w:val="26"/>
          <w:lang w:eastAsia="ru-RU"/>
        </w:rPr>
        <w:t xml:space="preserve"> и 202</w:t>
      </w:r>
      <w:r w:rsidR="00075718" w:rsidRPr="00660957">
        <w:rPr>
          <w:rFonts w:ascii="Times New Roman" w:eastAsia="Times New Roman" w:hAnsi="Times New Roman" w:cs="Times New Roman"/>
          <w:sz w:val="26"/>
          <w:szCs w:val="26"/>
          <w:lang w:eastAsia="ru-RU"/>
        </w:rPr>
        <w:t>2</w:t>
      </w:r>
      <w:r w:rsidRPr="00660957">
        <w:rPr>
          <w:rFonts w:ascii="Times New Roman" w:eastAsia="Times New Roman" w:hAnsi="Times New Roman" w:cs="Times New Roman"/>
          <w:sz w:val="26"/>
          <w:szCs w:val="26"/>
          <w:lang w:eastAsia="ru-RU"/>
        </w:rPr>
        <w:t xml:space="preserve"> годов»  (далее - Проект бюджета) подготовлено с учетом требований Бюджетного кодекса Российской Федерации (далее - БК РФ</w:t>
      </w:r>
      <w:bookmarkStart w:id="1" w:name="_Hlk530397164"/>
      <w:r w:rsidRPr="00660957">
        <w:rPr>
          <w:rFonts w:ascii="Times New Roman" w:eastAsia="Times New Roman" w:hAnsi="Times New Roman" w:cs="Times New Roman"/>
          <w:sz w:val="26"/>
          <w:szCs w:val="26"/>
          <w:lang w:eastAsia="ru-RU"/>
        </w:rPr>
        <w:t xml:space="preserve">), положений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847A76">
        <w:rPr>
          <w:rFonts w:ascii="Times New Roman" w:eastAsia="Times New Roman" w:hAnsi="Times New Roman" w:cs="Times New Roman"/>
          <w:sz w:val="26"/>
          <w:szCs w:val="26"/>
          <w:lang w:eastAsia="ru-RU"/>
        </w:rPr>
        <w:t xml:space="preserve">п.9 раздела 2 Плана работы КСК ЧГО на 2019 год, </w:t>
      </w:r>
      <w:r w:rsidRPr="00660957">
        <w:rPr>
          <w:rFonts w:ascii="Times New Roman" w:eastAsia="Times New Roman" w:hAnsi="Times New Roman" w:cs="Times New Roman"/>
          <w:color w:val="000000"/>
          <w:sz w:val="26"/>
          <w:szCs w:val="26"/>
          <w:lang w:eastAsia="ru-RU"/>
        </w:rPr>
        <w:t>Положения «О Контрольно-счетном комитете муниципального образования «Чебаркульский городской округ», утвержден</w:t>
      </w:r>
      <w:r w:rsidR="00251020" w:rsidRPr="00660957">
        <w:rPr>
          <w:rFonts w:ascii="Times New Roman" w:eastAsia="Times New Roman" w:hAnsi="Times New Roman" w:cs="Times New Roman"/>
          <w:color w:val="000000"/>
          <w:sz w:val="26"/>
          <w:szCs w:val="26"/>
          <w:lang w:eastAsia="ru-RU"/>
        </w:rPr>
        <w:t>ным</w:t>
      </w:r>
      <w:r w:rsidRPr="00660957">
        <w:rPr>
          <w:rFonts w:ascii="Times New Roman" w:eastAsia="Times New Roman" w:hAnsi="Times New Roman" w:cs="Times New Roman"/>
          <w:color w:val="000000"/>
          <w:sz w:val="26"/>
          <w:szCs w:val="26"/>
          <w:lang w:eastAsia="ru-RU"/>
        </w:rPr>
        <w:t xml:space="preserve"> решением Собрания депутатов  Чебаркульского городского округа от 01.03.2016 г. №87, </w:t>
      </w:r>
      <w:bookmarkStart w:id="2" w:name="_Hlk530396957"/>
      <w:bookmarkEnd w:id="1"/>
      <w:r w:rsidRPr="00660957">
        <w:rPr>
          <w:rFonts w:ascii="Times New Roman" w:eastAsia="Times New Roman" w:hAnsi="Times New Roman" w:cs="Times New Roman"/>
          <w:color w:val="000000"/>
          <w:sz w:val="26"/>
          <w:szCs w:val="26"/>
          <w:lang w:eastAsia="ru-RU"/>
        </w:rPr>
        <w:t xml:space="preserve">СФК №112 «Правила проведения экспертизы проекта решения о бюджете на очередной финансовый год и плановый период», </w:t>
      </w:r>
      <w:r w:rsidRPr="00660957">
        <w:rPr>
          <w:rFonts w:ascii="Times New Roman" w:eastAsia="Times New Roman" w:hAnsi="Times New Roman" w:cs="Times New Roman"/>
          <w:sz w:val="26"/>
          <w:szCs w:val="26"/>
          <w:lang w:eastAsia="ru-RU"/>
        </w:rPr>
        <w:t xml:space="preserve">Положения о бюджетном процессе в Чебаркульском городском округе, утвержденного решением Собрания депутатов Чебаркульского городского округа  от 06.09.2016 г. № 184 </w:t>
      </w:r>
      <w:bookmarkEnd w:id="2"/>
      <w:r w:rsidRPr="00660957">
        <w:rPr>
          <w:rFonts w:ascii="Times New Roman" w:eastAsia="Times New Roman" w:hAnsi="Times New Roman" w:cs="Times New Roman"/>
          <w:sz w:val="26"/>
          <w:szCs w:val="26"/>
          <w:lang w:eastAsia="ru-RU"/>
        </w:rPr>
        <w:t>(далее - Положение о бюджетном процессе) и иными нормативными правовыми актами Российской Федерации, органов местного самоуправления  Чебаркульского городского округа.</w:t>
      </w:r>
    </w:p>
    <w:p w:rsidR="00D45119" w:rsidRPr="00660957" w:rsidRDefault="00D45119" w:rsidP="00D45119">
      <w:pPr>
        <w:spacing w:after="0" w:line="240" w:lineRule="auto"/>
        <w:jc w:val="both"/>
        <w:rPr>
          <w:rFonts w:ascii="Times New Roman" w:eastAsia="Times New Roman" w:hAnsi="Times New Roman" w:cs="Times New Roman"/>
          <w:sz w:val="26"/>
          <w:szCs w:val="26"/>
          <w:lang w:eastAsia="ru-RU"/>
        </w:rPr>
      </w:pPr>
      <w:r w:rsidRPr="00660957">
        <w:rPr>
          <w:rFonts w:ascii="Times New Roman" w:eastAsia="Times New Roman" w:hAnsi="Times New Roman" w:cs="Times New Roman"/>
          <w:sz w:val="26"/>
          <w:szCs w:val="26"/>
          <w:lang w:eastAsia="ru-RU"/>
        </w:rPr>
        <w:t xml:space="preserve">        Целью проведения экспертизы Проекта бюджета является определение достоверности и обоснованности показателей формирования проекта решения Собрания депутатов Чебаркульского городского </w:t>
      </w:r>
      <w:r w:rsidR="00847A76">
        <w:rPr>
          <w:rFonts w:ascii="Times New Roman" w:eastAsia="Times New Roman" w:hAnsi="Times New Roman" w:cs="Times New Roman"/>
          <w:sz w:val="26"/>
          <w:szCs w:val="26"/>
          <w:lang w:eastAsia="ru-RU"/>
        </w:rPr>
        <w:t>«</w:t>
      </w:r>
      <w:r w:rsidR="00075718" w:rsidRPr="00660957">
        <w:rPr>
          <w:rFonts w:ascii="Times New Roman" w:eastAsia="Times New Roman" w:hAnsi="Times New Roman" w:cs="Times New Roman"/>
          <w:sz w:val="26"/>
          <w:szCs w:val="26"/>
          <w:lang w:eastAsia="ru-RU"/>
        </w:rPr>
        <w:t>О бюджете Чебаркульского городского округа на 2020 год и плановый период 2021 и 2022 годов» .</w:t>
      </w:r>
    </w:p>
    <w:p w:rsidR="00D45119" w:rsidRPr="00660957" w:rsidRDefault="00D45119" w:rsidP="00D45119">
      <w:pPr>
        <w:spacing w:after="0" w:line="240" w:lineRule="auto"/>
        <w:jc w:val="both"/>
        <w:rPr>
          <w:rFonts w:ascii="Times New Roman" w:eastAsia="Times New Roman" w:hAnsi="Times New Roman" w:cs="Times New Roman"/>
          <w:sz w:val="26"/>
          <w:szCs w:val="26"/>
          <w:lang w:eastAsia="ru-RU"/>
        </w:rPr>
      </w:pPr>
      <w:r w:rsidRPr="00660957">
        <w:rPr>
          <w:rFonts w:ascii="Times New Roman" w:eastAsia="Times New Roman" w:hAnsi="Times New Roman" w:cs="Times New Roman"/>
          <w:sz w:val="26"/>
          <w:szCs w:val="26"/>
          <w:lang w:eastAsia="ru-RU"/>
        </w:rPr>
        <w:t xml:space="preserve">        Задачами экспертизы являются:</w:t>
      </w:r>
    </w:p>
    <w:p w:rsidR="00D45119" w:rsidRPr="00660957" w:rsidRDefault="00D45119" w:rsidP="00D45119">
      <w:pPr>
        <w:spacing w:after="0" w:line="240" w:lineRule="auto"/>
        <w:jc w:val="both"/>
        <w:rPr>
          <w:rFonts w:ascii="Times New Roman" w:eastAsia="Times New Roman" w:hAnsi="Times New Roman" w:cs="Times New Roman"/>
          <w:sz w:val="26"/>
          <w:szCs w:val="26"/>
          <w:lang w:eastAsia="ru-RU"/>
        </w:rPr>
      </w:pPr>
      <w:r w:rsidRPr="00660957">
        <w:rPr>
          <w:rFonts w:ascii="Times New Roman" w:eastAsia="Times New Roman" w:hAnsi="Times New Roman" w:cs="Times New Roman"/>
          <w:sz w:val="26"/>
          <w:szCs w:val="26"/>
          <w:lang w:eastAsia="ru-RU"/>
        </w:rPr>
        <w:t>-определение соответствия действующему законодательству Проекта бюджета на 20</w:t>
      </w:r>
      <w:r w:rsidR="00660957" w:rsidRPr="00660957">
        <w:rPr>
          <w:rFonts w:ascii="Times New Roman" w:eastAsia="Times New Roman" w:hAnsi="Times New Roman" w:cs="Times New Roman"/>
          <w:sz w:val="26"/>
          <w:szCs w:val="26"/>
          <w:lang w:eastAsia="ru-RU"/>
        </w:rPr>
        <w:t>20</w:t>
      </w:r>
      <w:r w:rsidRPr="00660957">
        <w:rPr>
          <w:rFonts w:ascii="Times New Roman" w:eastAsia="Times New Roman" w:hAnsi="Times New Roman" w:cs="Times New Roman"/>
          <w:sz w:val="26"/>
          <w:szCs w:val="26"/>
          <w:lang w:eastAsia="ru-RU"/>
        </w:rPr>
        <w:t xml:space="preserve"> год и плановый период 20</w:t>
      </w:r>
      <w:r w:rsidR="00436681" w:rsidRPr="00660957">
        <w:rPr>
          <w:rFonts w:ascii="Times New Roman" w:eastAsia="Times New Roman" w:hAnsi="Times New Roman" w:cs="Times New Roman"/>
          <w:sz w:val="26"/>
          <w:szCs w:val="26"/>
          <w:lang w:eastAsia="ru-RU"/>
        </w:rPr>
        <w:t>2</w:t>
      </w:r>
      <w:r w:rsidR="00660957" w:rsidRPr="00660957">
        <w:rPr>
          <w:rFonts w:ascii="Times New Roman" w:eastAsia="Times New Roman" w:hAnsi="Times New Roman" w:cs="Times New Roman"/>
          <w:sz w:val="26"/>
          <w:szCs w:val="26"/>
          <w:lang w:eastAsia="ru-RU"/>
        </w:rPr>
        <w:t>1</w:t>
      </w:r>
      <w:r w:rsidRPr="00660957">
        <w:rPr>
          <w:rFonts w:ascii="Times New Roman" w:eastAsia="Times New Roman" w:hAnsi="Times New Roman" w:cs="Times New Roman"/>
          <w:sz w:val="26"/>
          <w:szCs w:val="26"/>
          <w:lang w:eastAsia="ru-RU"/>
        </w:rPr>
        <w:t xml:space="preserve"> и 202</w:t>
      </w:r>
      <w:r w:rsidR="00660957" w:rsidRPr="00660957">
        <w:rPr>
          <w:rFonts w:ascii="Times New Roman" w:eastAsia="Times New Roman" w:hAnsi="Times New Roman" w:cs="Times New Roman"/>
          <w:sz w:val="26"/>
          <w:szCs w:val="26"/>
          <w:lang w:eastAsia="ru-RU"/>
        </w:rPr>
        <w:t>2</w:t>
      </w:r>
      <w:r w:rsidRPr="00660957">
        <w:rPr>
          <w:rFonts w:ascii="Times New Roman" w:eastAsia="Times New Roman" w:hAnsi="Times New Roman" w:cs="Times New Roman"/>
          <w:sz w:val="26"/>
          <w:szCs w:val="26"/>
          <w:lang w:eastAsia="ru-RU"/>
        </w:rPr>
        <w:t xml:space="preserve"> годов</w:t>
      </w:r>
      <w:r w:rsidR="006A73B0" w:rsidRPr="00660957">
        <w:rPr>
          <w:rFonts w:ascii="Times New Roman" w:eastAsia="Times New Roman" w:hAnsi="Times New Roman" w:cs="Times New Roman"/>
          <w:sz w:val="26"/>
          <w:szCs w:val="26"/>
          <w:lang w:eastAsia="ru-RU"/>
        </w:rPr>
        <w:t xml:space="preserve"> (далее-проект бюджета, проект решения о бюджете)</w:t>
      </w:r>
      <w:r w:rsidRPr="00660957">
        <w:rPr>
          <w:rFonts w:ascii="Times New Roman" w:eastAsia="Times New Roman" w:hAnsi="Times New Roman" w:cs="Times New Roman"/>
          <w:sz w:val="26"/>
          <w:szCs w:val="26"/>
          <w:lang w:eastAsia="ru-RU"/>
        </w:rPr>
        <w:t>, а также документов и материалов, представленных одновременно с ним в Собрание депутатов Чебаркульского городского округа;</w:t>
      </w:r>
    </w:p>
    <w:p w:rsidR="00D45119" w:rsidRPr="00660957" w:rsidRDefault="00D45119" w:rsidP="00D45119">
      <w:pPr>
        <w:spacing w:after="0" w:line="240" w:lineRule="auto"/>
        <w:jc w:val="both"/>
        <w:rPr>
          <w:rFonts w:ascii="Times New Roman" w:eastAsia="Times New Roman" w:hAnsi="Times New Roman" w:cs="Times New Roman"/>
          <w:sz w:val="26"/>
          <w:szCs w:val="26"/>
          <w:lang w:eastAsia="ru-RU"/>
        </w:rPr>
      </w:pPr>
      <w:r w:rsidRPr="00660957">
        <w:rPr>
          <w:rFonts w:ascii="Times New Roman" w:eastAsia="Times New Roman" w:hAnsi="Times New Roman" w:cs="Times New Roman"/>
          <w:sz w:val="26"/>
          <w:szCs w:val="26"/>
          <w:lang w:eastAsia="ru-RU"/>
        </w:rPr>
        <w:lastRenderedPageBreak/>
        <w:t>-определение обоснованности, целесообразности и достоверности показателей, содержащихся в Проекте бюджета на 20</w:t>
      </w:r>
      <w:r w:rsidR="00660957" w:rsidRPr="00660957">
        <w:rPr>
          <w:rFonts w:ascii="Times New Roman" w:eastAsia="Times New Roman" w:hAnsi="Times New Roman" w:cs="Times New Roman"/>
          <w:sz w:val="26"/>
          <w:szCs w:val="26"/>
          <w:lang w:eastAsia="ru-RU"/>
        </w:rPr>
        <w:t>20</w:t>
      </w:r>
      <w:r w:rsidRPr="00660957">
        <w:rPr>
          <w:rFonts w:ascii="Times New Roman" w:eastAsia="Times New Roman" w:hAnsi="Times New Roman" w:cs="Times New Roman"/>
          <w:sz w:val="26"/>
          <w:szCs w:val="26"/>
          <w:lang w:eastAsia="ru-RU"/>
        </w:rPr>
        <w:t xml:space="preserve"> год и плановый период 20</w:t>
      </w:r>
      <w:r w:rsidR="00251020" w:rsidRPr="00660957">
        <w:rPr>
          <w:rFonts w:ascii="Times New Roman" w:eastAsia="Times New Roman" w:hAnsi="Times New Roman" w:cs="Times New Roman"/>
          <w:sz w:val="26"/>
          <w:szCs w:val="26"/>
          <w:lang w:eastAsia="ru-RU"/>
        </w:rPr>
        <w:t>2</w:t>
      </w:r>
      <w:r w:rsidR="00660957" w:rsidRPr="00660957">
        <w:rPr>
          <w:rFonts w:ascii="Times New Roman" w:eastAsia="Times New Roman" w:hAnsi="Times New Roman" w:cs="Times New Roman"/>
          <w:sz w:val="26"/>
          <w:szCs w:val="26"/>
          <w:lang w:eastAsia="ru-RU"/>
        </w:rPr>
        <w:t>1</w:t>
      </w:r>
      <w:r w:rsidRPr="00660957">
        <w:rPr>
          <w:rFonts w:ascii="Times New Roman" w:eastAsia="Times New Roman" w:hAnsi="Times New Roman" w:cs="Times New Roman"/>
          <w:sz w:val="26"/>
          <w:szCs w:val="26"/>
          <w:lang w:eastAsia="ru-RU"/>
        </w:rPr>
        <w:t xml:space="preserve"> и 202</w:t>
      </w:r>
      <w:r w:rsidR="00660957" w:rsidRPr="00660957">
        <w:rPr>
          <w:rFonts w:ascii="Times New Roman" w:eastAsia="Times New Roman" w:hAnsi="Times New Roman" w:cs="Times New Roman"/>
          <w:sz w:val="26"/>
          <w:szCs w:val="26"/>
          <w:lang w:eastAsia="ru-RU"/>
        </w:rPr>
        <w:t>2</w:t>
      </w:r>
      <w:r w:rsidRPr="00660957">
        <w:rPr>
          <w:rFonts w:ascii="Times New Roman" w:eastAsia="Times New Roman" w:hAnsi="Times New Roman" w:cs="Times New Roman"/>
          <w:sz w:val="26"/>
          <w:szCs w:val="26"/>
          <w:lang w:eastAsia="ru-RU"/>
        </w:rPr>
        <w:t xml:space="preserve"> годов, документах и материалах, представляемых одновременно с ним в Собрание депутатов Чебаркульского городского округа;</w:t>
      </w:r>
    </w:p>
    <w:p w:rsidR="00D45119" w:rsidRPr="00660957" w:rsidRDefault="00D45119" w:rsidP="00D45119">
      <w:pPr>
        <w:spacing w:after="0" w:line="240" w:lineRule="auto"/>
        <w:jc w:val="both"/>
        <w:rPr>
          <w:rFonts w:ascii="Times New Roman" w:eastAsia="Times New Roman" w:hAnsi="Times New Roman" w:cs="Times New Roman"/>
          <w:sz w:val="26"/>
          <w:szCs w:val="26"/>
          <w:lang w:eastAsia="ru-RU"/>
        </w:rPr>
      </w:pPr>
      <w:r w:rsidRPr="00660957">
        <w:rPr>
          <w:rFonts w:ascii="Times New Roman" w:eastAsia="Times New Roman" w:hAnsi="Times New Roman" w:cs="Times New Roman"/>
          <w:sz w:val="26"/>
          <w:szCs w:val="26"/>
          <w:lang w:eastAsia="ru-RU"/>
        </w:rPr>
        <w:t xml:space="preserve">-оценка качества </w:t>
      </w:r>
      <w:r w:rsidR="00660957">
        <w:rPr>
          <w:rFonts w:ascii="Times New Roman" w:eastAsia="Times New Roman" w:hAnsi="Times New Roman" w:cs="Times New Roman"/>
          <w:sz w:val="26"/>
          <w:szCs w:val="26"/>
          <w:lang w:eastAsia="ru-RU"/>
        </w:rPr>
        <w:t>планирования</w:t>
      </w:r>
      <w:r w:rsidRPr="00660957">
        <w:rPr>
          <w:rFonts w:ascii="Times New Roman" w:eastAsia="Times New Roman" w:hAnsi="Times New Roman" w:cs="Times New Roman"/>
          <w:sz w:val="26"/>
          <w:szCs w:val="26"/>
          <w:lang w:eastAsia="ru-RU"/>
        </w:rPr>
        <w:t xml:space="preserve"> </w:t>
      </w:r>
      <w:r w:rsidR="00660957" w:rsidRPr="00660957">
        <w:rPr>
          <w:rFonts w:ascii="Times New Roman" w:eastAsia="Times New Roman" w:hAnsi="Times New Roman" w:cs="Times New Roman"/>
          <w:sz w:val="26"/>
          <w:szCs w:val="26"/>
          <w:lang w:eastAsia="ru-RU"/>
        </w:rPr>
        <w:t>расходов</w:t>
      </w:r>
      <w:r w:rsidRPr="00660957">
        <w:rPr>
          <w:rFonts w:ascii="Times New Roman" w:eastAsia="Times New Roman" w:hAnsi="Times New Roman" w:cs="Times New Roman"/>
          <w:sz w:val="26"/>
          <w:szCs w:val="26"/>
          <w:lang w:eastAsia="ru-RU"/>
        </w:rPr>
        <w:t xml:space="preserve"> местного бюджета</w:t>
      </w:r>
      <w:r w:rsidR="00660957" w:rsidRPr="00660957">
        <w:rPr>
          <w:rFonts w:ascii="Times New Roman" w:eastAsia="Times New Roman" w:hAnsi="Times New Roman" w:cs="Times New Roman"/>
          <w:sz w:val="26"/>
          <w:szCs w:val="26"/>
          <w:lang w:eastAsia="ru-RU"/>
        </w:rPr>
        <w:t>, предусмотренных Проектом бюджета на 2020 год и плановый период 2021 и 2022 годов</w:t>
      </w:r>
      <w:r w:rsidRPr="00660957">
        <w:rPr>
          <w:rFonts w:ascii="Times New Roman" w:eastAsia="Times New Roman" w:hAnsi="Times New Roman" w:cs="Times New Roman"/>
          <w:sz w:val="26"/>
          <w:szCs w:val="26"/>
          <w:lang w:eastAsia="ru-RU"/>
        </w:rPr>
        <w:t>.</w:t>
      </w:r>
    </w:p>
    <w:p w:rsidR="007D68D8" w:rsidRPr="0092458C" w:rsidRDefault="0092458C" w:rsidP="0092458C">
      <w:pPr>
        <w:pStyle w:val="af0"/>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D45119" w:rsidRPr="0092458C">
        <w:rPr>
          <w:rFonts w:ascii="Times New Roman" w:hAnsi="Times New Roman" w:cs="Times New Roman"/>
          <w:sz w:val="26"/>
          <w:szCs w:val="26"/>
        </w:rPr>
        <w:t xml:space="preserve"> </w:t>
      </w:r>
      <w:r w:rsidR="007D68D8" w:rsidRPr="0092458C">
        <w:rPr>
          <w:rFonts w:ascii="Times New Roman" w:hAnsi="Times New Roman" w:cs="Times New Roman"/>
          <w:sz w:val="26"/>
          <w:szCs w:val="26"/>
        </w:rPr>
        <w:t xml:space="preserve">В соответствии со статьей 27 решения Собрания депутатов ЧГО от 06.09.2016 г. №184 «Об утверждении Положения о бюджетном процессе в Чебаркульском городском округе» Глава администрации городского округа  вносит на рассмотрение Собрания депутатов проект решения о бюджете на очередной финансовый год и плановый период одновременно с документами и материалами к нему не позднее 15 ноября текущего года. </w:t>
      </w:r>
    </w:p>
    <w:p w:rsidR="007E0BCC" w:rsidRPr="00B046ED" w:rsidRDefault="007D68D8" w:rsidP="00D45119">
      <w:pPr>
        <w:spacing w:after="0" w:line="240" w:lineRule="auto"/>
        <w:jc w:val="both"/>
        <w:rPr>
          <w:rFonts w:ascii="Times New Roman" w:eastAsia="Times New Roman" w:hAnsi="Times New Roman" w:cs="Times New Roman"/>
          <w:b/>
          <w:bCs/>
          <w:sz w:val="26"/>
          <w:szCs w:val="26"/>
          <w:lang w:eastAsia="ru-RU"/>
        </w:rPr>
      </w:pPr>
      <w:r w:rsidRPr="0092458C">
        <w:rPr>
          <w:rFonts w:ascii="Times New Roman" w:eastAsia="Times New Roman" w:hAnsi="Times New Roman" w:cs="Times New Roman"/>
          <w:sz w:val="26"/>
          <w:szCs w:val="26"/>
          <w:lang w:eastAsia="ru-RU"/>
        </w:rPr>
        <w:t xml:space="preserve">       </w:t>
      </w:r>
      <w:bookmarkStart w:id="3" w:name="_Hlk26533906"/>
      <w:r w:rsidRPr="00B046ED">
        <w:rPr>
          <w:rFonts w:ascii="Times New Roman" w:eastAsia="Times New Roman" w:hAnsi="Times New Roman" w:cs="Times New Roman"/>
          <w:b/>
          <w:bCs/>
          <w:sz w:val="26"/>
          <w:szCs w:val="26"/>
          <w:lang w:eastAsia="ru-RU"/>
        </w:rPr>
        <w:t xml:space="preserve">В нарушении статьи 27 Положения о бюджетном процессе в Чебаркульском городском округе </w:t>
      </w:r>
      <w:r w:rsidR="00D45119" w:rsidRPr="00B046ED">
        <w:rPr>
          <w:rFonts w:ascii="Times New Roman" w:eastAsia="Times New Roman" w:hAnsi="Times New Roman" w:cs="Times New Roman"/>
          <w:b/>
          <w:bCs/>
          <w:sz w:val="26"/>
          <w:szCs w:val="26"/>
          <w:lang w:eastAsia="ru-RU"/>
        </w:rPr>
        <w:t xml:space="preserve">Проект решения о бюджете администрацией Чебаркульского городского округа внесен в Собрание депутатов ЧГО </w:t>
      </w:r>
      <w:r w:rsidR="007E0BCC" w:rsidRPr="00B046ED">
        <w:rPr>
          <w:rFonts w:ascii="Times New Roman" w:eastAsia="Times New Roman" w:hAnsi="Times New Roman" w:cs="Times New Roman"/>
          <w:b/>
          <w:bCs/>
          <w:sz w:val="26"/>
          <w:szCs w:val="26"/>
          <w:lang w:eastAsia="ru-RU"/>
        </w:rPr>
        <w:t>в два этапа:</w:t>
      </w:r>
    </w:p>
    <w:p w:rsidR="007E0BCC" w:rsidRPr="0092458C" w:rsidRDefault="007E0BCC" w:rsidP="00D45119">
      <w:pPr>
        <w:spacing w:after="0" w:line="240" w:lineRule="auto"/>
        <w:jc w:val="both"/>
        <w:rPr>
          <w:rFonts w:ascii="Times New Roman" w:eastAsia="Times New Roman" w:hAnsi="Times New Roman" w:cs="Times New Roman"/>
          <w:sz w:val="26"/>
          <w:szCs w:val="26"/>
          <w:lang w:eastAsia="ru-RU"/>
        </w:rPr>
      </w:pPr>
      <w:r w:rsidRPr="00B046ED">
        <w:rPr>
          <w:rFonts w:ascii="Times New Roman" w:eastAsia="Times New Roman" w:hAnsi="Times New Roman" w:cs="Times New Roman"/>
          <w:sz w:val="26"/>
          <w:szCs w:val="26"/>
          <w:u w:val="single"/>
          <w:lang w:eastAsia="ru-RU"/>
        </w:rPr>
        <w:t xml:space="preserve">- </w:t>
      </w:r>
      <w:r w:rsidR="00D45119" w:rsidRPr="00B046ED">
        <w:rPr>
          <w:rFonts w:ascii="Times New Roman" w:eastAsia="Times New Roman" w:hAnsi="Times New Roman" w:cs="Times New Roman"/>
          <w:sz w:val="26"/>
          <w:szCs w:val="26"/>
          <w:u w:val="single"/>
          <w:lang w:eastAsia="ru-RU"/>
        </w:rPr>
        <w:t>15 ноября 201</w:t>
      </w:r>
      <w:r w:rsidRPr="00B046ED">
        <w:rPr>
          <w:rFonts w:ascii="Times New Roman" w:eastAsia="Times New Roman" w:hAnsi="Times New Roman" w:cs="Times New Roman"/>
          <w:sz w:val="26"/>
          <w:szCs w:val="26"/>
          <w:u w:val="single"/>
          <w:lang w:eastAsia="ru-RU"/>
        </w:rPr>
        <w:t>9</w:t>
      </w:r>
      <w:r w:rsidR="00D45119" w:rsidRPr="00B046ED">
        <w:rPr>
          <w:rFonts w:ascii="Times New Roman" w:eastAsia="Times New Roman" w:hAnsi="Times New Roman" w:cs="Times New Roman"/>
          <w:sz w:val="26"/>
          <w:szCs w:val="26"/>
          <w:u w:val="single"/>
          <w:lang w:eastAsia="ru-RU"/>
        </w:rPr>
        <w:t xml:space="preserve"> г</w:t>
      </w:r>
      <w:r w:rsidR="00B046ED">
        <w:rPr>
          <w:rFonts w:ascii="Times New Roman" w:eastAsia="Times New Roman" w:hAnsi="Times New Roman" w:cs="Times New Roman"/>
          <w:sz w:val="26"/>
          <w:szCs w:val="26"/>
          <w:u w:val="single"/>
          <w:lang w:eastAsia="ru-RU"/>
        </w:rPr>
        <w:t>.</w:t>
      </w:r>
      <w:r w:rsidR="00D45119" w:rsidRPr="0092458C">
        <w:rPr>
          <w:rFonts w:ascii="Times New Roman" w:eastAsia="Times New Roman" w:hAnsi="Times New Roman" w:cs="Times New Roman"/>
          <w:sz w:val="26"/>
          <w:szCs w:val="26"/>
          <w:lang w:eastAsia="ru-RU"/>
        </w:rPr>
        <w:t xml:space="preserve"> </w:t>
      </w:r>
      <w:r w:rsidRPr="0092458C">
        <w:rPr>
          <w:rFonts w:ascii="Times New Roman" w:eastAsia="Times New Roman" w:hAnsi="Times New Roman" w:cs="Times New Roman"/>
          <w:sz w:val="26"/>
          <w:szCs w:val="26"/>
          <w:lang w:eastAsia="ru-RU"/>
        </w:rPr>
        <w:t>был предоставлен проект решения Собрания депутатов «О бюджете на 2020 год и плановый период 2021-2022 г.г.», который направлен в газету «Южноуралец» для опубликования;</w:t>
      </w:r>
    </w:p>
    <w:p w:rsidR="007E0BCC" w:rsidRPr="0092458C" w:rsidRDefault="007E0BCC" w:rsidP="00D45119">
      <w:pPr>
        <w:spacing w:after="0" w:line="240" w:lineRule="auto"/>
        <w:jc w:val="both"/>
        <w:rPr>
          <w:rFonts w:ascii="Times New Roman" w:eastAsia="Times New Roman" w:hAnsi="Times New Roman" w:cs="Times New Roman"/>
          <w:sz w:val="26"/>
          <w:szCs w:val="26"/>
          <w:lang w:eastAsia="ru-RU"/>
        </w:rPr>
      </w:pPr>
      <w:r w:rsidRPr="00B046ED">
        <w:rPr>
          <w:rFonts w:ascii="Times New Roman" w:eastAsia="Times New Roman" w:hAnsi="Times New Roman" w:cs="Times New Roman"/>
          <w:sz w:val="26"/>
          <w:szCs w:val="26"/>
          <w:u w:val="single"/>
          <w:lang w:eastAsia="ru-RU"/>
        </w:rPr>
        <w:t>- 18.11.2019 г.</w:t>
      </w:r>
      <w:r w:rsidRPr="0092458C">
        <w:rPr>
          <w:rFonts w:ascii="Times New Roman" w:eastAsia="Times New Roman" w:hAnsi="Times New Roman" w:cs="Times New Roman"/>
          <w:sz w:val="26"/>
          <w:szCs w:val="26"/>
          <w:lang w:eastAsia="ru-RU"/>
        </w:rPr>
        <w:t xml:space="preserve"> предоставлены документы</w:t>
      </w:r>
      <w:r w:rsidR="007D68D8" w:rsidRPr="0092458C">
        <w:rPr>
          <w:rFonts w:ascii="Times New Roman" w:eastAsia="Times New Roman" w:hAnsi="Times New Roman" w:cs="Times New Roman"/>
          <w:sz w:val="26"/>
          <w:szCs w:val="26"/>
          <w:lang w:eastAsia="ru-RU"/>
        </w:rPr>
        <w:t xml:space="preserve"> и материалы</w:t>
      </w:r>
      <w:r w:rsidRPr="0092458C">
        <w:rPr>
          <w:rFonts w:ascii="Times New Roman" w:eastAsia="Times New Roman" w:hAnsi="Times New Roman" w:cs="Times New Roman"/>
          <w:sz w:val="26"/>
          <w:szCs w:val="26"/>
          <w:lang w:eastAsia="ru-RU"/>
        </w:rPr>
        <w:t xml:space="preserve"> к проекту решения Собрания депутатов «О бюджете на 2020 год и плановый период 2021-2022 г.г.»</w:t>
      </w:r>
      <w:r w:rsidR="00001CD2">
        <w:rPr>
          <w:rFonts w:ascii="Times New Roman" w:eastAsia="Times New Roman" w:hAnsi="Times New Roman" w:cs="Times New Roman"/>
          <w:sz w:val="26"/>
          <w:szCs w:val="26"/>
          <w:lang w:eastAsia="ru-RU"/>
        </w:rPr>
        <w:t>.</w:t>
      </w:r>
    </w:p>
    <w:bookmarkEnd w:id="3"/>
    <w:p w:rsidR="00D45119" w:rsidRPr="0092458C" w:rsidRDefault="007E0BCC" w:rsidP="00D45119">
      <w:pPr>
        <w:spacing w:after="0" w:line="240" w:lineRule="auto"/>
        <w:jc w:val="both"/>
        <w:rPr>
          <w:rFonts w:ascii="Times New Roman" w:eastAsia="Times New Roman" w:hAnsi="Times New Roman" w:cs="Times New Roman"/>
          <w:sz w:val="26"/>
          <w:szCs w:val="26"/>
          <w:lang w:eastAsia="ru-RU"/>
        </w:rPr>
      </w:pPr>
      <w:r w:rsidRPr="0092458C">
        <w:rPr>
          <w:rFonts w:ascii="Times New Roman" w:eastAsia="Times New Roman" w:hAnsi="Times New Roman" w:cs="Times New Roman"/>
          <w:sz w:val="26"/>
          <w:szCs w:val="26"/>
          <w:lang w:eastAsia="ru-RU"/>
        </w:rPr>
        <w:t xml:space="preserve"> </w:t>
      </w:r>
      <w:r w:rsidR="007D68D8" w:rsidRPr="0092458C">
        <w:rPr>
          <w:rFonts w:ascii="Times New Roman" w:eastAsia="Times New Roman" w:hAnsi="Times New Roman" w:cs="Times New Roman"/>
          <w:sz w:val="26"/>
          <w:szCs w:val="26"/>
          <w:lang w:eastAsia="ru-RU"/>
        </w:rPr>
        <w:t xml:space="preserve">       В соответствии с статьей 28 Положения о бюджетном процессе </w:t>
      </w:r>
      <w:r w:rsidR="00F73A9D" w:rsidRPr="0092458C">
        <w:rPr>
          <w:rFonts w:ascii="Times New Roman" w:eastAsia="Times New Roman" w:hAnsi="Times New Roman" w:cs="Times New Roman"/>
          <w:sz w:val="26"/>
          <w:szCs w:val="26"/>
          <w:lang w:eastAsia="ru-RU"/>
        </w:rPr>
        <w:t>в ЧГО,</w:t>
      </w:r>
      <w:r w:rsidR="007D68D8" w:rsidRPr="0092458C">
        <w:rPr>
          <w:rFonts w:ascii="Times New Roman" w:eastAsia="Times New Roman" w:hAnsi="Times New Roman" w:cs="Times New Roman"/>
          <w:sz w:val="26"/>
          <w:szCs w:val="26"/>
          <w:lang w:eastAsia="ru-RU"/>
        </w:rPr>
        <w:t xml:space="preserve"> постоянно действующ</w:t>
      </w:r>
      <w:r w:rsidR="00847A76">
        <w:rPr>
          <w:rFonts w:ascii="Times New Roman" w:eastAsia="Times New Roman" w:hAnsi="Times New Roman" w:cs="Times New Roman"/>
          <w:sz w:val="26"/>
          <w:szCs w:val="26"/>
          <w:lang w:eastAsia="ru-RU"/>
        </w:rPr>
        <w:t>ая</w:t>
      </w:r>
      <w:r w:rsidR="007D68D8" w:rsidRPr="0092458C">
        <w:rPr>
          <w:rFonts w:ascii="Times New Roman" w:eastAsia="Times New Roman" w:hAnsi="Times New Roman" w:cs="Times New Roman"/>
          <w:sz w:val="26"/>
          <w:szCs w:val="26"/>
          <w:lang w:eastAsia="ru-RU"/>
        </w:rPr>
        <w:t xml:space="preserve"> комиссия Собрания депутатов по бюджетно-финансовой и экономической политике, подготовило заключение о соответствии предоставленных документов и материалов требованиям</w:t>
      </w:r>
      <w:r w:rsidR="0092458C" w:rsidRPr="0092458C">
        <w:rPr>
          <w:rFonts w:ascii="Times New Roman" w:eastAsia="Times New Roman" w:hAnsi="Times New Roman" w:cs="Times New Roman"/>
          <w:sz w:val="26"/>
          <w:szCs w:val="26"/>
          <w:lang w:eastAsia="ru-RU"/>
        </w:rPr>
        <w:t xml:space="preserve"> Положения о бюджетном процессе.</w:t>
      </w:r>
    </w:p>
    <w:p w:rsidR="00D45119" w:rsidRPr="0092458C" w:rsidRDefault="00D45119" w:rsidP="00D4511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2458C">
        <w:rPr>
          <w:rFonts w:ascii="Times New Roman" w:eastAsia="Times New Roman" w:hAnsi="Times New Roman" w:cs="Times New Roman"/>
          <w:sz w:val="26"/>
          <w:szCs w:val="26"/>
          <w:lang w:eastAsia="ru-RU"/>
        </w:rPr>
        <w:t xml:space="preserve">        Для подготовки экспертного заключения Проект бюджета поступил в Контрольно-счетный комитет ЧГО </w:t>
      </w:r>
      <w:r w:rsidR="0092458C" w:rsidRPr="0092458C">
        <w:rPr>
          <w:rFonts w:ascii="Times New Roman" w:eastAsia="Times New Roman" w:hAnsi="Times New Roman" w:cs="Times New Roman"/>
          <w:sz w:val="26"/>
          <w:szCs w:val="26"/>
          <w:lang w:eastAsia="ru-RU"/>
        </w:rPr>
        <w:t>19</w:t>
      </w:r>
      <w:r w:rsidRPr="0092458C">
        <w:rPr>
          <w:rFonts w:ascii="Times New Roman" w:eastAsia="Times New Roman" w:hAnsi="Times New Roman" w:cs="Times New Roman"/>
          <w:sz w:val="26"/>
          <w:szCs w:val="26"/>
          <w:lang w:eastAsia="ru-RU"/>
        </w:rPr>
        <w:t xml:space="preserve"> ноября 201</w:t>
      </w:r>
      <w:r w:rsidR="0092458C" w:rsidRPr="0092458C">
        <w:rPr>
          <w:rFonts w:ascii="Times New Roman" w:eastAsia="Times New Roman" w:hAnsi="Times New Roman" w:cs="Times New Roman"/>
          <w:sz w:val="26"/>
          <w:szCs w:val="26"/>
          <w:lang w:eastAsia="ru-RU"/>
        </w:rPr>
        <w:t>9</w:t>
      </w:r>
      <w:r w:rsidRPr="0092458C">
        <w:rPr>
          <w:rFonts w:ascii="Times New Roman" w:eastAsia="Times New Roman" w:hAnsi="Times New Roman" w:cs="Times New Roman"/>
          <w:sz w:val="26"/>
          <w:szCs w:val="26"/>
          <w:lang w:eastAsia="ru-RU"/>
        </w:rPr>
        <w:t xml:space="preserve"> года (вход. № </w:t>
      </w:r>
      <w:r w:rsidR="0092458C" w:rsidRPr="0092458C">
        <w:rPr>
          <w:rFonts w:ascii="Times New Roman" w:eastAsia="Times New Roman" w:hAnsi="Times New Roman" w:cs="Times New Roman"/>
          <w:sz w:val="26"/>
          <w:szCs w:val="26"/>
          <w:lang w:eastAsia="ru-RU"/>
        </w:rPr>
        <w:t>211</w:t>
      </w:r>
      <w:r w:rsidRPr="0092458C">
        <w:rPr>
          <w:rFonts w:ascii="Times New Roman" w:eastAsia="Times New Roman" w:hAnsi="Times New Roman" w:cs="Times New Roman"/>
          <w:sz w:val="26"/>
          <w:szCs w:val="26"/>
          <w:lang w:eastAsia="ru-RU"/>
        </w:rPr>
        <w:t xml:space="preserve"> от 1</w:t>
      </w:r>
      <w:r w:rsidR="0092458C" w:rsidRPr="0092458C">
        <w:rPr>
          <w:rFonts w:ascii="Times New Roman" w:eastAsia="Times New Roman" w:hAnsi="Times New Roman" w:cs="Times New Roman"/>
          <w:sz w:val="26"/>
          <w:szCs w:val="26"/>
          <w:lang w:eastAsia="ru-RU"/>
        </w:rPr>
        <w:t>9</w:t>
      </w:r>
      <w:r w:rsidRPr="0092458C">
        <w:rPr>
          <w:rFonts w:ascii="Times New Roman" w:eastAsia="Times New Roman" w:hAnsi="Times New Roman" w:cs="Times New Roman"/>
          <w:sz w:val="26"/>
          <w:szCs w:val="26"/>
          <w:lang w:eastAsia="ru-RU"/>
        </w:rPr>
        <w:t>.11.201</w:t>
      </w:r>
      <w:r w:rsidR="0092458C" w:rsidRPr="0092458C">
        <w:rPr>
          <w:rFonts w:ascii="Times New Roman" w:eastAsia="Times New Roman" w:hAnsi="Times New Roman" w:cs="Times New Roman"/>
          <w:sz w:val="26"/>
          <w:szCs w:val="26"/>
          <w:lang w:eastAsia="ru-RU"/>
        </w:rPr>
        <w:t>9</w:t>
      </w:r>
      <w:r w:rsidRPr="0092458C">
        <w:rPr>
          <w:rFonts w:ascii="Times New Roman" w:eastAsia="Times New Roman" w:hAnsi="Times New Roman" w:cs="Times New Roman"/>
          <w:sz w:val="26"/>
          <w:szCs w:val="26"/>
          <w:lang w:eastAsia="ru-RU"/>
        </w:rPr>
        <w:t>г.).</w:t>
      </w:r>
    </w:p>
    <w:p w:rsidR="00D45119" w:rsidRPr="0092458C" w:rsidRDefault="00D45119" w:rsidP="00D4511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2458C">
        <w:rPr>
          <w:rFonts w:ascii="Times New Roman" w:eastAsia="Times New Roman" w:hAnsi="Times New Roman" w:cs="Times New Roman"/>
          <w:sz w:val="26"/>
          <w:szCs w:val="26"/>
          <w:lang w:eastAsia="ru-RU"/>
        </w:rPr>
        <w:t xml:space="preserve">       Проект решения о бюджете подготовлен в соответствии со ст.169 БК РФ и </w:t>
      </w:r>
      <w:bookmarkStart w:id="4" w:name="_Hlk530483446"/>
      <w:r w:rsidRPr="0092458C">
        <w:rPr>
          <w:rFonts w:ascii="Times New Roman" w:eastAsia="Times New Roman" w:hAnsi="Times New Roman" w:cs="Times New Roman"/>
          <w:color w:val="000000"/>
          <w:sz w:val="26"/>
          <w:szCs w:val="26"/>
          <w:lang w:eastAsia="ru-RU"/>
        </w:rPr>
        <w:t>Положением о бюджетном процессе в Чебаркульском городском округе</w:t>
      </w:r>
      <w:bookmarkEnd w:id="4"/>
      <w:r w:rsidRPr="0092458C">
        <w:rPr>
          <w:rFonts w:ascii="Times New Roman" w:eastAsia="Times New Roman" w:hAnsi="Times New Roman" w:cs="Times New Roman"/>
          <w:color w:val="000000"/>
          <w:sz w:val="26"/>
          <w:szCs w:val="26"/>
          <w:lang w:eastAsia="ru-RU"/>
        </w:rPr>
        <w:t>.</w:t>
      </w:r>
    </w:p>
    <w:p w:rsidR="0092458C" w:rsidRDefault="00D45119" w:rsidP="00FB7F44">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2458C">
        <w:rPr>
          <w:rFonts w:ascii="Times New Roman" w:eastAsia="Times New Roman" w:hAnsi="Times New Roman" w:cs="Times New Roman"/>
          <w:sz w:val="26"/>
          <w:szCs w:val="26"/>
          <w:lang w:eastAsia="ru-RU"/>
        </w:rPr>
        <w:t xml:space="preserve">       В проекте решения о бюджете представлены основные характеристики бюджета, установленные ст</w:t>
      </w:r>
      <w:r w:rsidR="006A73B0" w:rsidRPr="0092458C">
        <w:rPr>
          <w:rFonts w:ascii="Times New Roman" w:eastAsia="Times New Roman" w:hAnsi="Times New Roman" w:cs="Times New Roman"/>
          <w:sz w:val="26"/>
          <w:szCs w:val="26"/>
          <w:lang w:eastAsia="ru-RU"/>
        </w:rPr>
        <w:t xml:space="preserve">атьей </w:t>
      </w:r>
      <w:r w:rsidRPr="0092458C">
        <w:rPr>
          <w:rFonts w:ascii="Times New Roman" w:eastAsia="Times New Roman" w:hAnsi="Times New Roman" w:cs="Times New Roman"/>
          <w:sz w:val="26"/>
          <w:szCs w:val="26"/>
          <w:lang w:eastAsia="ru-RU"/>
        </w:rPr>
        <w:t xml:space="preserve">184.1 БК РФ и </w:t>
      </w:r>
      <w:r w:rsidRPr="0092458C">
        <w:rPr>
          <w:rFonts w:ascii="Times New Roman" w:eastAsia="Times New Roman" w:hAnsi="Times New Roman" w:cs="Times New Roman"/>
          <w:color w:val="000000"/>
          <w:sz w:val="26"/>
          <w:szCs w:val="26"/>
          <w:lang w:eastAsia="ru-RU"/>
        </w:rPr>
        <w:t>Положением о бюджетном процессе в Чебаркульском городском округе</w:t>
      </w:r>
      <w:r w:rsidR="0092458C" w:rsidRPr="0092458C">
        <w:rPr>
          <w:rFonts w:ascii="Times New Roman" w:eastAsia="Times New Roman" w:hAnsi="Times New Roman" w:cs="Times New Roman"/>
          <w:color w:val="000000"/>
          <w:sz w:val="26"/>
          <w:szCs w:val="26"/>
          <w:lang w:eastAsia="ru-RU"/>
        </w:rPr>
        <w:t>.</w:t>
      </w:r>
      <w:r w:rsidR="00B046ED">
        <w:rPr>
          <w:rFonts w:ascii="Times New Roman" w:eastAsia="Times New Roman" w:hAnsi="Times New Roman" w:cs="Times New Roman"/>
          <w:color w:val="000000"/>
          <w:sz w:val="26"/>
          <w:szCs w:val="26"/>
          <w:lang w:eastAsia="ru-RU"/>
        </w:rPr>
        <w:t xml:space="preserve"> При этом необходимо отметить, что имеются технические ошибки в текстовой части проекта</w:t>
      </w:r>
      <w:r w:rsidR="00875B96">
        <w:rPr>
          <w:rFonts w:ascii="Times New Roman" w:eastAsia="Times New Roman" w:hAnsi="Times New Roman" w:cs="Times New Roman"/>
          <w:color w:val="000000"/>
          <w:sz w:val="26"/>
          <w:szCs w:val="26"/>
          <w:lang w:eastAsia="ru-RU"/>
        </w:rPr>
        <w:t xml:space="preserve"> решения о</w:t>
      </w:r>
      <w:r w:rsidR="00B046ED">
        <w:rPr>
          <w:rFonts w:ascii="Times New Roman" w:eastAsia="Times New Roman" w:hAnsi="Times New Roman" w:cs="Times New Roman"/>
          <w:color w:val="000000"/>
          <w:sz w:val="26"/>
          <w:szCs w:val="26"/>
          <w:lang w:eastAsia="ru-RU"/>
        </w:rPr>
        <w:t xml:space="preserve"> бюджет</w:t>
      </w:r>
      <w:r w:rsidR="00875B96">
        <w:rPr>
          <w:rFonts w:ascii="Times New Roman" w:eastAsia="Times New Roman" w:hAnsi="Times New Roman" w:cs="Times New Roman"/>
          <w:color w:val="000000"/>
          <w:sz w:val="26"/>
          <w:szCs w:val="26"/>
          <w:lang w:eastAsia="ru-RU"/>
        </w:rPr>
        <w:t>е</w:t>
      </w:r>
      <w:r w:rsidR="00B046ED">
        <w:rPr>
          <w:rFonts w:ascii="Times New Roman" w:eastAsia="Times New Roman" w:hAnsi="Times New Roman" w:cs="Times New Roman"/>
          <w:color w:val="000000"/>
          <w:sz w:val="26"/>
          <w:szCs w:val="26"/>
          <w:lang w:eastAsia="ru-RU"/>
        </w:rPr>
        <w:t xml:space="preserve"> (не правильно отражен год и т.п</w:t>
      </w:r>
      <w:r w:rsidR="00847A76">
        <w:rPr>
          <w:rFonts w:ascii="Times New Roman" w:eastAsia="Times New Roman" w:hAnsi="Times New Roman" w:cs="Times New Roman"/>
          <w:color w:val="000000"/>
          <w:sz w:val="26"/>
          <w:szCs w:val="26"/>
          <w:lang w:eastAsia="ru-RU"/>
        </w:rPr>
        <w:t>.).</w:t>
      </w:r>
    </w:p>
    <w:p w:rsidR="00875B96" w:rsidRPr="00FB7F44" w:rsidRDefault="00875B96" w:rsidP="00FB7F44">
      <w:pPr>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45119" w:rsidRPr="00FB7F44">
        <w:rPr>
          <w:rFonts w:ascii="Times New Roman" w:eastAsia="Times New Roman" w:hAnsi="Times New Roman" w:cs="Times New Roman"/>
          <w:sz w:val="26"/>
          <w:szCs w:val="26"/>
          <w:lang w:eastAsia="ru-RU"/>
        </w:rPr>
        <w:t xml:space="preserve">        К проекту решения о бюджете представлены все документы и материалы в соответствии со ст</w:t>
      </w:r>
      <w:r w:rsidR="006A73B0" w:rsidRPr="00FB7F44">
        <w:rPr>
          <w:rFonts w:ascii="Times New Roman" w:eastAsia="Times New Roman" w:hAnsi="Times New Roman" w:cs="Times New Roman"/>
          <w:sz w:val="26"/>
          <w:szCs w:val="26"/>
          <w:lang w:eastAsia="ru-RU"/>
        </w:rPr>
        <w:t xml:space="preserve">атьей </w:t>
      </w:r>
      <w:r w:rsidR="00D45119" w:rsidRPr="00FB7F44">
        <w:rPr>
          <w:rFonts w:ascii="Times New Roman" w:eastAsia="Times New Roman" w:hAnsi="Times New Roman" w:cs="Times New Roman"/>
          <w:sz w:val="26"/>
          <w:szCs w:val="26"/>
          <w:lang w:eastAsia="ru-RU"/>
        </w:rPr>
        <w:t xml:space="preserve">184.2 БК РФ и </w:t>
      </w:r>
      <w:r w:rsidR="00D45119" w:rsidRPr="00FB7F44">
        <w:rPr>
          <w:rFonts w:ascii="Times New Roman" w:eastAsia="Times New Roman" w:hAnsi="Times New Roman" w:cs="Times New Roman"/>
          <w:color w:val="000000"/>
          <w:sz w:val="26"/>
          <w:szCs w:val="26"/>
          <w:lang w:eastAsia="ru-RU"/>
        </w:rPr>
        <w:t xml:space="preserve">Положением о бюджетном процессе в Чебаркульском городском округе. </w:t>
      </w:r>
      <w:r w:rsidR="00FB7F44" w:rsidRPr="00FB7F44">
        <w:rPr>
          <w:rFonts w:ascii="Times New Roman" w:eastAsia="Times New Roman" w:hAnsi="Times New Roman" w:cs="Times New Roman"/>
          <w:b/>
          <w:bCs/>
          <w:color w:val="000000"/>
          <w:sz w:val="26"/>
          <w:szCs w:val="26"/>
          <w:lang w:eastAsia="ru-RU"/>
        </w:rPr>
        <w:t>При этом пояснительная записка к проекту бюджета представлена без реквизитов: отсутствует подписи, наименование исполнителей. Основные направления бюджетной и налоговой политики Чебаркульского городского округа на 2020-2022 годы не утверждены муниципальным правовым актом, отсутствуют реквизиты документа, подписи, исполнители.</w:t>
      </w:r>
    </w:p>
    <w:p w:rsidR="00D45119" w:rsidRPr="00FB7F44" w:rsidRDefault="00D45119" w:rsidP="00FB7F4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B7F44">
        <w:rPr>
          <w:rFonts w:ascii="Times New Roman" w:eastAsia="Times New Roman" w:hAnsi="Times New Roman" w:cs="Times New Roman"/>
          <w:sz w:val="26"/>
          <w:szCs w:val="26"/>
          <w:lang w:eastAsia="ru-RU"/>
        </w:rPr>
        <w:t xml:space="preserve">        В соответствии с требованиями пункта 4 статьи 169 </w:t>
      </w:r>
      <w:r w:rsidR="006A73B0" w:rsidRPr="00FB7F44">
        <w:rPr>
          <w:rFonts w:ascii="Times New Roman" w:eastAsia="Times New Roman" w:hAnsi="Times New Roman" w:cs="Times New Roman"/>
          <w:sz w:val="26"/>
          <w:szCs w:val="26"/>
          <w:lang w:eastAsia="ru-RU"/>
        </w:rPr>
        <w:t>БК</w:t>
      </w:r>
      <w:r w:rsidRPr="00FB7F44">
        <w:rPr>
          <w:rFonts w:ascii="Times New Roman" w:eastAsia="Times New Roman" w:hAnsi="Times New Roman" w:cs="Times New Roman"/>
          <w:sz w:val="26"/>
          <w:szCs w:val="26"/>
          <w:lang w:eastAsia="ru-RU"/>
        </w:rPr>
        <w:t xml:space="preserve"> РФ проекта бюджета составлен на три года-очередной 20</w:t>
      </w:r>
      <w:r w:rsidR="00FB7F44">
        <w:rPr>
          <w:rFonts w:ascii="Times New Roman" w:eastAsia="Times New Roman" w:hAnsi="Times New Roman" w:cs="Times New Roman"/>
          <w:sz w:val="26"/>
          <w:szCs w:val="26"/>
          <w:lang w:eastAsia="ru-RU"/>
        </w:rPr>
        <w:t>20</w:t>
      </w:r>
      <w:r w:rsidRPr="00FB7F44">
        <w:rPr>
          <w:rFonts w:ascii="Times New Roman" w:eastAsia="Times New Roman" w:hAnsi="Times New Roman" w:cs="Times New Roman"/>
          <w:sz w:val="26"/>
          <w:szCs w:val="26"/>
          <w:lang w:eastAsia="ru-RU"/>
        </w:rPr>
        <w:t xml:space="preserve"> финансовый год, плановый период (202</w:t>
      </w:r>
      <w:r w:rsidR="00FB7F44">
        <w:rPr>
          <w:rFonts w:ascii="Times New Roman" w:eastAsia="Times New Roman" w:hAnsi="Times New Roman" w:cs="Times New Roman"/>
          <w:sz w:val="26"/>
          <w:szCs w:val="26"/>
          <w:lang w:eastAsia="ru-RU"/>
        </w:rPr>
        <w:t>1</w:t>
      </w:r>
      <w:r w:rsidRPr="00FB7F44">
        <w:rPr>
          <w:rFonts w:ascii="Times New Roman" w:eastAsia="Times New Roman" w:hAnsi="Times New Roman" w:cs="Times New Roman"/>
          <w:sz w:val="26"/>
          <w:szCs w:val="26"/>
          <w:lang w:eastAsia="ru-RU"/>
        </w:rPr>
        <w:t>-202</w:t>
      </w:r>
      <w:r w:rsidR="00FB7F44">
        <w:rPr>
          <w:rFonts w:ascii="Times New Roman" w:eastAsia="Times New Roman" w:hAnsi="Times New Roman" w:cs="Times New Roman"/>
          <w:sz w:val="26"/>
          <w:szCs w:val="26"/>
          <w:lang w:eastAsia="ru-RU"/>
        </w:rPr>
        <w:t>2</w:t>
      </w:r>
      <w:r w:rsidRPr="00FB7F44">
        <w:rPr>
          <w:rFonts w:ascii="Times New Roman" w:eastAsia="Times New Roman" w:hAnsi="Times New Roman" w:cs="Times New Roman"/>
          <w:sz w:val="26"/>
          <w:szCs w:val="26"/>
          <w:lang w:eastAsia="ru-RU"/>
        </w:rPr>
        <w:t xml:space="preserve"> годы).</w:t>
      </w:r>
    </w:p>
    <w:p w:rsidR="00D45119" w:rsidRPr="00FB7F44" w:rsidRDefault="00D45119" w:rsidP="00FB7F44">
      <w:pPr>
        <w:spacing w:after="0" w:line="240" w:lineRule="auto"/>
        <w:jc w:val="both"/>
        <w:rPr>
          <w:rFonts w:ascii="Times New Roman" w:eastAsia="Times New Roman" w:hAnsi="Times New Roman" w:cs="Times New Roman"/>
          <w:sz w:val="26"/>
          <w:szCs w:val="26"/>
          <w:lang w:eastAsia="ru-RU"/>
        </w:rPr>
      </w:pPr>
      <w:r w:rsidRPr="00FB7F44">
        <w:rPr>
          <w:rFonts w:ascii="Times New Roman" w:eastAsia="Times New Roman" w:hAnsi="Times New Roman" w:cs="Times New Roman"/>
          <w:sz w:val="26"/>
          <w:szCs w:val="26"/>
          <w:lang w:eastAsia="ru-RU"/>
        </w:rPr>
        <w:t xml:space="preserve">        Кроме того, для более полной и объективной оценки представленного Проекта решения о бюджете использованы результаты к</w:t>
      </w:r>
      <w:r w:rsidRPr="00FB7F44">
        <w:rPr>
          <w:rFonts w:ascii="Times New Roman" w:eastAsia="Times New Roman" w:hAnsi="Times New Roman" w:cs="Times New Roman"/>
          <w:color w:val="000000"/>
          <w:sz w:val="26"/>
          <w:szCs w:val="26"/>
          <w:lang w:eastAsia="ru-RU"/>
        </w:rPr>
        <w:t>онтрольных и экспертно-аналитических мероприятий, проведенных Контрольно-счетным комитетом ЧГО в 201</w:t>
      </w:r>
      <w:r w:rsidR="00FB7F44" w:rsidRPr="00FB7F44">
        <w:rPr>
          <w:rFonts w:ascii="Times New Roman" w:eastAsia="Times New Roman" w:hAnsi="Times New Roman" w:cs="Times New Roman"/>
          <w:color w:val="000000"/>
          <w:sz w:val="26"/>
          <w:szCs w:val="26"/>
          <w:lang w:eastAsia="ru-RU"/>
        </w:rPr>
        <w:t>9</w:t>
      </w:r>
      <w:r w:rsidRPr="00FB7F44">
        <w:rPr>
          <w:rFonts w:ascii="Times New Roman" w:eastAsia="Times New Roman" w:hAnsi="Times New Roman" w:cs="Times New Roman"/>
          <w:color w:val="000000"/>
          <w:sz w:val="26"/>
          <w:szCs w:val="26"/>
          <w:lang w:eastAsia="ru-RU"/>
        </w:rPr>
        <w:t xml:space="preserve"> году.</w:t>
      </w:r>
    </w:p>
    <w:p w:rsidR="00D45119" w:rsidRPr="00470EA5" w:rsidRDefault="00FB7F44" w:rsidP="00470EA5">
      <w:pPr>
        <w:autoSpaceDE w:val="0"/>
        <w:autoSpaceDN w:val="0"/>
        <w:adjustRightInd w:val="0"/>
        <w:jc w:val="both"/>
        <w:rPr>
          <w:rFonts w:ascii="Times New Roman" w:eastAsia="Calibri" w:hAnsi="Times New Roman"/>
          <w:bCs/>
          <w:sz w:val="26"/>
          <w:szCs w:val="26"/>
          <w:lang w:eastAsia="ru-RU"/>
        </w:rPr>
      </w:pPr>
      <w:r w:rsidRPr="003C6531">
        <w:rPr>
          <w:rFonts w:ascii="Times New Roman" w:eastAsia="Times New Roman" w:hAnsi="Times New Roman" w:cs="Times New Roman"/>
          <w:bCs/>
          <w:sz w:val="26"/>
          <w:szCs w:val="26"/>
          <w:lang w:eastAsia="ru-RU"/>
        </w:rPr>
        <w:lastRenderedPageBreak/>
        <w:t xml:space="preserve">  </w:t>
      </w:r>
      <w:r w:rsidR="00665D12">
        <w:rPr>
          <w:rFonts w:ascii="Times New Roman" w:eastAsia="Times New Roman" w:hAnsi="Times New Roman" w:cs="Times New Roman"/>
          <w:bCs/>
          <w:sz w:val="26"/>
          <w:szCs w:val="26"/>
          <w:lang w:eastAsia="ru-RU"/>
        </w:rPr>
        <w:t xml:space="preserve">   </w:t>
      </w:r>
      <w:r w:rsidRPr="00470EA5">
        <w:rPr>
          <w:rFonts w:ascii="Times New Roman" w:eastAsia="Times New Roman" w:hAnsi="Times New Roman" w:cs="Times New Roman"/>
          <w:bCs/>
          <w:sz w:val="26"/>
          <w:szCs w:val="26"/>
          <w:lang w:eastAsia="ru-RU"/>
        </w:rPr>
        <w:t>Анализ включения текстов</w:t>
      </w:r>
      <w:r w:rsidR="003C6531" w:rsidRPr="00470EA5">
        <w:rPr>
          <w:rFonts w:ascii="Times New Roman" w:eastAsia="Times New Roman" w:hAnsi="Times New Roman" w:cs="Times New Roman"/>
          <w:bCs/>
          <w:sz w:val="26"/>
          <w:szCs w:val="26"/>
          <w:lang w:eastAsia="ru-RU"/>
        </w:rPr>
        <w:t>ой</w:t>
      </w:r>
      <w:r w:rsidRPr="00470EA5">
        <w:rPr>
          <w:rFonts w:ascii="Times New Roman" w:eastAsia="Times New Roman" w:hAnsi="Times New Roman" w:cs="Times New Roman"/>
          <w:bCs/>
          <w:sz w:val="26"/>
          <w:szCs w:val="26"/>
          <w:lang w:eastAsia="ru-RU"/>
        </w:rPr>
        <w:t xml:space="preserve"> часть проекта бюджета</w:t>
      </w:r>
      <w:r w:rsidR="003C6531" w:rsidRPr="00470EA5">
        <w:rPr>
          <w:rFonts w:ascii="Times New Roman" w:eastAsia="Times New Roman" w:hAnsi="Times New Roman" w:cs="Times New Roman"/>
          <w:bCs/>
          <w:sz w:val="26"/>
          <w:szCs w:val="26"/>
          <w:lang w:eastAsia="ru-RU"/>
        </w:rPr>
        <w:t xml:space="preserve"> Чебаркульского городского округа</w:t>
      </w:r>
      <w:r w:rsidRPr="00470EA5">
        <w:rPr>
          <w:rFonts w:ascii="Times New Roman" w:eastAsia="Times New Roman" w:hAnsi="Times New Roman" w:cs="Times New Roman"/>
          <w:bCs/>
          <w:sz w:val="26"/>
          <w:szCs w:val="26"/>
          <w:lang w:eastAsia="ru-RU"/>
        </w:rPr>
        <w:t xml:space="preserve"> </w:t>
      </w:r>
      <w:r w:rsidR="003C6531" w:rsidRPr="00470EA5">
        <w:rPr>
          <w:rFonts w:ascii="Times New Roman" w:eastAsia="Times New Roman" w:hAnsi="Times New Roman" w:cs="Times New Roman"/>
          <w:bCs/>
          <w:sz w:val="26"/>
          <w:szCs w:val="26"/>
          <w:lang w:eastAsia="ru-RU"/>
        </w:rPr>
        <w:t xml:space="preserve">в части отражения </w:t>
      </w:r>
      <w:r w:rsidR="003C6531" w:rsidRPr="00470EA5">
        <w:rPr>
          <w:rFonts w:ascii="Times New Roman" w:hAnsi="Times New Roman"/>
          <w:bCs/>
          <w:sz w:val="26"/>
          <w:szCs w:val="26"/>
          <w:lang w:eastAsia="ru-RU"/>
        </w:rPr>
        <w:t xml:space="preserve">особенности исполнения бюджета Чебаркульского городского округа в сравнении </w:t>
      </w:r>
      <w:r w:rsidR="001774F9" w:rsidRPr="00470EA5">
        <w:rPr>
          <w:rFonts w:ascii="Times New Roman" w:hAnsi="Times New Roman"/>
          <w:bCs/>
          <w:sz w:val="26"/>
          <w:szCs w:val="26"/>
          <w:lang w:eastAsia="ru-RU"/>
        </w:rPr>
        <w:t>с положениями,</w:t>
      </w:r>
      <w:r w:rsidR="003C6531" w:rsidRPr="00470EA5">
        <w:rPr>
          <w:rFonts w:ascii="Times New Roman" w:hAnsi="Times New Roman"/>
          <w:bCs/>
          <w:sz w:val="26"/>
          <w:szCs w:val="26"/>
          <w:lang w:eastAsia="ru-RU"/>
        </w:rPr>
        <w:t xml:space="preserve"> включенными в проект </w:t>
      </w:r>
      <w:r w:rsidR="00470EA5" w:rsidRPr="00470EA5">
        <w:rPr>
          <w:rFonts w:ascii="Times New Roman" w:eastAsia="Calibri" w:hAnsi="Times New Roman"/>
          <w:bCs/>
          <w:sz w:val="26"/>
          <w:szCs w:val="26"/>
          <w:lang w:eastAsia="ru-RU"/>
        </w:rPr>
        <w:t>Закон Челябинской области «Об областном бюджете на 2020 год и на плановый период 2021 и 2022 годов»</w:t>
      </w:r>
      <w:r w:rsidR="00470EA5">
        <w:rPr>
          <w:rFonts w:ascii="Times New Roman" w:eastAsia="Calibri" w:hAnsi="Times New Roman"/>
          <w:bCs/>
          <w:sz w:val="26"/>
          <w:szCs w:val="26"/>
          <w:lang w:eastAsia="ru-RU"/>
        </w:rPr>
        <w:t xml:space="preserve"> (далее- проект Закона Челябинской области об областном бюджете)</w:t>
      </w:r>
      <w:r w:rsidR="00470EA5" w:rsidRPr="00470EA5">
        <w:rPr>
          <w:rFonts w:ascii="Times New Roman" w:eastAsia="Times New Roman" w:hAnsi="Times New Roman" w:cs="Times New Roman"/>
          <w:bCs/>
          <w:sz w:val="26"/>
          <w:szCs w:val="26"/>
          <w:lang w:eastAsia="ru-RU"/>
        </w:rPr>
        <w:t xml:space="preserve"> </w:t>
      </w:r>
      <w:r w:rsidRPr="00470EA5">
        <w:rPr>
          <w:rFonts w:ascii="Times New Roman" w:eastAsia="Times New Roman" w:hAnsi="Times New Roman" w:cs="Times New Roman"/>
          <w:bCs/>
          <w:sz w:val="26"/>
          <w:szCs w:val="26"/>
          <w:lang w:eastAsia="ru-RU"/>
        </w:rPr>
        <w:t>представлен ниже:</w:t>
      </w:r>
    </w:p>
    <w:tbl>
      <w:tblPr>
        <w:tblStyle w:val="71"/>
        <w:tblW w:w="10065" w:type="dxa"/>
        <w:tblInd w:w="-572" w:type="dxa"/>
        <w:tblLook w:val="04A0" w:firstRow="1" w:lastRow="0" w:firstColumn="1" w:lastColumn="0" w:noHBand="0" w:noVBand="1"/>
      </w:tblPr>
      <w:tblGrid>
        <w:gridCol w:w="5245"/>
        <w:gridCol w:w="4820"/>
      </w:tblGrid>
      <w:tr w:rsidR="00A14032" w:rsidRPr="00A14032" w:rsidTr="00A14032">
        <w:tc>
          <w:tcPr>
            <w:tcW w:w="5245" w:type="dxa"/>
          </w:tcPr>
          <w:p w:rsidR="00A14032" w:rsidRPr="00665D12" w:rsidRDefault="00A14032" w:rsidP="00A14032">
            <w:pPr>
              <w:autoSpaceDE w:val="0"/>
              <w:autoSpaceDN w:val="0"/>
              <w:adjustRightInd w:val="0"/>
              <w:jc w:val="center"/>
              <w:rPr>
                <w:rFonts w:ascii="Times New Roman" w:eastAsia="Calibri" w:hAnsi="Times New Roman"/>
                <w:b/>
                <w:bCs/>
                <w:sz w:val="24"/>
                <w:szCs w:val="24"/>
                <w:lang w:eastAsia="ru-RU"/>
              </w:rPr>
            </w:pPr>
            <w:r w:rsidRPr="00665D12">
              <w:rPr>
                <w:rFonts w:ascii="Times New Roman" w:eastAsia="Calibri" w:hAnsi="Times New Roman"/>
                <w:b/>
                <w:bCs/>
                <w:sz w:val="24"/>
                <w:szCs w:val="24"/>
                <w:lang w:eastAsia="ru-RU"/>
              </w:rPr>
              <w:t>Проект Закон Челябинской области</w:t>
            </w:r>
          </w:p>
          <w:p w:rsidR="00A14032" w:rsidRPr="00665D12" w:rsidRDefault="00A14032" w:rsidP="00A14032">
            <w:pPr>
              <w:autoSpaceDE w:val="0"/>
              <w:autoSpaceDN w:val="0"/>
              <w:adjustRightInd w:val="0"/>
              <w:jc w:val="center"/>
              <w:rPr>
                <w:rFonts w:ascii="Times New Roman" w:eastAsia="Calibri" w:hAnsi="Times New Roman"/>
                <w:b/>
                <w:bCs/>
                <w:sz w:val="24"/>
                <w:szCs w:val="24"/>
                <w:lang w:eastAsia="ru-RU"/>
              </w:rPr>
            </w:pPr>
            <w:r w:rsidRPr="00665D12">
              <w:rPr>
                <w:rFonts w:ascii="Times New Roman" w:eastAsia="Calibri" w:hAnsi="Times New Roman"/>
                <w:b/>
                <w:bCs/>
                <w:sz w:val="24"/>
                <w:szCs w:val="24"/>
                <w:lang w:eastAsia="ru-RU"/>
              </w:rPr>
              <w:t>Об областном бюджете на 2020 год и на плановый период 2021 и 2022 годов</w:t>
            </w:r>
          </w:p>
        </w:tc>
        <w:tc>
          <w:tcPr>
            <w:tcW w:w="4820" w:type="dxa"/>
          </w:tcPr>
          <w:p w:rsidR="00A14032" w:rsidRPr="00665D12" w:rsidRDefault="00A14032" w:rsidP="00A14032">
            <w:pPr>
              <w:ind w:firstLine="748"/>
              <w:jc w:val="both"/>
              <w:rPr>
                <w:rFonts w:ascii="Times New Roman" w:hAnsi="Times New Roman"/>
                <w:b/>
                <w:bCs/>
                <w:sz w:val="24"/>
                <w:szCs w:val="24"/>
                <w:lang w:eastAsia="ru-RU"/>
              </w:rPr>
            </w:pPr>
            <w:r w:rsidRPr="00665D12">
              <w:rPr>
                <w:rFonts w:ascii="Times New Roman" w:hAnsi="Times New Roman"/>
                <w:b/>
                <w:bCs/>
                <w:sz w:val="24"/>
                <w:szCs w:val="24"/>
                <w:lang w:eastAsia="ru-RU"/>
              </w:rPr>
              <w:t xml:space="preserve">Проект решения о бюджете Чебаркульского городского округа </w:t>
            </w:r>
            <w:r w:rsidRPr="00665D12">
              <w:rPr>
                <w:rFonts w:ascii="Times New Roman" w:eastAsia="Calibri" w:hAnsi="Times New Roman"/>
                <w:b/>
                <w:bCs/>
                <w:sz w:val="24"/>
                <w:szCs w:val="24"/>
                <w:lang w:eastAsia="ru-RU"/>
              </w:rPr>
              <w:t>на 2020 год и на плановый период 2021 и 2022 годов</w:t>
            </w:r>
          </w:p>
        </w:tc>
      </w:tr>
      <w:tr w:rsidR="00A14032" w:rsidRPr="00A14032" w:rsidTr="00A14032">
        <w:tc>
          <w:tcPr>
            <w:tcW w:w="5245" w:type="dxa"/>
          </w:tcPr>
          <w:p w:rsidR="00A14032" w:rsidRPr="00A14032" w:rsidRDefault="00A14032" w:rsidP="00A14032">
            <w:pPr>
              <w:autoSpaceDE w:val="0"/>
              <w:autoSpaceDN w:val="0"/>
              <w:adjustRightInd w:val="0"/>
              <w:ind w:left="720"/>
              <w:jc w:val="both"/>
              <w:rPr>
                <w:rFonts w:ascii="Times New Roman" w:eastAsia="Calibri" w:hAnsi="Times New Roman"/>
                <w:lang w:eastAsia="ru-RU"/>
              </w:rPr>
            </w:pPr>
            <w:r w:rsidRPr="00A14032">
              <w:rPr>
                <w:rFonts w:ascii="Times New Roman" w:eastAsia="Calibri" w:hAnsi="Times New Roman"/>
                <w:lang w:eastAsia="ru-RU"/>
              </w:rPr>
              <w:t>Статья 6.</w:t>
            </w:r>
            <w:r w:rsidRPr="00A14032">
              <w:rPr>
                <w:rFonts w:ascii="Times New Roman" w:eastAsia="Calibri" w:hAnsi="Times New Roman"/>
                <w:lang w:eastAsia="ru-RU"/>
              </w:rPr>
              <w:tab/>
            </w:r>
            <w:r w:rsidRPr="00A14032">
              <w:rPr>
                <w:rFonts w:ascii="Times New Roman" w:eastAsia="Calibri" w:hAnsi="Times New Roman"/>
                <w:snapToGrid w:val="0"/>
                <w:lang w:eastAsia="ru-RU"/>
              </w:rPr>
              <w:t xml:space="preserve">Бюджетные ассигнования на 2020 год </w:t>
            </w:r>
            <w:r w:rsidRPr="00A14032">
              <w:rPr>
                <w:rFonts w:ascii="Times New Roman" w:eastAsia="Calibri" w:hAnsi="Times New Roman"/>
                <w:lang w:eastAsia="ru-RU"/>
              </w:rPr>
              <w:t>и на плановый период 2021 и 2022 годов</w:t>
            </w:r>
          </w:p>
          <w:p w:rsidR="00A14032" w:rsidRPr="00A14032" w:rsidRDefault="00A14032" w:rsidP="00A14032">
            <w:pPr>
              <w:autoSpaceDE w:val="0"/>
              <w:autoSpaceDN w:val="0"/>
              <w:adjustRightInd w:val="0"/>
              <w:ind w:left="2280" w:hanging="1560"/>
              <w:jc w:val="both"/>
              <w:rPr>
                <w:rFonts w:ascii="Times New Roman" w:eastAsia="Calibri" w:hAnsi="Times New Roman"/>
                <w:lang w:eastAsia="ru-RU"/>
              </w:rPr>
            </w:pPr>
          </w:p>
          <w:p w:rsidR="00A14032" w:rsidRPr="00A14032" w:rsidRDefault="00A14032" w:rsidP="00A14032">
            <w:pPr>
              <w:ind w:firstLine="709"/>
              <w:jc w:val="both"/>
              <w:rPr>
                <w:rFonts w:ascii="Times New Roman" w:eastAsia="Calibri" w:hAnsi="Times New Roman"/>
                <w:lang w:eastAsia="ru-RU"/>
              </w:rPr>
            </w:pPr>
            <w:r w:rsidRPr="00A14032">
              <w:rPr>
                <w:rFonts w:ascii="Times New Roman" w:eastAsia="Calibri" w:hAnsi="Times New Roman"/>
                <w:lang w:eastAsia="ru-RU"/>
              </w:rPr>
              <w:t>1. Утвердить общий объем бюджетных ассигнований на исполнение публичных нормативных обязательств на 2020 год в сумме 5 021 280,0 тыс. рублей, на 2021 год в сумме 5 024 945,9 тыс. рублей и на 2022 год в сумме 5 029 600,1 тыс. рублей.</w:t>
            </w:r>
          </w:p>
          <w:p w:rsidR="00A14032" w:rsidRPr="00A14032" w:rsidRDefault="00A14032" w:rsidP="00A14032">
            <w:pPr>
              <w:widowControl w:val="0"/>
              <w:autoSpaceDE w:val="0"/>
              <w:autoSpaceDN w:val="0"/>
              <w:adjustRightInd w:val="0"/>
              <w:ind w:firstLine="709"/>
              <w:jc w:val="both"/>
              <w:rPr>
                <w:rFonts w:ascii="Times New Roman" w:eastAsia="Calibri" w:hAnsi="Times New Roman"/>
                <w:lang w:eastAsia="ru-RU"/>
              </w:rPr>
            </w:pPr>
            <w:r w:rsidRPr="00A14032">
              <w:rPr>
                <w:rFonts w:ascii="Times New Roman" w:eastAsia="Calibri" w:hAnsi="Times New Roman"/>
                <w:lang w:eastAsia="ru-RU"/>
              </w:rPr>
              <w:t>2. Утвердить:</w:t>
            </w:r>
          </w:p>
          <w:p w:rsidR="00A14032" w:rsidRPr="00A14032" w:rsidRDefault="00A14032" w:rsidP="00A14032">
            <w:pPr>
              <w:widowControl w:val="0"/>
              <w:autoSpaceDE w:val="0"/>
              <w:autoSpaceDN w:val="0"/>
              <w:adjustRightInd w:val="0"/>
              <w:ind w:firstLine="709"/>
              <w:jc w:val="both"/>
              <w:rPr>
                <w:rFonts w:ascii="Times New Roman" w:eastAsia="Calibri" w:hAnsi="Times New Roman"/>
                <w:lang w:eastAsia="ru-RU"/>
              </w:rPr>
            </w:pPr>
            <w:r w:rsidRPr="00A14032">
              <w:rPr>
                <w:rFonts w:ascii="Times New Roman" w:eastAsia="Calibri" w:hAnsi="Times New Roman"/>
                <w:lang w:eastAsia="ru-RU"/>
              </w:rPr>
              <w:t>1) распределение бюджетных ассигнований по целевым статьям (государственным программам Челябинской области и непрограммным направлениям деятельности), группам видов расходов, разделам и подразделам классификации расходов бюджетов бюджетной системы Российской Федерации (далее – классификация расходов бюджетов) на 2020 год и на плановый период 2021 и 2022 годов согласно приложению 7;</w:t>
            </w:r>
          </w:p>
          <w:p w:rsidR="00A14032" w:rsidRPr="00A14032" w:rsidRDefault="00A14032" w:rsidP="00A14032">
            <w:pPr>
              <w:autoSpaceDE w:val="0"/>
              <w:autoSpaceDN w:val="0"/>
              <w:adjustRightInd w:val="0"/>
              <w:ind w:firstLine="709"/>
              <w:jc w:val="both"/>
              <w:rPr>
                <w:rFonts w:ascii="Times New Roman" w:eastAsia="Calibri" w:hAnsi="Times New Roman"/>
                <w:lang w:eastAsia="ru-RU"/>
              </w:rPr>
            </w:pPr>
            <w:r w:rsidRPr="00A14032">
              <w:rPr>
                <w:rFonts w:ascii="Times New Roman" w:eastAsia="Calibri" w:hAnsi="Times New Roman"/>
                <w:lang w:eastAsia="ru-RU"/>
              </w:rPr>
              <w:t xml:space="preserve">2) ведомственную структуру расходов областного бюджета </w:t>
            </w:r>
            <w:r w:rsidRPr="00A14032">
              <w:rPr>
                <w:rFonts w:ascii="Times New Roman" w:eastAsia="Calibri" w:hAnsi="Times New Roman"/>
                <w:snapToGrid w:val="0"/>
                <w:lang w:eastAsia="ru-RU"/>
              </w:rPr>
              <w:t xml:space="preserve">на 2020 год </w:t>
            </w:r>
            <w:r w:rsidRPr="00A14032">
              <w:rPr>
                <w:rFonts w:ascii="Times New Roman" w:eastAsia="Calibri" w:hAnsi="Times New Roman"/>
                <w:lang w:eastAsia="ru-RU"/>
              </w:rPr>
              <w:t>и на плановый период 2021 и 2022 годов согласно приложению 8;</w:t>
            </w:r>
          </w:p>
          <w:p w:rsidR="00A14032" w:rsidRPr="00A14032" w:rsidRDefault="00A14032" w:rsidP="00A14032">
            <w:pPr>
              <w:autoSpaceDE w:val="0"/>
              <w:autoSpaceDN w:val="0"/>
              <w:adjustRightInd w:val="0"/>
              <w:ind w:firstLine="709"/>
              <w:jc w:val="both"/>
              <w:rPr>
                <w:rFonts w:ascii="Times New Roman" w:eastAsia="Calibri" w:hAnsi="Times New Roman"/>
                <w:lang w:eastAsia="ru-RU"/>
              </w:rPr>
            </w:pPr>
            <w:r w:rsidRPr="00A14032">
              <w:rPr>
                <w:rFonts w:ascii="Times New Roman" w:eastAsia="Calibri" w:hAnsi="Times New Roman"/>
                <w:lang w:eastAsia="ru-RU"/>
              </w:rPr>
              <w:t>3)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приложению 9;</w:t>
            </w:r>
          </w:p>
          <w:p w:rsidR="00A14032" w:rsidRPr="00A14032" w:rsidRDefault="00A14032" w:rsidP="00A14032">
            <w:pPr>
              <w:autoSpaceDE w:val="0"/>
              <w:autoSpaceDN w:val="0"/>
              <w:adjustRightInd w:val="0"/>
              <w:ind w:firstLine="709"/>
              <w:jc w:val="both"/>
              <w:rPr>
                <w:rFonts w:ascii="Times New Roman" w:eastAsia="Calibri" w:hAnsi="Times New Roman"/>
                <w:lang w:eastAsia="ru-RU"/>
              </w:rPr>
            </w:pPr>
            <w:r w:rsidRPr="00A14032">
              <w:rPr>
                <w:rFonts w:ascii="Times New Roman" w:eastAsia="Calibri" w:hAnsi="Times New Roman"/>
                <w:lang w:eastAsia="ru-RU"/>
              </w:rPr>
              <w:t>4) объемы бюджетных ассигнований, направляемых на государственную поддержку семьи и детей, в том числе на развитие социальной инфраструктуры для</w:t>
            </w:r>
            <w:r w:rsidRPr="00A14032">
              <w:rPr>
                <w:rFonts w:ascii="Arial" w:eastAsia="Calibri" w:hAnsi="Arial" w:cs="Arial"/>
                <w:lang w:eastAsia="ru-RU"/>
              </w:rPr>
              <w:t xml:space="preserve"> </w:t>
            </w:r>
            <w:r w:rsidRPr="00A14032">
              <w:rPr>
                <w:rFonts w:ascii="Times New Roman" w:eastAsia="Calibri" w:hAnsi="Times New Roman"/>
                <w:lang w:eastAsia="ru-RU"/>
              </w:rPr>
              <w:t>детей, на 2020 год и на плановый период 2021 и 2022 годов согласно приложению 10.</w:t>
            </w:r>
          </w:p>
          <w:p w:rsidR="00A14032" w:rsidRPr="002F1B5D" w:rsidRDefault="00A14032" w:rsidP="00A14032">
            <w:pPr>
              <w:autoSpaceDE w:val="0"/>
              <w:autoSpaceDN w:val="0"/>
              <w:adjustRightInd w:val="0"/>
              <w:ind w:firstLine="720"/>
              <w:jc w:val="both"/>
              <w:rPr>
                <w:rFonts w:ascii="Times New Roman" w:eastAsia="Calibri" w:hAnsi="Times New Roman"/>
                <w:snapToGrid w:val="0"/>
                <w:u w:val="single"/>
                <w:lang w:eastAsia="ru-RU"/>
              </w:rPr>
            </w:pPr>
            <w:r w:rsidRPr="002F1B5D">
              <w:rPr>
                <w:rFonts w:ascii="Times New Roman" w:eastAsia="Calibri" w:hAnsi="Times New Roman"/>
                <w:u w:val="single"/>
                <w:lang w:eastAsia="ru-RU"/>
              </w:rPr>
              <w:t>Статья 7.</w:t>
            </w:r>
            <w:r w:rsidRPr="002F1B5D">
              <w:rPr>
                <w:rFonts w:ascii="Times New Roman" w:eastAsia="Calibri" w:hAnsi="Times New Roman"/>
                <w:u w:val="single"/>
                <w:lang w:eastAsia="ru-RU"/>
              </w:rPr>
              <w:tab/>
              <w:t>Особенности исполнения областного бюджета в 2020 году и в плановом периоде 2021 и 2022 годов</w:t>
            </w:r>
          </w:p>
          <w:p w:rsidR="00A14032" w:rsidRPr="00A14032" w:rsidRDefault="00A14032" w:rsidP="00A14032">
            <w:pPr>
              <w:widowControl w:val="0"/>
              <w:ind w:firstLine="720"/>
              <w:jc w:val="both"/>
              <w:rPr>
                <w:rFonts w:ascii="Times New Roman" w:eastAsia="Calibri" w:hAnsi="Times New Roman"/>
                <w:snapToGrid w:val="0"/>
                <w:u w:val="single"/>
                <w:lang w:eastAsia="ru-RU"/>
              </w:rPr>
            </w:pPr>
            <w:r w:rsidRPr="00A14032">
              <w:rPr>
                <w:rFonts w:ascii="Times New Roman" w:eastAsia="Calibri" w:hAnsi="Times New Roman"/>
                <w:lang w:eastAsia="ru-RU"/>
              </w:rPr>
              <w:t xml:space="preserve">1. </w:t>
            </w:r>
            <w:r w:rsidRPr="00A14032">
              <w:rPr>
                <w:rFonts w:ascii="Times New Roman" w:eastAsia="Calibri" w:hAnsi="Times New Roman"/>
                <w:snapToGrid w:val="0"/>
                <w:lang w:eastAsia="ru-RU"/>
              </w:rPr>
              <w:t xml:space="preserve">Установить, что </w:t>
            </w:r>
            <w:r w:rsidRPr="00A14032">
              <w:rPr>
                <w:rFonts w:ascii="Times New Roman" w:eastAsia="Calibri" w:hAnsi="Times New Roman"/>
                <w:lang w:eastAsia="ru-RU"/>
              </w:rPr>
              <w:t xml:space="preserve">в соответствии с частью 3 статьи 36 Закона Челябинской области «О бюджетном процессе в Челябинской области» </w:t>
            </w:r>
            <w:r w:rsidRPr="00A14032">
              <w:rPr>
                <w:rFonts w:ascii="Times New Roman" w:eastAsia="Calibri" w:hAnsi="Times New Roman"/>
                <w:u w:val="single"/>
                <w:lang w:eastAsia="ru-RU"/>
              </w:rPr>
              <w:t>основанием для внесения изменений в показатели сводной бюджетной росписи областного бюджета является распределение зарезервированных в составе утвержденных статьей 6 настоящего Закона</w:t>
            </w:r>
            <w:r w:rsidRPr="00A14032">
              <w:rPr>
                <w:rFonts w:ascii="Times New Roman" w:eastAsia="Calibri" w:hAnsi="Times New Roman"/>
                <w:snapToGrid w:val="0"/>
                <w:u w:val="single"/>
                <w:lang w:eastAsia="ru-RU"/>
              </w:rPr>
              <w:t>:</w:t>
            </w:r>
          </w:p>
          <w:p w:rsidR="00A14032" w:rsidRPr="00A14032" w:rsidRDefault="00A14032" w:rsidP="00A14032">
            <w:pPr>
              <w:widowControl w:val="0"/>
              <w:autoSpaceDE w:val="0"/>
              <w:autoSpaceDN w:val="0"/>
              <w:adjustRightInd w:val="0"/>
              <w:ind w:firstLine="720"/>
              <w:jc w:val="both"/>
              <w:rPr>
                <w:rFonts w:ascii="Times New Roman" w:eastAsia="Calibri" w:hAnsi="Times New Roman"/>
                <w:snapToGrid w:val="0"/>
                <w:lang w:eastAsia="ru-RU"/>
              </w:rPr>
            </w:pPr>
            <w:r w:rsidRPr="00A14032">
              <w:rPr>
                <w:rFonts w:ascii="Times New Roman" w:eastAsia="Calibri" w:hAnsi="Times New Roman"/>
                <w:snapToGrid w:val="0"/>
                <w:lang w:eastAsia="ru-RU"/>
              </w:rPr>
              <w:t xml:space="preserve">1)бюджетных ассигнований, предусмотренных по целевой статье «Резервный </w:t>
            </w:r>
            <w:r w:rsidRPr="00A14032">
              <w:rPr>
                <w:rFonts w:ascii="Times New Roman" w:eastAsia="Calibri" w:hAnsi="Times New Roman"/>
                <w:snapToGrid w:val="0"/>
                <w:lang w:eastAsia="ru-RU"/>
              </w:rPr>
              <w:lastRenderedPageBreak/>
              <w:t>фонд Правительства Челябинской области» подраздела «Резервные фонды» раздела «Общегосударственные вопросы» классификации расходов бюджетов,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Правительства Челябинской области, утвержденным Правительством области;</w:t>
            </w:r>
          </w:p>
          <w:p w:rsidR="00A14032" w:rsidRPr="00A14032" w:rsidRDefault="00A14032" w:rsidP="00A14032">
            <w:pPr>
              <w:widowControl w:val="0"/>
              <w:autoSpaceDE w:val="0"/>
              <w:autoSpaceDN w:val="0"/>
              <w:adjustRightInd w:val="0"/>
              <w:ind w:firstLine="709"/>
              <w:jc w:val="both"/>
              <w:rPr>
                <w:rFonts w:ascii="Times New Roman" w:eastAsia="Calibri" w:hAnsi="Times New Roman"/>
                <w:snapToGrid w:val="0"/>
                <w:u w:val="single"/>
                <w:lang w:eastAsia="ru-RU"/>
              </w:rPr>
            </w:pPr>
            <w:r w:rsidRPr="00A14032">
              <w:rPr>
                <w:rFonts w:ascii="Times New Roman" w:eastAsia="Calibri" w:hAnsi="Times New Roman"/>
                <w:snapToGrid w:val="0"/>
                <w:lang w:eastAsia="ru-RU"/>
              </w:rPr>
              <w:t>2)бюджетных ассигнований, предусмотренных по целевой статье «Выполнение налоговых обязательств» подраздела «Общеэкономические вопросы» раздела «Национальная экономика» классификации расходов бюджетов</w:t>
            </w:r>
            <w:r w:rsidRPr="00A14032">
              <w:rPr>
                <w:rFonts w:ascii="Times New Roman" w:eastAsia="Calibri" w:hAnsi="Times New Roman"/>
                <w:snapToGrid w:val="0"/>
                <w:u w:val="single"/>
                <w:lang w:eastAsia="ru-RU"/>
              </w:rPr>
              <w:t>, на уплату налога на имущество организаций, земельного и транспортного налогов главными распорядителями средств областного бюджета и областными казенными учреждениями, а также областными бюджетными и автономными учреждениями в отношении закрепленного за ними недвижимого и особо ценного движимого имущества;</w:t>
            </w:r>
          </w:p>
          <w:p w:rsidR="00A14032" w:rsidRPr="00A14032" w:rsidRDefault="00A14032" w:rsidP="00A14032">
            <w:pPr>
              <w:autoSpaceDE w:val="0"/>
              <w:autoSpaceDN w:val="0"/>
              <w:adjustRightInd w:val="0"/>
              <w:ind w:firstLine="709"/>
              <w:jc w:val="both"/>
              <w:rPr>
                <w:rFonts w:ascii="Times New Roman" w:eastAsia="Calibri" w:hAnsi="Times New Roman"/>
                <w:lang w:eastAsia="ru-RU"/>
              </w:rPr>
            </w:pPr>
            <w:r w:rsidRPr="00A14032">
              <w:rPr>
                <w:rFonts w:ascii="Times New Roman" w:eastAsia="Calibri" w:hAnsi="Times New Roman"/>
                <w:lang w:eastAsia="ru-RU"/>
              </w:rPr>
              <w:t xml:space="preserve">3)бюджетных ассигнований, предусмотренных по целевой статье «Выполнение других обязательств государства» подраздела «Другие общегосударственные вопросы» раздела «Общегосударственные вопросы» классификации расходов бюджетов, </w:t>
            </w:r>
            <w:r w:rsidRPr="00A14032">
              <w:rPr>
                <w:rFonts w:ascii="Times New Roman" w:eastAsia="Calibri" w:hAnsi="Times New Roman"/>
                <w:u w:val="single"/>
                <w:lang w:eastAsia="ru-RU"/>
              </w:rPr>
              <w:t>на исполнение судебных решений по искам к Челябинской области,</w:t>
            </w:r>
            <w:r w:rsidRPr="00A14032">
              <w:rPr>
                <w:rFonts w:ascii="Times New Roman" w:eastAsia="Calibri" w:hAnsi="Times New Roman"/>
                <w:lang w:eastAsia="ru-RU"/>
              </w:rPr>
              <w:t xml:space="preserve"> </w:t>
            </w:r>
            <w:r w:rsidRPr="00A14032">
              <w:rPr>
                <w:rFonts w:ascii="Times New Roman" w:eastAsia="Calibri" w:hAnsi="Times New Roman"/>
                <w:u w:val="single"/>
                <w:lang w:eastAsia="ru-RU"/>
              </w:rPr>
              <w:t>удовлетворяемых за счет казны Челябинской области;</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spacing w:val="-6"/>
                <w:lang w:eastAsia="ru-RU"/>
              </w:rPr>
              <w:t>4)</w:t>
            </w:r>
            <w:r w:rsidRPr="00A14032">
              <w:rPr>
                <w:rFonts w:ascii="Times New Roman" w:eastAsia="Calibri" w:hAnsi="Times New Roman"/>
                <w:lang w:eastAsia="ru-RU"/>
              </w:rPr>
              <w:t>бюджетных ассигнований, предусмотренных по целевой статье «Обеспечение выполнения социальных обязательств Челябинской области» подраздела «Социальное обеспечение населения» раздела «Социальная политика» классификации расходов бюджетов, на обеспечение выполнения социальных обязательств Челябинской области;</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5) бюджетных ассигнований, предусмотренных по целевой статье «Мероприятия по обеспечению своевременной и полной выплаты заработной платы» подраздела «Социальное обеспечение населения» раздела «Социальная политика» классификации расходов бюджетов, на обеспечение своевременной и полной выплаты заработной платы.</w:t>
            </w:r>
          </w:p>
          <w:p w:rsidR="00A14032" w:rsidRPr="00A14032" w:rsidRDefault="00A14032" w:rsidP="00A14032">
            <w:pPr>
              <w:autoSpaceDE w:val="0"/>
              <w:autoSpaceDN w:val="0"/>
              <w:adjustRightInd w:val="0"/>
              <w:ind w:firstLine="720"/>
              <w:jc w:val="both"/>
              <w:rPr>
                <w:rFonts w:ascii="Times New Roman" w:eastAsia="Calibri" w:hAnsi="Times New Roman"/>
                <w:snapToGrid w:val="0"/>
                <w:lang w:eastAsia="ru-RU"/>
              </w:rPr>
            </w:pPr>
            <w:r w:rsidRPr="00A14032">
              <w:rPr>
                <w:rFonts w:ascii="Times New Roman" w:eastAsia="Calibri" w:hAnsi="Times New Roman"/>
                <w:snapToGrid w:val="0"/>
                <w:lang w:eastAsia="ru-RU"/>
              </w:rPr>
              <w:t>2. Установить в соответствии с частью 3</w:t>
            </w:r>
            <w:r w:rsidRPr="00A14032">
              <w:rPr>
                <w:rFonts w:ascii="Times New Roman" w:eastAsia="Calibri" w:hAnsi="Times New Roman"/>
                <w:snapToGrid w:val="0"/>
                <w:vertAlign w:val="superscript"/>
                <w:lang w:eastAsia="ru-RU"/>
              </w:rPr>
              <w:t>1</w:t>
            </w:r>
            <w:r w:rsidRPr="00A14032">
              <w:rPr>
                <w:rFonts w:ascii="Times New Roman" w:eastAsia="Calibri" w:hAnsi="Times New Roman"/>
                <w:snapToGrid w:val="0"/>
                <w:lang w:eastAsia="ru-RU"/>
              </w:rPr>
              <w:t xml:space="preserve"> статьи 36 Закона Челябинской области «О бюджетном процессе в Челябинской области» следующие </w:t>
            </w:r>
            <w:r w:rsidRPr="00A14032">
              <w:rPr>
                <w:rFonts w:ascii="Times New Roman" w:eastAsia="Calibri" w:hAnsi="Times New Roman"/>
                <w:snapToGrid w:val="0"/>
                <w:u w:val="single"/>
                <w:lang w:eastAsia="ru-RU"/>
              </w:rPr>
              <w:t>дополнительные основания для внесения изменений в показатели сводной бюджетной росписи областного бюджета:</w:t>
            </w:r>
          </w:p>
          <w:p w:rsidR="00A14032" w:rsidRPr="00A14032" w:rsidRDefault="00A14032" w:rsidP="00A14032">
            <w:pPr>
              <w:widowControl w:val="0"/>
              <w:ind w:firstLine="720"/>
              <w:jc w:val="both"/>
              <w:rPr>
                <w:rFonts w:ascii="Times New Roman" w:eastAsia="Calibri" w:hAnsi="Times New Roman"/>
                <w:lang w:eastAsia="ru-RU"/>
              </w:rPr>
            </w:pPr>
            <w:r w:rsidRPr="00A14032">
              <w:rPr>
                <w:rFonts w:ascii="Times New Roman" w:eastAsia="Calibri" w:hAnsi="Times New Roman"/>
                <w:snapToGrid w:val="0"/>
                <w:lang w:eastAsia="ru-RU"/>
              </w:rPr>
              <w:lastRenderedPageBreak/>
              <w:t>1)</w:t>
            </w:r>
            <w:r w:rsidRPr="00A14032">
              <w:rPr>
                <w:rFonts w:ascii="Times New Roman" w:eastAsia="Calibri" w:hAnsi="Times New Roman"/>
                <w:lang w:eastAsia="ru-RU"/>
              </w:rPr>
              <w:t>изменение бюджетной классификации Российской Федерации, в том числе для отражения межбюджетных трансфертов из федерального бюджета;</w:t>
            </w:r>
          </w:p>
          <w:p w:rsidR="00A14032" w:rsidRPr="00A14032" w:rsidRDefault="00A14032" w:rsidP="00A14032">
            <w:pPr>
              <w:widowControl w:val="0"/>
              <w:ind w:firstLine="720"/>
              <w:jc w:val="both"/>
              <w:rPr>
                <w:rFonts w:ascii="Times New Roman" w:eastAsia="Calibri" w:hAnsi="Times New Roman"/>
                <w:lang w:eastAsia="ru-RU"/>
              </w:rPr>
            </w:pPr>
            <w:r w:rsidRPr="00A14032">
              <w:rPr>
                <w:rFonts w:ascii="Times New Roman" w:eastAsia="Calibri" w:hAnsi="Times New Roman"/>
                <w:snapToGrid w:val="0"/>
                <w:lang w:eastAsia="ru-RU"/>
              </w:rPr>
              <w:t xml:space="preserve">2) перераспределение Правительством области бюджетных ассигнований, предусмотренных по разделам «Общегосударственные вопросы», </w:t>
            </w:r>
            <w:r w:rsidRPr="00A14032">
              <w:rPr>
                <w:rFonts w:ascii="Times New Roman" w:eastAsia="Calibri" w:hAnsi="Times New Roman"/>
                <w:lang w:eastAsia="ru-RU"/>
              </w:rPr>
              <w:t xml:space="preserve">«Национальная безопасность и правоохранительная деятельность», </w:t>
            </w:r>
            <w:r w:rsidRPr="00A14032">
              <w:rPr>
                <w:rFonts w:ascii="Times New Roman" w:eastAsia="Calibri" w:hAnsi="Times New Roman"/>
                <w:snapToGrid w:val="0"/>
                <w:lang w:eastAsia="ru-RU"/>
              </w:rPr>
              <w:t>«Национальная экономика»,</w:t>
            </w:r>
            <w:r w:rsidRPr="00A14032">
              <w:rPr>
                <w:rFonts w:ascii="Times New Roman" w:eastAsia="Calibri" w:hAnsi="Times New Roman"/>
                <w:lang w:eastAsia="ru-RU"/>
              </w:rPr>
              <w:t xml:space="preserve"> «Жилищно-коммунальное хозяйство», «Охрана окружающей среды», «Образование», «Культура, кинематография», «Здравоохранение», «Социальная политика», «Физическая культура и спорт», «Средства массовой информации» между кодами классификации расходов бюджетов и (или) между главными распорядителями средств областного бюджета;</w:t>
            </w:r>
          </w:p>
          <w:p w:rsidR="00A14032" w:rsidRPr="00A14032" w:rsidRDefault="00A14032" w:rsidP="00A14032">
            <w:pPr>
              <w:autoSpaceDE w:val="0"/>
              <w:autoSpaceDN w:val="0"/>
              <w:adjustRightInd w:val="0"/>
              <w:ind w:firstLine="709"/>
              <w:jc w:val="both"/>
              <w:outlineLvl w:val="1"/>
              <w:rPr>
                <w:rFonts w:ascii="Times New Roman" w:eastAsia="Calibri" w:hAnsi="Times New Roman"/>
                <w:lang w:eastAsia="ru-RU"/>
              </w:rPr>
            </w:pPr>
            <w:r w:rsidRPr="00A14032">
              <w:rPr>
                <w:rFonts w:ascii="Times New Roman" w:eastAsia="Calibri" w:hAnsi="Times New Roman"/>
                <w:lang w:eastAsia="ru-RU"/>
              </w:rPr>
              <w:t xml:space="preserve">3) перераспределение бюджетных ассигнований, предусмотренных главному распорядителю средств областного бюджета на финансовое обеспечение </w:t>
            </w:r>
            <w:r w:rsidRPr="002F1B5D">
              <w:rPr>
                <w:rFonts w:ascii="Times New Roman" w:eastAsia="Calibri" w:hAnsi="Times New Roman"/>
                <w:u w:val="single"/>
                <w:lang w:eastAsia="ru-RU"/>
              </w:rPr>
              <w:t>реализации государственной программы Челябинской области,</w:t>
            </w:r>
            <w:r w:rsidRPr="00A14032">
              <w:rPr>
                <w:rFonts w:ascii="Times New Roman" w:eastAsia="Calibri" w:hAnsi="Times New Roman"/>
                <w:u w:val="single"/>
                <w:lang w:eastAsia="ru-RU"/>
              </w:rPr>
              <w:t xml:space="preserve"> в сумме до 1 000 000 рублей между</w:t>
            </w:r>
            <w:r w:rsidRPr="00A14032">
              <w:rPr>
                <w:rFonts w:ascii="Times New Roman" w:eastAsia="Calibri" w:hAnsi="Times New Roman"/>
                <w:lang w:eastAsia="ru-RU"/>
              </w:rPr>
              <w:t xml:space="preserve"> кодами классификации расходов бюджетов;</w:t>
            </w:r>
          </w:p>
          <w:p w:rsidR="00A14032" w:rsidRPr="00A14032" w:rsidRDefault="00A14032" w:rsidP="00A14032">
            <w:pPr>
              <w:widowControl w:val="0"/>
              <w:ind w:firstLine="720"/>
              <w:jc w:val="both"/>
              <w:rPr>
                <w:rFonts w:ascii="Times New Roman" w:eastAsia="Calibri" w:hAnsi="Times New Roman"/>
                <w:lang w:eastAsia="ru-RU"/>
              </w:rPr>
            </w:pPr>
            <w:r w:rsidRPr="00A14032">
              <w:rPr>
                <w:rFonts w:ascii="Times New Roman" w:eastAsia="Calibri" w:hAnsi="Times New Roman"/>
                <w:lang w:eastAsia="ru-RU"/>
              </w:rPr>
              <w:t xml:space="preserve">4) принятие Правительством области решений об утверждении государственных программ Челябинской области, а также о внесении изменений в государственные программы Челябинской области; </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5) перераспределение Правительством области бюджетных ассигнований на поддержку мер по обеспечению сбалансированности местных бюджетов на предоставление субсидий местным бюджетам и увеличение расходов областного бюджета по разделам классификации расходов бюджетов, предусмотренным структурой расходов областного бюджета, в пределах указанных ассигнований;</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6) поступление в доход областного бюджета средств, полученных областными казенными учреждениями в качестве добровольных пожертвований;</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7) поступление в доход областного бюджета средств, полученных областными казенными учреждениями в качестве возмещения ущерба при возникновении страховых случаев;</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8) издание приказа Министерства финансов Челябинской области о сокращении предоставления межбюджетных трансфертов из областного бюджета в случаях, установленных законодательством Российской Федерации;</w:t>
            </w:r>
          </w:p>
          <w:p w:rsidR="00A14032" w:rsidRPr="00A14032" w:rsidRDefault="00A14032" w:rsidP="00A14032">
            <w:pPr>
              <w:widowControl w:val="0"/>
              <w:autoSpaceDE w:val="0"/>
              <w:autoSpaceDN w:val="0"/>
              <w:adjustRightInd w:val="0"/>
              <w:ind w:firstLine="708"/>
              <w:jc w:val="both"/>
              <w:rPr>
                <w:rFonts w:ascii="Times New Roman" w:eastAsia="Calibri" w:hAnsi="Times New Roman"/>
              </w:rPr>
            </w:pPr>
            <w:r w:rsidRPr="00A14032">
              <w:rPr>
                <w:rFonts w:ascii="Times New Roman" w:eastAsia="Calibri" w:hAnsi="Times New Roman"/>
              </w:rPr>
              <w:t xml:space="preserve">9) перераспределение бюджетных ассигнований, предусмотренных главному распорядителю средств областного бюджета на финансовое обеспечение выполнения работ (оказания услуг) областными государственными учреждениями, в том числе в форме субсидий на финансовое обеспечение выполнения ими </w:t>
            </w:r>
            <w:r w:rsidRPr="00A14032">
              <w:rPr>
                <w:rFonts w:ascii="Times New Roman" w:eastAsia="Calibri" w:hAnsi="Times New Roman"/>
              </w:rPr>
              <w:lastRenderedPageBreak/>
              <w:t>государственных заданий, субсидий на иные цели, между подразделами классификации расходов бюджетов;</w:t>
            </w:r>
          </w:p>
          <w:p w:rsidR="00A14032" w:rsidRPr="00A14032" w:rsidRDefault="00A14032" w:rsidP="00A14032">
            <w:pPr>
              <w:widowControl w:val="0"/>
              <w:autoSpaceDE w:val="0"/>
              <w:autoSpaceDN w:val="0"/>
              <w:adjustRightInd w:val="0"/>
              <w:ind w:firstLine="708"/>
              <w:jc w:val="both"/>
              <w:rPr>
                <w:rFonts w:ascii="Times New Roman" w:eastAsia="Calibri" w:hAnsi="Times New Roman"/>
              </w:rPr>
            </w:pPr>
          </w:p>
          <w:p w:rsidR="00A14032" w:rsidRPr="002F1B5D" w:rsidRDefault="00A14032" w:rsidP="00A14032">
            <w:pPr>
              <w:widowControl w:val="0"/>
              <w:autoSpaceDE w:val="0"/>
              <w:autoSpaceDN w:val="0"/>
              <w:adjustRightInd w:val="0"/>
              <w:ind w:firstLine="708"/>
              <w:jc w:val="both"/>
              <w:rPr>
                <w:rFonts w:ascii="Times New Roman" w:eastAsia="Calibri" w:hAnsi="Times New Roman"/>
                <w:u w:val="single"/>
              </w:rPr>
            </w:pPr>
            <w:r w:rsidRPr="002F1B5D">
              <w:rPr>
                <w:rFonts w:ascii="Times New Roman" w:eastAsia="Calibri" w:hAnsi="Times New Roman"/>
                <w:u w:val="single"/>
              </w:rPr>
              <w:t>10)увеличение бюджетных ассигнований сверх общего объема бюджетных ассигнований, утвержденного настоящим Законом, за счет межбюджетных трансфертов из федерального бюджета, имеющих целевое назначение, фактически полученных при исполнении областного бюджета сверх утвержденных настоящим Законом доходов.</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3. Установить, что размер денежной компенсации на медицинское обслуживание, предусмотренной статьей 15 Закона Челябинской области «О регулировании государственной гражданской службы Челябинской области», составляет в 2020–2022 годах 20,6 тыс. рублей ежегодно.</w:t>
            </w:r>
          </w:p>
          <w:p w:rsidR="00A14032" w:rsidRPr="00A14032" w:rsidRDefault="00A14032" w:rsidP="00A14032">
            <w:pPr>
              <w:widowControl w:val="0"/>
              <w:autoSpaceDE w:val="0"/>
              <w:autoSpaceDN w:val="0"/>
              <w:adjustRightInd w:val="0"/>
              <w:ind w:firstLine="720"/>
              <w:jc w:val="both"/>
              <w:outlineLvl w:val="1"/>
              <w:rPr>
                <w:rFonts w:ascii="Times New Roman" w:eastAsia="Calibri" w:hAnsi="Times New Roman"/>
                <w:spacing w:val="-4"/>
                <w:lang w:eastAsia="ru-RU"/>
              </w:rPr>
            </w:pPr>
            <w:r w:rsidRPr="00A14032">
              <w:rPr>
                <w:rFonts w:ascii="Times New Roman" w:eastAsia="Calibri" w:hAnsi="Times New Roman"/>
                <w:spacing w:val="4"/>
                <w:lang w:eastAsia="ru-RU"/>
              </w:rPr>
              <w:t xml:space="preserve">4. </w:t>
            </w:r>
            <w:bookmarkStart w:id="5" w:name="_Hlk26437629"/>
            <w:r w:rsidRPr="002F1B5D">
              <w:rPr>
                <w:rFonts w:ascii="Times New Roman" w:eastAsia="Calibri" w:hAnsi="Times New Roman"/>
                <w:spacing w:val="-4"/>
                <w:u w:val="single"/>
                <w:lang w:eastAsia="ru-RU"/>
              </w:rPr>
              <w:t>Установить, что размеры окладов денежного содержания государственных гражданских служащих Челябинской области подлежат увеличению (индексации) в сроки и размерах, установленных для федеральных государственных гражданских служащих</w:t>
            </w:r>
            <w:r w:rsidRPr="00A14032">
              <w:rPr>
                <w:rFonts w:ascii="Times New Roman" w:eastAsia="Calibri" w:hAnsi="Times New Roman"/>
                <w:spacing w:val="-4"/>
                <w:lang w:eastAsia="ru-RU"/>
              </w:rPr>
              <w:t>.</w:t>
            </w:r>
            <w:bookmarkEnd w:id="5"/>
          </w:p>
          <w:p w:rsidR="00A14032" w:rsidRPr="00A14032" w:rsidRDefault="00A14032" w:rsidP="00A14032">
            <w:pPr>
              <w:widowControl w:val="0"/>
              <w:autoSpaceDE w:val="0"/>
              <w:autoSpaceDN w:val="0"/>
              <w:adjustRightInd w:val="0"/>
              <w:ind w:firstLine="720"/>
              <w:jc w:val="both"/>
              <w:outlineLvl w:val="1"/>
              <w:rPr>
                <w:rFonts w:ascii="Times New Roman" w:eastAsia="Calibri" w:hAnsi="Times New Roman"/>
                <w:spacing w:val="4"/>
                <w:lang w:eastAsia="ru-RU"/>
              </w:rPr>
            </w:pPr>
            <w:r w:rsidRPr="00A14032">
              <w:rPr>
                <w:rFonts w:ascii="Times New Roman" w:eastAsia="Calibri" w:hAnsi="Times New Roman"/>
                <w:spacing w:val="4"/>
                <w:lang w:eastAsia="ru-RU"/>
              </w:rPr>
              <w:t>5. Установить, что средства областного бюджета для финансирования полномочий Российской Федерации, переданных органам государственной власти Челябинской области, сверх сумм, поступающих из федерального бюджета в виде субвенций, могут использоваться в пределах средств, предусмотренных настоящим Законом.</w:t>
            </w:r>
          </w:p>
          <w:p w:rsidR="00A14032" w:rsidRPr="00A14032" w:rsidRDefault="00A14032" w:rsidP="00A14032">
            <w:pPr>
              <w:widowControl w:val="0"/>
              <w:autoSpaceDE w:val="0"/>
              <w:autoSpaceDN w:val="0"/>
              <w:adjustRightInd w:val="0"/>
              <w:ind w:firstLine="720"/>
              <w:jc w:val="both"/>
              <w:outlineLvl w:val="1"/>
              <w:rPr>
                <w:rFonts w:ascii="Times New Roman" w:eastAsia="Calibri" w:hAnsi="Times New Roman"/>
                <w:spacing w:val="-4"/>
                <w:lang w:eastAsia="ru-RU"/>
              </w:rPr>
            </w:pPr>
            <w:r w:rsidRPr="00A14032">
              <w:rPr>
                <w:rFonts w:ascii="Times New Roman" w:eastAsia="Calibri" w:hAnsi="Times New Roman"/>
                <w:lang w:eastAsia="ru-RU"/>
              </w:rPr>
              <w:t xml:space="preserve">6. Областные государственные внутренние и внешние заимствования в 2020 году, в том числе привлечение в областной бюджет бюджетных кредитов из федерального бюджета в случаях, предусмотренных федеральными законами и иными нормативными правовыми актами Российской Федерации, осуществляются в целях финансирования дефицита областного бюджета, а также для погашения долговых обязательств Челябинской области, пополнения остатков средств на счетах областного бюджета в течение финансового года, по решению </w:t>
            </w:r>
            <w:r w:rsidRPr="00A14032">
              <w:rPr>
                <w:rFonts w:ascii="Times New Roman" w:eastAsia="Calibri" w:hAnsi="Times New Roman"/>
                <w:spacing w:val="-4"/>
                <w:lang w:eastAsia="ru-RU"/>
              </w:rPr>
              <w:t xml:space="preserve">Правительства области в соответствии с </w:t>
            </w:r>
            <w:hyperlink r:id="rId9" w:history="1">
              <w:r w:rsidRPr="00A14032">
                <w:rPr>
                  <w:rFonts w:ascii="Times New Roman" w:eastAsia="Calibri" w:hAnsi="Times New Roman"/>
                  <w:spacing w:val="-4"/>
                  <w:lang w:eastAsia="ru-RU"/>
                </w:rPr>
                <w:t>программой</w:t>
              </w:r>
            </w:hyperlink>
            <w:r w:rsidRPr="00A14032">
              <w:rPr>
                <w:rFonts w:ascii="Times New Roman" w:eastAsia="Calibri" w:hAnsi="Times New Roman"/>
                <w:spacing w:val="-4"/>
                <w:lang w:eastAsia="ru-RU"/>
              </w:rPr>
              <w:t xml:space="preserve"> областных государственных внутренних заимствований и программой областных государственных внешних заимствований на 2020 год и с учетом верхнего предела областного государственного внутреннего долга, установленного статьей 10 настоящего Закона.</w:t>
            </w:r>
          </w:p>
          <w:p w:rsidR="00A14032" w:rsidRPr="00A14032" w:rsidRDefault="00A14032" w:rsidP="00A14032">
            <w:pPr>
              <w:autoSpaceDE w:val="0"/>
              <w:autoSpaceDN w:val="0"/>
              <w:adjustRightInd w:val="0"/>
              <w:ind w:firstLine="720"/>
              <w:jc w:val="both"/>
              <w:rPr>
                <w:rFonts w:ascii="Times New Roman" w:eastAsia="Calibri" w:hAnsi="Times New Roman"/>
                <w:spacing w:val="-6"/>
                <w:lang w:eastAsia="ru-RU"/>
              </w:rPr>
            </w:pPr>
            <w:r w:rsidRPr="00A14032">
              <w:rPr>
                <w:rFonts w:ascii="Times New Roman" w:eastAsia="Calibri" w:hAnsi="Times New Roman"/>
                <w:spacing w:val="-6"/>
                <w:lang w:eastAsia="ru-RU"/>
              </w:rPr>
              <w:t xml:space="preserve">7. </w:t>
            </w:r>
            <w:r w:rsidRPr="00A14032">
              <w:rPr>
                <w:rFonts w:ascii="Times New Roman" w:eastAsia="Calibri" w:hAnsi="Times New Roman"/>
                <w:lang w:eastAsia="ru-RU"/>
              </w:rPr>
              <w:t>Установить, что размещение средств областного бюджета на банковские депозиты осуществляется в соответствии с распоряжениями Правительства области в порядке, установленном Правительством области.</w:t>
            </w:r>
          </w:p>
          <w:p w:rsidR="00A14032" w:rsidRPr="00A14032" w:rsidRDefault="00A14032" w:rsidP="00A14032">
            <w:pPr>
              <w:autoSpaceDE w:val="0"/>
              <w:autoSpaceDN w:val="0"/>
              <w:adjustRightInd w:val="0"/>
              <w:ind w:firstLine="720"/>
              <w:jc w:val="both"/>
              <w:outlineLvl w:val="1"/>
              <w:rPr>
                <w:rFonts w:ascii="Times New Roman" w:eastAsia="Calibri" w:hAnsi="Times New Roman"/>
                <w:lang w:eastAsia="ru-RU"/>
              </w:rPr>
            </w:pPr>
            <w:r w:rsidRPr="00A14032">
              <w:rPr>
                <w:rFonts w:ascii="Times New Roman" w:eastAsia="Calibri" w:hAnsi="Times New Roman"/>
                <w:lang w:eastAsia="ru-RU"/>
              </w:rPr>
              <w:t xml:space="preserve">8. </w:t>
            </w:r>
            <w:r w:rsidRPr="002F1B5D">
              <w:rPr>
                <w:rFonts w:ascii="Times New Roman" w:eastAsia="Calibri" w:hAnsi="Times New Roman"/>
                <w:u w:val="single"/>
                <w:lang w:eastAsia="ru-RU"/>
              </w:rPr>
              <w:t xml:space="preserve">Установить, что доведение лимитов бюджетных обязательств на 2020 год и финансирование расходов в 2020 году </w:t>
            </w:r>
            <w:r w:rsidRPr="002F1B5D">
              <w:rPr>
                <w:rFonts w:ascii="Times New Roman" w:eastAsia="Calibri" w:hAnsi="Times New Roman"/>
                <w:u w:val="single"/>
                <w:lang w:eastAsia="ru-RU"/>
              </w:rPr>
              <w:lastRenderedPageBreak/>
              <w:t>осуществляются с учетом их следующей приоритетности:</w:t>
            </w:r>
          </w:p>
          <w:p w:rsidR="00A14032" w:rsidRPr="00A14032" w:rsidRDefault="00A14032" w:rsidP="00A14032">
            <w:pPr>
              <w:autoSpaceDE w:val="0"/>
              <w:autoSpaceDN w:val="0"/>
              <w:adjustRightInd w:val="0"/>
              <w:ind w:firstLine="720"/>
              <w:jc w:val="both"/>
              <w:outlineLvl w:val="1"/>
              <w:rPr>
                <w:rFonts w:ascii="Times New Roman" w:eastAsia="Calibri" w:hAnsi="Times New Roman"/>
                <w:lang w:eastAsia="ru-RU"/>
              </w:rPr>
            </w:pPr>
            <w:r w:rsidRPr="00A14032">
              <w:rPr>
                <w:rFonts w:ascii="Times New Roman" w:eastAsia="Calibri" w:hAnsi="Times New Roman"/>
                <w:lang w:eastAsia="ru-RU"/>
              </w:rPr>
              <w:t>1) оплата труда и начисления на оплату труда (за исключением оплаты труда работников органов государственной власти Челябинской области, государственных органов Челябинской области);</w:t>
            </w:r>
          </w:p>
          <w:p w:rsidR="00A14032" w:rsidRPr="00A14032" w:rsidRDefault="00A14032" w:rsidP="00A14032">
            <w:pPr>
              <w:autoSpaceDE w:val="0"/>
              <w:autoSpaceDN w:val="0"/>
              <w:adjustRightInd w:val="0"/>
              <w:ind w:firstLine="720"/>
              <w:jc w:val="both"/>
              <w:outlineLvl w:val="1"/>
              <w:rPr>
                <w:rFonts w:ascii="Times New Roman" w:eastAsia="Calibri" w:hAnsi="Times New Roman"/>
                <w:lang w:eastAsia="ru-RU"/>
              </w:rPr>
            </w:pPr>
            <w:r w:rsidRPr="00A14032">
              <w:rPr>
                <w:rFonts w:ascii="Times New Roman" w:eastAsia="Calibri" w:hAnsi="Times New Roman"/>
                <w:lang w:eastAsia="ru-RU"/>
              </w:rPr>
              <w:t>2) выплата стипендий;</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3) уплата страховых взносов на обязательное медицинское страхование неработающего населения;</w:t>
            </w:r>
          </w:p>
          <w:p w:rsidR="00A14032" w:rsidRPr="00A14032" w:rsidRDefault="00A14032" w:rsidP="00A14032">
            <w:pPr>
              <w:autoSpaceDE w:val="0"/>
              <w:autoSpaceDN w:val="0"/>
              <w:adjustRightInd w:val="0"/>
              <w:ind w:firstLine="720"/>
              <w:jc w:val="both"/>
              <w:outlineLvl w:val="1"/>
              <w:rPr>
                <w:rFonts w:ascii="Times New Roman" w:eastAsia="Calibri" w:hAnsi="Times New Roman"/>
                <w:lang w:eastAsia="ru-RU"/>
              </w:rPr>
            </w:pPr>
            <w:r w:rsidRPr="00A14032">
              <w:rPr>
                <w:rFonts w:ascii="Times New Roman" w:eastAsia="Calibri" w:hAnsi="Times New Roman"/>
                <w:lang w:eastAsia="ru-RU"/>
              </w:rPr>
              <w:t>4) исполнение публичных нормативных обязательств;</w:t>
            </w:r>
          </w:p>
          <w:p w:rsidR="00A14032" w:rsidRPr="00A14032" w:rsidRDefault="00A14032" w:rsidP="00A14032">
            <w:pPr>
              <w:autoSpaceDE w:val="0"/>
              <w:autoSpaceDN w:val="0"/>
              <w:adjustRightInd w:val="0"/>
              <w:ind w:firstLine="720"/>
              <w:jc w:val="both"/>
              <w:outlineLvl w:val="1"/>
              <w:rPr>
                <w:rFonts w:ascii="Times New Roman" w:eastAsia="Calibri" w:hAnsi="Times New Roman"/>
                <w:lang w:eastAsia="ru-RU"/>
              </w:rPr>
            </w:pPr>
            <w:r w:rsidRPr="00A14032">
              <w:rPr>
                <w:rFonts w:ascii="Times New Roman" w:eastAsia="Calibri" w:hAnsi="Times New Roman"/>
                <w:lang w:eastAsia="ru-RU"/>
              </w:rPr>
              <w:t>5) приобретение продуктов питания и оплата услуг по организации питания, приобретение медикаментов и оплата услуг по организации их транспортировки и хранения, приобретение медицинского инструментария;</w:t>
            </w:r>
          </w:p>
          <w:p w:rsidR="00A14032" w:rsidRPr="00A14032" w:rsidRDefault="00A14032" w:rsidP="00A14032">
            <w:pPr>
              <w:autoSpaceDE w:val="0"/>
              <w:autoSpaceDN w:val="0"/>
              <w:adjustRightInd w:val="0"/>
              <w:ind w:firstLine="720"/>
              <w:jc w:val="both"/>
              <w:outlineLvl w:val="1"/>
              <w:rPr>
                <w:rFonts w:ascii="Times New Roman" w:eastAsia="Calibri" w:hAnsi="Times New Roman"/>
                <w:lang w:eastAsia="ru-RU"/>
              </w:rPr>
            </w:pPr>
            <w:r w:rsidRPr="00A14032">
              <w:rPr>
                <w:rFonts w:ascii="Times New Roman" w:eastAsia="Calibri" w:hAnsi="Times New Roman"/>
                <w:lang w:eastAsia="ru-RU"/>
              </w:rPr>
              <w:t>6) ликвидация последствий чрезвычайных ситуаций;</w:t>
            </w:r>
          </w:p>
          <w:p w:rsidR="00A14032" w:rsidRPr="00A14032" w:rsidRDefault="00A14032" w:rsidP="00A14032">
            <w:pPr>
              <w:autoSpaceDE w:val="0"/>
              <w:autoSpaceDN w:val="0"/>
              <w:adjustRightInd w:val="0"/>
              <w:ind w:firstLine="720"/>
              <w:jc w:val="both"/>
              <w:outlineLvl w:val="1"/>
              <w:rPr>
                <w:rFonts w:ascii="Times New Roman" w:eastAsia="Calibri" w:hAnsi="Times New Roman"/>
                <w:lang w:eastAsia="ru-RU"/>
              </w:rPr>
            </w:pPr>
            <w:r w:rsidRPr="00A14032">
              <w:rPr>
                <w:rFonts w:ascii="Times New Roman" w:eastAsia="Calibri" w:hAnsi="Times New Roman"/>
                <w:lang w:eastAsia="ru-RU"/>
              </w:rPr>
              <w:t>7) предоставление мер социальной поддержки отдельным категориям граждан;</w:t>
            </w:r>
          </w:p>
          <w:p w:rsidR="00A14032" w:rsidRPr="00A14032" w:rsidRDefault="00A14032" w:rsidP="00A14032">
            <w:pPr>
              <w:autoSpaceDE w:val="0"/>
              <w:autoSpaceDN w:val="0"/>
              <w:adjustRightInd w:val="0"/>
              <w:ind w:firstLine="720"/>
              <w:jc w:val="both"/>
              <w:outlineLvl w:val="1"/>
              <w:rPr>
                <w:rFonts w:ascii="Times New Roman" w:eastAsia="Calibri" w:hAnsi="Times New Roman"/>
                <w:lang w:eastAsia="ru-RU"/>
              </w:rPr>
            </w:pPr>
            <w:r w:rsidRPr="00A14032">
              <w:rPr>
                <w:rFonts w:ascii="Times New Roman" w:eastAsia="Calibri" w:hAnsi="Times New Roman"/>
                <w:lang w:eastAsia="ru-RU"/>
              </w:rPr>
              <w:t>8) оплата коммунальных услуг и услуг связи, арендной платы за пользование помещениями, арендуемыми областными казенными учреждениями;</w:t>
            </w:r>
          </w:p>
          <w:p w:rsidR="00A14032" w:rsidRPr="00A14032" w:rsidRDefault="00A14032" w:rsidP="00A14032">
            <w:pPr>
              <w:autoSpaceDE w:val="0"/>
              <w:autoSpaceDN w:val="0"/>
              <w:adjustRightInd w:val="0"/>
              <w:ind w:firstLine="720"/>
              <w:jc w:val="both"/>
              <w:outlineLvl w:val="1"/>
              <w:rPr>
                <w:rFonts w:ascii="Times New Roman" w:eastAsia="Calibri" w:hAnsi="Times New Roman"/>
                <w:lang w:eastAsia="ru-RU"/>
              </w:rPr>
            </w:pPr>
            <w:r w:rsidRPr="00A14032">
              <w:rPr>
                <w:rFonts w:ascii="Times New Roman" w:eastAsia="Calibri" w:hAnsi="Times New Roman"/>
                <w:lang w:eastAsia="ru-RU"/>
              </w:rPr>
              <w:t>9) уплата областными казенными учреждениями налогов и сборов в бюджеты бюджетной системы Российской Федерации.</w:t>
            </w:r>
          </w:p>
          <w:p w:rsidR="00A14032" w:rsidRPr="00A14032" w:rsidRDefault="00A14032" w:rsidP="00A14032">
            <w:pPr>
              <w:autoSpaceDE w:val="0"/>
              <w:autoSpaceDN w:val="0"/>
              <w:adjustRightInd w:val="0"/>
              <w:ind w:firstLine="720"/>
              <w:jc w:val="both"/>
              <w:rPr>
                <w:rFonts w:ascii="Times New Roman" w:eastAsia="Calibri" w:hAnsi="Times New Roman"/>
                <w:spacing w:val="-2"/>
                <w:lang w:eastAsia="ru-RU"/>
              </w:rPr>
            </w:pPr>
            <w:r w:rsidRPr="00A14032">
              <w:rPr>
                <w:rFonts w:ascii="Times New Roman" w:eastAsia="Calibri" w:hAnsi="Times New Roman"/>
                <w:spacing w:val="-2"/>
                <w:lang w:eastAsia="ru-RU"/>
              </w:rPr>
              <w:t>Доведение лимитов бюджетных обязательств на 2020 год осуществляется:</w:t>
            </w:r>
          </w:p>
          <w:p w:rsidR="00A14032" w:rsidRPr="00A14032" w:rsidRDefault="00A14032" w:rsidP="00A14032">
            <w:pPr>
              <w:autoSpaceDE w:val="0"/>
              <w:autoSpaceDN w:val="0"/>
              <w:adjustRightInd w:val="0"/>
              <w:ind w:firstLine="720"/>
              <w:jc w:val="both"/>
              <w:rPr>
                <w:rFonts w:ascii="Times New Roman" w:eastAsia="Calibri" w:hAnsi="Times New Roman"/>
                <w:spacing w:val="-2"/>
                <w:lang w:eastAsia="ru-RU"/>
              </w:rPr>
            </w:pPr>
            <w:r w:rsidRPr="00A14032">
              <w:rPr>
                <w:rFonts w:ascii="Times New Roman" w:eastAsia="Calibri" w:hAnsi="Times New Roman"/>
                <w:spacing w:val="-2"/>
                <w:lang w:eastAsia="ru-RU"/>
              </w:rPr>
              <w:t>ежеквартально в размере одной четвертой годового объема бюджетных ассигнований на:</w:t>
            </w:r>
          </w:p>
          <w:p w:rsidR="00A14032" w:rsidRPr="00A14032" w:rsidRDefault="00A14032" w:rsidP="00A14032">
            <w:pPr>
              <w:autoSpaceDE w:val="0"/>
              <w:autoSpaceDN w:val="0"/>
              <w:adjustRightInd w:val="0"/>
              <w:ind w:firstLine="720"/>
              <w:jc w:val="both"/>
              <w:rPr>
                <w:rFonts w:ascii="Times New Roman" w:eastAsia="Calibri" w:hAnsi="Times New Roman"/>
                <w:spacing w:val="-2"/>
                <w:lang w:eastAsia="ru-RU"/>
              </w:rPr>
            </w:pPr>
            <w:r w:rsidRPr="00A14032">
              <w:rPr>
                <w:rFonts w:ascii="Times New Roman" w:eastAsia="Calibri" w:hAnsi="Times New Roman"/>
                <w:spacing w:val="-2"/>
                <w:lang w:eastAsia="ru-RU"/>
              </w:rPr>
              <w:t xml:space="preserve">предоставление субвенций и субсидий местным бюджетам, в составе которых содержатся расходы на оплату труда и начисления на оплату труда; </w:t>
            </w:r>
          </w:p>
          <w:p w:rsidR="00A14032" w:rsidRPr="00A14032" w:rsidRDefault="00A14032" w:rsidP="00A14032">
            <w:pPr>
              <w:autoSpaceDE w:val="0"/>
              <w:autoSpaceDN w:val="0"/>
              <w:adjustRightInd w:val="0"/>
              <w:ind w:firstLine="720"/>
              <w:jc w:val="both"/>
              <w:rPr>
                <w:rFonts w:ascii="Times New Roman" w:eastAsia="Calibri" w:hAnsi="Times New Roman"/>
                <w:spacing w:val="-2"/>
                <w:lang w:eastAsia="ru-RU"/>
              </w:rPr>
            </w:pPr>
            <w:r w:rsidRPr="00A14032">
              <w:rPr>
                <w:rFonts w:ascii="Times New Roman" w:eastAsia="Calibri" w:hAnsi="Times New Roman"/>
                <w:spacing w:val="-2"/>
                <w:lang w:eastAsia="ru-RU"/>
              </w:rPr>
              <w:t>предоставление субсидий областным бюджетным и автономным учреждениям на финансовое обеспечение выполнения ими государственных заданий.</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Доведение лимитов бюджетных обязательств на 2020 год осуществляется в соответствии с распоряжениями Правительства области:</w:t>
            </w:r>
          </w:p>
          <w:p w:rsidR="00A14032" w:rsidRPr="00A14032" w:rsidRDefault="00A14032" w:rsidP="00A14032">
            <w:pPr>
              <w:autoSpaceDE w:val="0"/>
              <w:autoSpaceDN w:val="0"/>
              <w:adjustRightInd w:val="0"/>
              <w:ind w:firstLine="720"/>
              <w:jc w:val="both"/>
              <w:rPr>
                <w:rFonts w:ascii="Times New Roman" w:eastAsia="Calibri" w:hAnsi="Times New Roman"/>
                <w:spacing w:val="-4"/>
                <w:lang w:eastAsia="ru-RU"/>
              </w:rPr>
            </w:pPr>
            <w:r w:rsidRPr="00A14032">
              <w:rPr>
                <w:rFonts w:ascii="Times New Roman" w:eastAsia="Calibri" w:hAnsi="Times New Roman"/>
                <w:spacing w:val="-4"/>
                <w:lang w:eastAsia="ru-RU"/>
              </w:rPr>
              <w:t>на предоставление субвенций и субсидий местным бюджетам, в составе которых содержатся расходы на оплату труда и начисления на оплату труда, свыше одной четвертой годового объема указанных субвенций и субсидий местным бюджетам в квартал;</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на предоставление субсидий областным бюджетным и автономным учреждениям на финансовое обеспечение выполнения ими государственных заданий свыше одной четвертой годового объема указанных субсидий в квартал и на иные цели;</w:t>
            </w:r>
          </w:p>
          <w:p w:rsidR="00A14032" w:rsidRPr="00A14032" w:rsidRDefault="00A14032" w:rsidP="00A14032">
            <w:pPr>
              <w:autoSpaceDE w:val="0"/>
              <w:autoSpaceDN w:val="0"/>
              <w:adjustRightInd w:val="0"/>
              <w:ind w:firstLine="720"/>
              <w:jc w:val="both"/>
              <w:rPr>
                <w:rFonts w:ascii="Times New Roman" w:eastAsia="Calibri" w:hAnsi="Times New Roman"/>
                <w:spacing w:val="-2"/>
                <w:lang w:eastAsia="ru-RU"/>
              </w:rPr>
            </w:pPr>
            <w:r w:rsidRPr="00A14032">
              <w:rPr>
                <w:rFonts w:ascii="Times New Roman" w:eastAsia="Calibri" w:hAnsi="Times New Roman"/>
                <w:spacing w:val="-2"/>
                <w:lang w:eastAsia="ru-RU"/>
              </w:rPr>
              <w:t>по иным направлениям расходов, не указанным в пунктах 1–9 настоящей части.</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 xml:space="preserve">В случае доведения лимитов бюджетных обязательств в соответствии с распоряжениями </w:t>
            </w:r>
            <w:r w:rsidRPr="00A14032">
              <w:rPr>
                <w:rFonts w:ascii="Times New Roman" w:eastAsia="Calibri" w:hAnsi="Times New Roman"/>
                <w:lang w:eastAsia="ru-RU"/>
              </w:rPr>
              <w:lastRenderedPageBreak/>
              <w:t>Правительства области 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обязательств в соответствии с распоряжениями Правительства области. При этом общий объем доведенных лимитов бюджетных обязательств не должен превышать годовой объем бюджетных ассигнований.</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w:t>
            </w:r>
          </w:p>
          <w:p w:rsid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Доведение лимитов бюджетных обязательств на плановый период 2021 года осуществляется в соответствии с распоряжениями Правительства области на осуществление закупок товаров, работ, услуг для обеспечения государственных нужд в размере, не превышающем объема предусмотренных настоящим Законом на плановый период 2021 года бюджетных ассигнований.</w:t>
            </w:r>
          </w:p>
          <w:p w:rsidR="003C6531" w:rsidRPr="00A14032" w:rsidRDefault="003C6531" w:rsidP="00A14032">
            <w:pPr>
              <w:autoSpaceDE w:val="0"/>
              <w:autoSpaceDN w:val="0"/>
              <w:adjustRightInd w:val="0"/>
              <w:ind w:firstLine="720"/>
              <w:jc w:val="both"/>
              <w:rPr>
                <w:rFonts w:ascii="Times New Roman" w:eastAsia="Calibri" w:hAnsi="Times New Roman"/>
                <w:lang w:eastAsia="ru-RU"/>
              </w:rPr>
            </w:pP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9. Установить, что не использованные по состоянию на 1 января 2020 года межбюджетные трансферты, предоставленные из областного бюджета местным бюджетам в форме субвенций, субсидий и иных межбюджетных трансфертов, имеющих целевое назначение</w:t>
            </w:r>
            <w:r w:rsidRPr="00A14032">
              <w:rPr>
                <w:rFonts w:ascii="Times New Roman" w:hAnsi="Times New Roman"/>
                <w:lang w:eastAsia="ru-RU"/>
              </w:rPr>
              <w:t>,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A14032">
              <w:rPr>
                <w:rFonts w:ascii="Times New Roman" w:eastAsia="Calibri" w:hAnsi="Times New Roman"/>
                <w:lang w:eastAsia="ru-RU"/>
              </w:rPr>
              <w:t>, подлежат возврату в областной бюджет в течение первых пятнадцати рабочих дней 2020 года.</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10. Установить, что средства в объеме остатков субсидий, предоставленных в 2019 году областным бюджетным и автономным учреждениям на финансовое обеспечение выполнения государственных заданий на оказание государственных услуг (выполнение работ), образовавшихся в связи с недостижением установленных государственным заданием показателей, характеризующих объем государственных услуг (работ), подлежат возврату в областной бюджет.</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p>
          <w:p w:rsidR="00A14032" w:rsidRPr="00A14032" w:rsidRDefault="00A14032" w:rsidP="00A14032">
            <w:pPr>
              <w:ind w:firstLine="709"/>
              <w:jc w:val="both"/>
              <w:rPr>
                <w:rFonts w:ascii="Times New Roman" w:eastAsia="Calibri" w:hAnsi="Times New Roman"/>
                <w:lang w:eastAsia="ru-RU"/>
              </w:rPr>
            </w:pPr>
            <w:r w:rsidRPr="00A14032">
              <w:rPr>
                <w:rFonts w:ascii="Times New Roman" w:eastAsia="Calibri" w:hAnsi="Times New Roman"/>
                <w:lang w:eastAsia="ru-RU"/>
              </w:rPr>
              <w:t xml:space="preserve">11. Субсидии юридическим лицам (за исключением субсидий областным  бюджетным и областным автономным учреждениям), а также бюджетные инвестиции юридическим лицам, предоставляемые в соответствии со статьей 80 Бюджетного кодекса Российской Федерации, включенные в утверждаемый Правительством области перечень (далее в настоящей статье – юридические лица), подлежат перечислению на счет, </w:t>
            </w:r>
            <w:r w:rsidRPr="00A14032">
              <w:rPr>
                <w:rFonts w:ascii="Times New Roman" w:eastAsia="Calibri" w:hAnsi="Times New Roman"/>
                <w:lang w:eastAsia="ru-RU"/>
              </w:rPr>
              <w:lastRenderedPageBreak/>
              <w:t>открытый Министерству финансов Челябинской области в учреждении Центрального банка Российской Федерации, на котором отражаются операции со средствами юридических лиц.</w:t>
            </w:r>
          </w:p>
          <w:p w:rsidR="00A14032" w:rsidRPr="00A14032" w:rsidRDefault="00A14032" w:rsidP="00A14032">
            <w:pPr>
              <w:ind w:firstLine="709"/>
              <w:jc w:val="both"/>
              <w:rPr>
                <w:rFonts w:ascii="Times New Roman" w:eastAsia="Calibri" w:hAnsi="Times New Roman"/>
                <w:lang w:eastAsia="ru-RU"/>
              </w:rPr>
            </w:pPr>
            <w:r w:rsidRPr="00A14032">
              <w:rPr>
                <w:rFonts w:ascii="Times New Roman" w:eastAsia="Calibri" w:hAnsi="Times New Roman"/>
                <w:lang w:eastAsia="ru-RU"/>
              </w:rPr>
              <w:t xml:space="preserve">Перечисление средств, указанных в абзаце </w:t>
            </w:r>
            <w:hyperlink w:anchor="Par3" w:history="1">
              <w:r w:rsidRPr="00A14032">
                <w:rPr>
                  <w:rFonts w:ascii="Times New Roman" w:eastAsia="Calibri" w:hAnsi="Times New Roman"/>
                  <w:lang w:eastAsia="ru-RU"/>
                </w:rPr>
                <w:t>первом</w:t>
              </w:r>
            </w:hyperlink>
            <w:r w:rsidRPr="00A14032">
              <w:rPr>
                <w:rFonts w:ascii="Times New Roman" w:eastAsia="Calibri" w:hAnsi="Times New Roman"/>
                <w:lang w:eastAsia="ru-RU"/>
              </w:rPr>
              <w:t xml:space="preserve"> настоящей части, осуществляется с лицевых счетов, открытых юридическим лицам в Министерстве финансов Челябинской области, на оплату обязательств по расходам юридических лиц после представления платежных документов в порядке, установленном Правительством области.</w:t>
            </w:r>
          </w:p>
          <w:p w:rsidR="00A14032" w:rsidRPr="00A14032" w:rsidRDefault="00A14032" w:rsidP="00A14032">
            <w:pPr>
              <w:ind w:firstLine="709"/>
              <w:jc w:val="both"/>
              <w:rPr>
                <w:rFonts w:ascii="Times New Roman" w:eastAsia="Calibri" w:hAnsi="Times New Roman"/>
                <w:lang w:eastAsia="ru-RU"/>
              </w:rPr>
            </w:pPr>
            <w:r w:rsidRPr="00A14032">
              <w:rPr>
                <w:rFonts w:ascii="Times New Roman" w:eastAsia="Calibri" w:hAnsi="Times New Roman"/>
                <w:lang w:eastAsia="ru-RU"/>
              </w:rPr>
              <w:t>Министерство финансов Челябинской области не вправе принимать от юридических лиц к исполнению платежные документы для осуществления расходов на перечисление:</w:t>
            </w:r>
          </w:p>
          <w:p w:rsidR="00A14032" w:rsidRPr="00A14032" w:rsidRDefault="00A14032" w:rsidP="00A14032">
            <w:pPr>
              <w:ind w:firstLine="709"/>
              <w:jc w:val="both"/>
              <w:rPr>
                <w:rFonts w:ascii="Times New Roman" w:eastAsia="Calibri" w:hAnsi="Times New Roman"/>
                <w:lang w:eastAsia="ru-RU"/>
              </w:rPr>
            </w:pPr>
            <w:r w:rsidRPr="00A14032">
              <w:rPr>
                <w:rFonts w:ascii="Times New Roman" w:eastAsia="Calibri" w:hAnsi="Times New Roman"/>
                <w:lang w:eastAsia="ru-RU"/>
              </w:rPr>
              <w:t>на счета, открытые данным юридическим лицам в кредитных организациях, за исключением случаев оплаты расходов юридических лиц на оплату труда с учетом начислений и социальных выплат, выдачи наличных денежных средств подотчетным лицам;</w:t>
            </w:r>
          </w:p>
          <w:p w:rsidR="00A14032" w:rsidRPr="00A14032" w:rsidRDefault="00A14032" w:rsidP="00A14032">
            <w:pPr>
              <w:ind w:firstLine="709"/>
              <w:jc w:val="both"/>
              <w:rPr>
                <w:rFonts w:ascii="Times New Roman" w:eastAsia="Calibri" w:hAnsi="Times New Roman"/>
                <w:lang w:eastAsia="ru-RU"/>
              </w:rPr>
            </w:pPr>
            <w:r w:rsidRPr="00A14032">
              <w:rPr>
                <w:rFonts w:ascii="Times New Roman" w:eastAsia="Calibri" w:hAnsi="Times New Roman"/>
                <w:lang w:eastAsia="ru-RU"/>
              </w:rPr>
              <w:t>в качестве взноса в уставный капитал другой организации, если положениями нормативных правовых актов Правительства области не предусмотрена возможность перечисления средств в качестве взноса в уставный капитал другой организации;</w:t>
            </w:r>
          </w:p>
          <w:p w:rsidR="00A14032" w:rsidRPr="00A14032" w:rsidRDefault="00A14032" w:rsidP="00A14032">
            <w:pPr>
              <w:autoSpaceDE w:val="0"/>
              <w:autoSpaceDN w:val="0"/>
              <w:adjustRightInd w:val="0"/>
              <w:ind w:firstLine="709"/>
              <w:jc w:val="both"/>
              <w:rPr>
                <w:rFonts w:ascii="Times New Roman" w:eastAsia="Calibri" w:hAnsi="Times New Roman"/>
                <w:lang w:eastAsia="ru-RU"/>
              </w:rPr>
            </w:pPr>
            <w:r w:rsidRPr="00A14032">
              <w:rPr>
                <w:rFonts w:ascii="Times New Roman" w:eastAsia="Calibri" w:hAnsi="Times New Roman"/>
                <w:spacing w:val="-4"/>
                <w:lang w:eastAsia="ru-RU"/>
              </w:rPr>
              <w:t>в целях размещения указанных средств на депозиты, в иные финансовые инструменты</w:t>
            </w:r>
            <w:r w:rsidRPr="00A14032">
              <w:rPr>
                <w:rFonts w:ascii="Times New Roman" w:eastAsia="Calibri" w:hAnsi="Times New Roman"/>
                <w:lang w:eastAsia="ru-RU"/>
              </w:rPr>
              <w:t xml:space="preserve"> (в ценные бумаги, производные финансовые инструменты, займы,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Правительства области), драгоценные металлы).</w:t>
            </w:r>
          </w:p>
          <w:p w:rsidR="00A14032" w:rsidRPr="00A14032" w:rsidRDefault="00A14032" w:rsidP="00A14032">
            <w:pPr>
              <w:ind w:firstLine="709"/>
              <w:jc w:val="both"/>
              <w:rPr>
                <w:rFonts w:ascii="Times New Roman" w:eastAsia="Calibri" w:hAnsi="Times New Roman"/>
                <w:lang w:eastAsia="ru-RU"/>
              </w:rPr>
            </w:pPr>
            <w:r w:rsidRPr="00A14032">
              <w:rPr>
                <w:rFonts w:ascii="Times New Roman" w:eastAsia="Calibri" w:hAnsi="Times New Roman"/>
                <w:lang w:eastAsia="ru-RU"/>
              </w:rPr>
              <w:t>12. Остатки средств на счете, указанном в абзаце первом части 11 настоящей статьи, перечисляются Министерством финансов Челябинской области не позднее следующего рабочего дня на единый счет областного бюджета с последующим возвратом на счет, указанный в абзаце первом части 11 настоящей статьи, в пределах суммы, необходимой для оплаты обязательств по расходам юридических лиц, а также в полном объеме не позднее последнего рабочего дня 2020 года.</w:t>
            </w:r>
          </w:p>
          <w:p w:rsidR="00A14032" w:rsidRPr="00A14032" w:rsidRDefault="00A14032" w:rsidP="00A14032">
            <w:pPr>
              <w:ind w:firstLine="709"/>
              <w:jc w:val="both"/>
              <w:rPr>
                <w:rFonts w:ascii="Times New Roman" w:eastAsia="Calibri" w:hAnsi="Times New Roman"/>
                <w:lang w:eastAsia="ru-RU"/>
              </w:rPr>
            </w:pPr>
            <w:r w:rsidRPr="00A14032">
              <w:rPr>
                <w:rFonts w:ascii="Times New Roman" w:eastAsia="Calibri" w:hAnsi="Times New Roman"/>
                <w:lang w:eastAsia="ru-RU"/>
              </w:rPr>
              <w:t xml:space="preserve">13. Министерство финансов Челябинской области в установленном им порядке осуществляет операции со средствами, поступающими во временное распоряжение получателей средств областного бюджета, на счете, открытом ему в учреждении Центрального банка Российской Федерации, с отражением указанных операций на лицевых счетах, открытых получателям средств </w:t>
            </w:r>
            <w:r w:rsidRPr="00A14032">
              <w:rPr>
                <w:rFonts w:ascii="Times New Roman" w:eastAsia="Calibri" w:hAnsi="Times New Roman"/>
                <w:lang w:eastAsia="ru-RU"/>
              </w:rPr>
              <w:lastRenderedPageBreak/>
              <w:t>областного бюджета в Министерстве финансов Челябинской области, путем перечисления остатков указанных средств в областной бюджет и их возврата на счет, с которого они ранее были перечислены.</w:t>
            </w:r>
          </w:p>
          <w:p w:rsidR="00A14032" w:rsidRPr="00A14032" w:rsidRDefault="00A14032" w:rsidP="00A14032">
            <w:pPr>
              <w:autoSpaceDE w:val="0"/>
              <w:autoSpaceDN w:val="0"/>
              <w:adjustRightInd w:val="0"/>
              <w:ind w:firstLine="709"/>
              <w:jc w:val="both"/>
              <w:rPr>
                <w:rFonts w:ascii="Times New Roman" w:eastAsia="Calibri" w:hAnsi="Times New Roman"/>
              </w:rPr>
            </w:pPr>
            <w:r w:rsidRPr="00A14032">
              <w:rPr>
                <w:rFonts w:ascii="Times New Roman" w:eastAsia="Calibri" w:hAnsi="Times New Roman"/>
                <w:lang w:eastAsia="ru-RU"/>
              </w:rPr>
              <w:t xml:space="preserve">14. </w:t>
            </w:r>
            <w:r w:rsidRPr="00A14032">
              <w:rPr>
                <w:rFonts w:ascii="Times New Roman" w:eastAsia="Calibri" w:hAnsi="Times New Roman"/>
              </w:rPr>
              <w:t xml:space="preserve">Правительство области вправе в 2020 году </w:t>
            </w:r>
            <w:r w:rsidRPr="00A14032">
              <w:rPr>
                <w:rFonts w:ascii="Times New Roman" w:eastAsia="Calibri" w:hAnsi="Times New Roman"/>
                <w:lang w:eastAsia="ru-RU"/>
              </w:rPr>
              <w:t>привлекать агента для предоставления и исполнения областных государственных гарантий, в том числе анализа финансового состояния принципала, его поручителей (гарантов), ведения аналитического учета обязательств принципала, его поручителей (гарантов) и иных лиц, возникающих в связи с предоставлением и исполнением областных государственных гарантий, взыскания задолженности указанных лиц</w:t>
            </w:r>
            <w:r w:rsidRPr="00A14032">
              <w:rPr>
                <w:rFonts w:ascii="Times New Roman" w:eastAsia="Calibri" w:hAnsi="Times New Roman"/>
              </w:rPr>
              <w:t>.</w:t>
            </w:r>
          </w:p>
        </w:tc>
        <w:tc>
          <w:tcPr>
            <w:tcW w:w="4820" w:type="dxa"/>
          </w:tcPr>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lastRenderedPageBreak/>
              <w:t>8. Утвердить:</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 xml:space="preserve">1) распределение бюджетных ассигнований по целевым статьям (муниципальным программам Чебаркульского городского округа и непрограммным направлениям деятельности), группам видов расходов, разделам и подразделам классификации расходов бюджетов бюджетной системы Российской Федерации на 2020 год согласно приложению 4 и на плановый период 2021 и 2022 годов согласно приложению 5 (далее – классификация расходов бюджетов); </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2) распределение бюджетных ассигнований по разделам, подразделам классификации расходов бюджетов на 2020 год согласно приложению 6, и на плановый период 2021 и 2022 годов согласно приложению 7;</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 xml:space="preserve">3) ведомственную структуру расходов местного бюджета на 2020 год согласно приложению 8 и на плановый период 2021 и 2022 годов согласно приложению 9. </w:t>
            </w: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r w:rsidRPr="002F1B5D">
              <w:rPr>
                <w:rFonts w:ascii="Times New Roman" w:hAnsi="Times New Roman"/>
                <w:u w:val="single"/>
                <w:lang w:eastAsia="ru-RU"/>
              </w:rPr>
              <w:t>9. Особенности исполнения бюджета Чебаркульского городского округа</w:t>
            </w:r>
            <w:r w:rsidRPr="00A14032">
              <w:rPr>
                <w:rFonts w:ascii="Times New Roman" w:hAnsi="Times New Roman"/>
                <w:lang w:eastAsia="ru-RU"/>
              </w:rPr>
              <w:t>:</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 xml:space="preserve">1) установить, что в соответствии со статьей 39 Положения о бюджетном процессе в Чебаркульском городском округе основанием для внесения в 2020 году изменений в показатели сводной бюджетной росписи местного бюджета является распределение зарезервированных в составе утвержденных пунктом 8 настоящего решения бюджетных ассигнований, предусмотренных по целевой статье «Резервные фонды местных администраций» подраздела </w:t>
            </w:r>
            <w:r w:rsidRPr="00A14032">
              <w:rPr>
                <w:rFonts w:ascii="Times New Roman" w:hAnsi="Times New Roman"/>
                <w:lang w:eastAsia="ru-RU"/>
              </w:rPr>
              <w:lastRenderedPageBreak/>
              <w:t>«Резервные фонды» раздела «Общегосударственные вопросы» классификации расходов бюджетов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Чебаркульского городского округа, утвержденным постановлением администрации Чебаркульского городского округа;</w:t>
            </w: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r w:rsidRPr="00A14032">
              <w:rPr>
                <w:rFonts w:ascii="Times New Roman" w:hAnsi="Times New Roman"/>
                <w:lang w:eastAsia="ru-RU"/>
              </w:rPr>
              <w:t>-</w:t>
            </w: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r w:rsidRPr="00A14032">
              <w:rPr>
                <w:rFonts w:ascii="Times New Roman" w:hAnsi="Times New Roman"/>
                <w:lang w:eastAsia="ru-RU"/>
              </w:rPr>
              <w:t>-</w:t>
            </w: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r w:rsidRPr="00A14032">
              <w:rPr>
                <w:rFonts w:ascii="Times New Roman" w:hAnsi="Times New Roman"/>
                <w:lang w:eastAsia="ru-RU"/>
              </w:rPr>
              <w:t>-</w:t>
            </w: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ind w:firstLine="748"/>
              <w:jc w:val="center"/>
              <w:rPr>
                <w:rFonts w:ascii="Times New Roman" w:hAnsi="Times New Roman"/>
                <w:lang w:eastAsia="ru-RU"/>
              </w:rPr>
            </w:pPr>
          </w:p>
          <w:p w:rsidR="00A14032" w:rsidRPr="00A14032" w:rsidRDefault="00A14032" w:rsidP="00A14032">
            <w:pPr>
              <w:jc w:val="both"/>
              <w:rPr>
                <w:rFonts w:ascii="Times New Roman" w:hAnsi="Times New Roman"/>
                <w:lang w:eastAsia="ru-RU"/>
              </w:rPr>
            </w:pPr>
            <w:r w:rsidRPr="00A14032">
              <w:rPr>
                <w:rFonts w:ascii="Times New Roman" w:hAnsi="Times New Roman"/>
                <w:lang w:eastAsia="ru-RU"/>
              </w:rPr>
              <w:t xml:space="preserve">2) установить в соответствии с пунктом 3.1. статьи 39 Положения о бюджетном процессе в Чебаркульском городском округе следующие </w:t>
            </w:r>
            <w:r w:rsidRPr="00A14032">
              <w:rPr>
                <w:rFonts w:ascii="Times New Roman" w:hAnsi="Times New Roman"/>
                <w:u w:val="single"/>
                <w:lang w:eastAsia="ru-RU"/>
              </w:rPr>
              <w:t>дополнительные основания для внесения в 2019 году изменений в показатели</w:t>
            </w:r>
            <w:r w:rsidRPr="00A14032">
              <w:rPr>
                <w:rFonts w:ascii="Times New Roman" w:hAnsi="Times New Roman"/>
                <w:lang w:eastAsia="ru-RU"/>
              </w:rPr>
              <w:t xml:space="preserve"> сводной бюджетной росписи местного бюджета:</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lastRenderedPageBreak/>
              <w:t>-изменение бюджетной классификации РФ, в том числе для отражения межбюджетных трансфертов;</w:t>
            </w: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 перераспределение администрацией городского округа бюджетных ассигнований, предусмотренных по разделам «Общегосударственные вопросы», «Национальная экономика», «Национальная безопасность и правоохранительная деятельность», «Охрана окружающей среды», «Образование», «Культура, кинематография», «Средства массовой информации», «Физическая культура и спорт», «Социальная политика», «Жилищно-коммунальное хозяйство» между кодами классификации расходов бюджета и (или) между главными распорядителями средств местного бюджета;</w:t>
            </w: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2F1B5D" w:rsidRDefault="00A14032" w:rsidP="00A14032">
            <w:pPr>
              <w:ind w:firstLine="748"/>
              <w:jc w:val="center"/>
              <w:rPr>
                <w:rFonts w:ascii="Times New Roman" w:hAnsi="Times New Roman"/>
                <w:b/>
                <w:bCs/>
                <w:lang w:eastAsia="ru-RU"/>
              </w:rPr>
            </w:pPr>
            <w:r w:rsidRPr="002F1B5D">
              <w:rPr>
                <w:rFonts w:ascii="Times New Roman" w:hAnsi="Times New Roman"/>
                <w:b/>
                <w:bCs/>
                <w:lang w:eastAsia="ru-RU"/>
              </w:rPr>
              <w:t>-</w:t>
            </w:r>
          </w:p>
          <w:p w:rsidR="00A14032" w:rsidRPr="002F1B5D" w:rsidRDefault="00A14032" w:rsidP="00A14032">
            <w:pPr>
              <w:ind w:firstLine="748"/>
              <w:jc w:val="both"/>
              <w:rPr>
                <w:rFonts w:ascii="Times New Roman" w:hAnsi="Times New Roman"/>
                <w:b/>
                <w:bCs/>
                <w:lang w:eastAsia="ru-RU"/>
              </w:rPr>
            </w:pPr>
          </w:p>
          <w:p w:rsidR="00A14032" w:rsidRPr="00A14032" w:rsidRDefault="00A14032" w:rsidP="00A14032">
            <w:pPr>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 принятие администрацией городского округа решений об утверждении муниципальных программ, а также о внесении изменений в муниципальные программы;</w:t>
            </w: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Default="00A14032" w:rsidP="00A14032">
            <w:pPr>
              <w:ind w:firstLine="748"/>
              <w:jc w:val="both"/>
              <w:rPr>
                <w:rFonts w:ascii="Times New Roman" w:hAnsi="Times New Roman"/>
                <w:lang w:eastAsia="ru-RU"/>
              </w:rPr>
            </w:pPr>
          </w:p>
          <w:p w:rsidR="003C6531" w:rsidRPr="00A14032" w:rsidRDefault="003C6531"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ind w:firstLine="74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 поступление в доход местного бюджета средств, полученных в адрес муниципальных казенных учреждений от добровольных пожертвований;</w:t>
            </w: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 поступление в доход местного бюджета средств, полученных муниципальными казенными учреждениями в качестве возмещения ущерба при возникновении страховых случаев;</w:t>
            </w: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jc w:val="both"/>
              <w:rPr>
                <w:rFonts w:ascii="Times New Roman" w:hAnsi="Times New Roman"/>
                <w:lang w:eastAsia="ru-RU"/>
              </w:rPr>
            </w:pPr>
            <w:r w:rsidRPr="00A14032">
              <w:rPr>
                <w:rFonts w:ascii="Times New Roman" w:hAnsi="Times New Roman"/>
                <w:lang w:eastAsia="ru-RU"/>
              </w:rPr>
              <w:t xml:space="preserve">-перераспределение администрацией городского округа бюджетных ассигнований, предусмотренных главному распорядителю бюджетных средств на финансовое обеспечение выполнения работ (оказания услуг) муниципальными учреждениями, в том числе в форме субсидий на финансовое обеспечение </w:t>
            </w:r>
            <w:r w:rsidRPr="00A14032">
              <w:rPr>
                <w:rFonts w:ascii="Times New Roman" w:hAnsi="Times New Roman"/>
                <w:lang w:eastAsia="ru-RU"/>
              </w:rPr>
              <w:lastRenderedPageBreak/>
              <w:t>выполнения ими муниципальных заданий, субсидий на иные цели, между подразделами классификации расходов бюджета.</w:t>
            </w:r>
          </w:p>
          <w:p w:rsidR="00A14032" w:rsidRPr="00A14032" w:rsidRDefault="00A14032" w:rsidP="00A14032">
            <w:pPr>
              <w:autoSpaceDE w:val="0"/>
              <w:autoSpaceDN w:val="0"/>
              <w:adjustRightInd w:val="0"/>
              <w:jc w:val="both"/>
              <w:rPr>
                <w:rFonts w:ascii="Times New Roman" w:hAnsi="Times New Roman"/>
                <w:lang w:eastAsia="ru-RU"/>
              </w:rPr>
            </w:pPr>
          </w:p>
          <w:p w:rsidR="00A14032" w:rsidRPr="00A14032" w:rsidRDefault="00A14032" w:rsidP="00A14032">
            <w:pPr>
              <w:autoSpaceDE w:val="0"/>
              <w:autoSpaceDN w:val="0"/>
              <w:adjustRightInd w:val="0"/>
              <w:jc w:val="both"/>
              <w:rPr>
                <w:rFonts w:ascii="Times New Roman" w:hAnsi="Times New Roman"/>
                <w:lang w:eastAsia="ru-RU"/>
              </w:rPr>
            </w:pPr>
          </w:p>
          <w:p w:rsidR="00A14032" w:rsidRPr="00A14032" w:rsidRDefault="00A14032" w:rsidP="00A14032">
            <w:pPr>
              <w:autoSpaceDE w:val="0"/>
              <w:autoSpaceDN w:val="0"/>
              <w:adjustRightInd w:val="0"/>
              <w:jc w:val="both"/>
              <w:rPr>
                <w:rFonts w:ascii="Times New Roman" w:hAnsi="Times New Roman"/>
                <w:lang w:eastAsia="ru-RU"/>
              </w:rPr>
            </w:pPr>
          </w:p>
          <w:p w:rsidR="00A14032" w:rsidRPr="002F1B5D" w:rsidRDefault="00A14032" w:rsidP="00A14032">
            <w:pPr>
              <w:autoSpaceDE w:val="0"/>
              <w:autoSpaceDN w:val="0"/>
              <w:adjustRightInd w:val="0"/>
              <w:jc w:val="center"/>
              <w:rPr>
                <w:rFonts w:ascii="Times New Roman" w:hAnsi="Times New Roman"/>
                <w:b/>
                <w:bCs/>
                <w:lang w:eastAsia="ru-RU"/>
              </w:rPr>
            </w:pPr>
            <w:r w:rsidRPr="002F1B5D">
              <w:rPr>
                <w:rFonts w:ascii="Times New Roman" w:hAnsi="Times New Roman"/>
                <w:b/>
                <w:bCs/>
                <w:lang w:eastAsia="ru-RU"/>
              </w:rPr>
              <w:t>-</w:t>
            </w:r>
          </w:p>
          <w:p w:rsidR="00A14032" w:rsidRPr="00A14032" w:rsidRDefault="00A14032" w:rsidP="00A14032">
            <w:pPr>
              <w:autoSpaceDE w:val="0"/>
              <w:autoSpaceDN w:val="0"/>
              <w:adjustRightInd w:val="0"/>
              <w:jc w:val="center"/>
              <w:rPr>
                <w:rFonts w:ascii="Times New Roman" w:hAnsi="Times New Roman"/>
                <w:lang w:eastAsia="ru-RU"/>
              </w:rPr>
            </w:pPr>
          </w:p>
          <w:p w:rsidR="00A14032" w:rsidRPr="00A14032" w:rsidRDefault="00A14032" w:rsidP="00A14032">
            <w:pPr>
              <w:autoSpaceDE w:val="0"/>
              <w:autoSpaceDN w:val="0"/>
              <w:adjustRightInd w:val="0"/>
              <w:jc w:val="center"/>
              <w:rPr>
                <w:rFonts w:ascii="Times New Roman" w:hAnsi="Times New Roman"/>
                <w:lang w:eastAsia="ru-RU"/>
              </w:rPr>
            </w:pPr>
          </w:p>
          <w:p w:rsidR="00A14032" w:rsidRPr="00A14032" w:rsidRDefault="00A14032" w:rsidP="00A14032">
            <w:pPr>
              <w:autoSpaceDE w:val="0"/>
              <w:autoSpaceDN w:val="0"/>
              <w:adjustRightInd w:val="0"/>
              <w:jc w:val="center"/>
              <w:rPr>
                <w:rFonts w:ascii="Times New Roman" w:hAnsi="Times New Roman"/>
                <w:lang w:eastAsia="ru-RU"/>
              </w:rPr>
            </w:pPr>
          </w:p>
          <w:p w:rsidR="00A14032" w:rsidRPr="00A14032" w:rsidRDefault="00A14032" w:rsidP="00A14032">
            <w:pPr>
              <w:autoSpaceDE w:val="0"/>
              <w:autoSpaceDN w:val="0"/>
              <w:adjustRightInd w:val="0"/>
              <w:jc w:val="center"/>
              <w:rPr>
                <w:rFonts w:ascii="Times New Roman" w:hAnsi="Times New Roman"/>
                <w:lang w:eastAsia="ru-RU"/>
              </w:rPr>
            </w:pPr>
          </w:p>
          <w:p w:rsidR="00A14032" w:rsidRPr="00A14032" w:rsidRDefault="00A14032" w:rsidP="00A14032">
            <w:pPr>
              <w:autoSpaceDE w:val="0"/>
              <w:autoSpaceDN w:val="0"/>
              <w:adjustRightInd w:val="0"/>
              <w:jc w:val="center"/>
              <w:rPr>
                <w:rFonts w:ascii="Times New Roman" w:hAnsi="Times New Roman"/>
                <w:lang w:eastAsia="ru-RU"/>
              </w:rPr>
            </w:pPr>
          </w:p>
          <w:p w:rsidR="00A14032" w:rsidRPr="00A14032" w:rsidRDefault="00A14032" w:rsidP="00A14032">
            <w:pPr>
              <w:autoSpaceDE w:val="0"/>
              <w:autoSpaceDN w:val="0"/>
              <w:adjustRightInd w:val="0"/>
              <w:jc w:val="center"/>
              <w:rPr>
                <w:rFonts w:ascii="Times New Roman" w:hAnsi="Times New Roman"/>
                <w:lang w:eastAsia="ru-RU"/>
              </w:rPr>
            </w:pPr>
          </w:p>
          <w:p w:rsidR="00A14032" w:rsidRPr="00A14032" w:rsidRDefault="00A14032" w:rsidP="00A14032">
            <w:pPr>
              <w:autoSpaceDE w:val="0"/>
              <w:autoSpaceDN w:val="0"/>
              <w:adjustRightInd w:val="0"/>
              <w:jc w:val="center"/>
              <w:rPr>
                <w:rFonts w:ascii="Times New Roman" w:hAnsi="Times New Roman"/>
                <w:lang w:eastAsia="ru-RU"/>
              </w:rPr>
            </w:pPr>
          </w:p>
          <w:p w:rsidR="00A14032" w:rsidRPr="00A14032" w:rsidRDefault="00A14032" w:rsidP="00A14032">
            <w:pPr>
              <w:autoSpaceDE w:val="0"/>
              <w:autoSpaceDN w:val="0"/>
              <w:adjustRightInd w:val="0"/>
              <w:jc w:val="center"/>
              <w:rPr>
                <w:rFonts w:ascii="Times New Roman" w:hAnsi="Times New Roman"/>
                <w:lang w:eastAsia="ru-RU"/>
              </w:rPr>
            </w:pPr>
          </w:p>
          <w:p w:rsidR="00A14032" w:rsidRPr="00A14032" w:rsidRDefault="00A14032" w:rsidP="00A14032">
            <w:pPr>
              <w:autoSpaceDE w:val="0"/>
              <w:autoSpaceDN w:val="0"/>
              <w:adjustRightInd w:val="0"/>
              <w:jc w:val="center"/>
              <w:rPr>
                <w:rFonts w:ascii="Times New Roman" w:hAnsi="Times New Roman"/>
                <w:lang w:eastAsia="ru-RU"/>
              </w:rPr>
            </w:pPr>
          </w:p>
          <w:p w:rsidR="00A14032" w:rsidRPr="00A14032" w:rsidRDefault="00A14032" w:rsidP="00A14032">
            <w:pPr>
              <w:autoSpaceDE w:val="0"/>
              <w:autoSpaceDN w:val="0"/>
              <w:adjustRightInd w:val="0"/>
              <w:jc w:val="center"/>
              <w:rPr>
                <w:rFonts w:ascii="Times New Roman" w:hAnsi="Times New Roman"/>
                <w:lang w:eastAsia="ru-RU"/>
              </w:rPr>
            </w:pPr>
          </w:p>
          <w:p w:rsidR="00A14032" w:rsidRPr="00A14032" w:rsidRDefault="00A14032" w:rsidP="00A14032">
            <w:pPr>
              <w:autoSpaceDE w:val="0"/>
              <w:autoSpaceDN w:val="0"/>
              <w:adjustRightInd w:val="0"/>
              <w:rPr>
                <w:rFonts w:ascii="Times New Roman" w:hAnsi="Times New Roman"/>
                <w:lang w:eastAsia="ru-RU"/>
              </w:rPr>
            </w:pPr>
          </w:p>
          <w:p w:rsidR="00A14032" w:rsidRPr="002F1B5D" w:rsidRDefault="00A14032" w:rsidP="00A14032">
            <w:pPr>
              <w:autoSpaceDE w:val="0"/>
              <w:autoSpaceDN w:val="0"/>
              <w:adjustRightInd w:val="0"/>
              <w:jc w:val="center"/>
              <w:rPr>
                <w:rFonts w:ascii="Times New Roman" w:hAnsi="Times New Roman"/>
                <w:b/>
                <w:bCs/>
                <w:lang w:eastAsia="ru-RU"/>
              </w:rPr>
            </w:pPr>
            <w:r w:rsidRPr="002F1B5D">
              <w:rPr>
                <w:rFonts w:ascii="Times New Roman" w:hAnsi="Times New Roman"/>
                <w:b/>
                <w:bCs/>
                <w:lang w:eastAsia="ru-RU"/>
              </w:rPr>
              <w:t>-</w:t>
            </w:r>
          </w:p>
          <w:p w:rsidR="00A14032" w:rsidRPr="00A14032" w:rsidRDefault="00A14032" w:rsidP="00A14032">
            <w:pPr>
              <w:autoSpaceDE w:val="0"/>
              <w:autoSpaceDN w:val="0"/>
              <w:adjustRightInd w:val="0"/>
              <w:jc w:val="both"/>
              <w:rPr>
                <w:rFonts w:ascii="Times New Roman" w:hAnsi="Times New Roman"/>
                <w:lang w:eastAsia="ru-RU"/>
              </w:rPr>
            </w:pPr>
          </w:p>
          <w:p w:rsidR="00A14032" w:rsidRDefault="00A14032" w:rsidP="00A14032">
            <w:pPr>
              <w:autoSpaceDE w:val="0"/>
              <w:autoSpaceDN w:val="0"/>
              <w:adjustRightInd w:val="0"/>
              <w:jc w:val="both"/>
              <w:rPr>
                <w:rFonts w:ascii="Times New Roman" w:hAnsi="Times New Roman"/>
                <w:lang w:eastAsia="ru-RU"/>
              </w:rPr>
            </w:pPr>
          </w:p>
          <w:p w:rsidR="002F1B5D" w:rsidRPr="00A14032" w:rsidRDefault="002F1B5D" w:rsidP="00A14032">
            <w:pPr>
              <w:autoSpaceDE w:val="0"/>
              <w:autoSpaceDN w:val="0"/>
              <w:adjustRightInd w:val="0"/>
              <w:jc w:val="both"/>
              <w:rPr>
                <w:rFonts w:ascii="Times New Roman" w:hAnsi="Times New Roman"/>
                <w:lang w:eastAsia="ru-RU"/>
              </w:rPr>
            </w:pPr>
          </w:p>
          <w:p w:rsidR="00A14032" w:rsidRPr="00A14032" w:rsidRDefault="00A14032" w:rsidP="00A14032">
            <w:pPr>
              <w:autoSpaceDE w:val="0"/>
              <w:autoSpaceDN w:val="0"/>
              <w:adjustRightInd w:val="0"/>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 xml:space="preserve">10. Установить, что средства местного бюджета для финансирования полномочий субъекта Российской Федерации, переданных органам местного самоуправления, сверх сумм поступающих из областного бюджета в виде субвенций, могут использоваться </w:t>
            </w:r>
            <w:r w:rsidR="002F1B5D" w:rsidRPr="00A14032">
              <w:rPr>
                <w:rFonts w:ascii="Times New Roman" w:hAnsi="Times New Roman"/>
                <w:lang w:eastAsia="ru-RU"/>
              </w:rPr>
              <w:t>в пределах средств,</w:t>
            </w:r>
            <w:r w:rsidRPr="00A14032">
              <w:rPr>
                <w:rFonts w:ascii="Times New Roman" w:hAnsi="Times New Roman"/>
                <w:lang w:eastAsia="ru-RU"/>
              </w:rPr>
              <w:t xml:space="preserve"> предусмотренных настоящим решением.</w:t>
            </w: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Default="00A14032" w:rsidP="00A14032">
            <w:pPr>
              <w:autoSpaceDE w:val="0"/>
              <w:autoSpaceDN w:val="0"/>
              <w:adjustRightInd w:val="0"/>
              <w:ind w:firstLine="708"/>
              <w:jc w:val="both"/>
              <w:rPr>
                <w:rFonts w:ascii="Times New Roman" w:hAnsi="Times New Roman"/>
                <w:lang w:eastAsia="ru-RU"/>
              </w:rPr>
            </w:pPr>
          </w:p>
          <w:p w:rsidR="003C6531" w:rsidRPr="00A14032" w:rsidRDefault="003C6531"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2F1B5D" w:rsidRDefault="00A14032" w:rsidP="00A14032">
            <w:pPr>
              <w:autoSpaceDE w:val="0"/>
              <w:autoSpaceDN w:val="0"/>
              <w:adjustRightInd w:val="0"/>
              <w:ind w:firstLine="708"/>
              <w:jc w:val="both"/>
              <w:rPr>
                <w:rFonts w:ascii="Times New Roman" w:hAnsi="Times New Roman"/>
                <w:u w:val="single"/>
                <w:lang w:eastAsia="ru-RU"/>
              </w:rPr>
            </w:pPr>
            <w:r w:rsidRPr="00A14032">
              <w:rPr>
                <w:rFonts w:ascii="Times New Roman" w:hAnsi="Times New Roman"/>
                <w:lang w:eastAsia="ru-RU"/>
              </w:rPr>
              <w:t xml:space="preserve">11. </w:t>
            </w:r>
            <w:r w:rsidRPr="002F1B5D">
              <w:rPr>
                <w:rFonts w:ascii="Times New Roman" w:hAnsi="Times New Roman"/>
                <w:u w:val="single"/>
                <w:lang w:eastAsia="ru-RU"/>
              </w:rPr>
              <w:t xml:space="preserve">Установить, что доведение лимитов бюджетных обязательств на 2019 год и финансирование расходов в 2020 году </w:t>
            </w:r>
            <w:r w:rsidRPr="002F1B5D">
              <w:rPr>
                <w:rFonts w:ascii="Times New Roman" w:hAnsi="Times New Roman"/>
                <w:u w:val="single"/>
                <w:lang w:eastAsia="ru-RU"/>
              </w:rPr>
              <w:lastRenderedPageBreak/>
              <w:t>осуществляется с учетом их следующей приоритетности:</w:t>
            </w: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1) оплата труда и начисление на оплату труда (за исключением оплаты труда работников органов местного самоуправления);</w:t>
            </w: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2) исполнение публичных нормативных обязательств;</w:t>
            </w: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3) приобретение продуктов питания и оплата услуг по организации питания;</w:t>
            </w: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4) ликвидация последствий чрезвычайных ситуаций;</w:t>
            </w: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5) предоставление мер социальной поддержки отдельным категориям граждан;</w:t>
            </w: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 xml:space="preserve">6) оплата коммунальных услуг и услуг связи, арендной платы за пользование помещениями, арендуемыми муниципальными казенными учреждениями; </w:t>
            </w:r>
          </w:p>
          <w:p w:rsid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7) уплата муниципальными казенными учреждениями налогов и сборов в бюджеты бюджетной системы Российской Федерации.</w:t>
            </w: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Default="002F1B5D" w:rsidP="00A14032">
            <w:pPr>
              <w:autoSpaceDE w:val="0"/>
              <w:autoSpaceDN w:val="0"/>
              <w:adjustRightInd w:val="0"/>
              <w:ind w:firstLine="708"/>
              <w:jc w:val="both"/>
              <w:rPr>
                <w:rFonts w:ascii="Times New Roman" w:hAnsi="Times New Roman"/>
                <w:lang w:eastAsia="ru-RU"/>
              </w:rPr>
            </w:pPr>
          </w:p>
          <w:p w:rsidR="002F1B5D" w:rsidRPr="00A14032" w:rsidRDefault="002F1B5D"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Доведение лимитов бюджетных обязательств на 2020 год осуществляется в годовом объеме.</w:t>
            </w: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Доведение лимитов бюджетных обязательств в 2020 году и финансирование расходов в 2020 году (в том числе формирование заявок на оплату расходов) в части межбюджетных трансфертов из бюджетов других уровней бюджетной системы осуществляется в соответствии с доведенными лимитами.</w:t>
            </w: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B42F77" w:rsidRPr="00A14032" w:rsidRDefault="00B42F77"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Доведение лимитов бюджетных обязательств на плановый период 2021 года осуществляется в соответствии с распоряжениями администрации Чебаркульского городского округа на осуществление закупок товаров, работ, услуг для обеспечения муниципальных нужд в размере, не превышающем объема бюджетных ассигнований, предусмотренных настоящим решением на плановый период 2021 года.</w:t>
            </w: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 xml:space="preserve">12. Установить, что не использованные по состоянию на 1 января 2020 года остатки межбюджетных трансфертов, представленных из областного бюджета местному бюджету в форме субвенций, субсидий и иных межбюджетных трансфертов, имеющих целевое назначение, подлежат возврату в областной бюджет в течение первых 15 рабочих дней 2020 года. </w:t>
            </w: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Default="00A14032" w:rsidP="00A14032">
            <w:pPr>
              <w:autoSpaceDE w:val="0"/>
              <w:autoSpaceDN w:val="0"/>
              <w:adjustRightInd w:val="0"/>
              <w:ind w:firstLine="708"/>
              <w:jc w:val="both"/>
              <w:rPr>
                <w:rFonts w:ascii="Times New Roman" w:hAnsi="Times New Roman"/>
                <w:lang w:eastAsia="ru-RU"/>
              </w:rPr>
            </w:pPr>
          </w:p>
          <w:p w:rsidR="00B42F77" w:rsidRPr="00A14032" w:rsidRDefault="00B42F77"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13. Установить, что средства в объеме остатков субсидий, предоставленных в 2019 году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городского округа.</w:t>
            </w: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r w:rsidRPr="00A14032">
              <w:rPr>
                <w:rFonts w:ascii="Times New Roman" w:hAnsi="Times New Roman"/>
                <w:lang w:eastAsia="ru-RU"/>
              </w:rPr>
              <w:t xml:space="preserve">14.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(за исключением субсидий, указанных в п. 6-8 статьи 78 Бюджетного кодекса Российской Федерации) предоставляются в случаях, установленных настоящим решением, если возможность их предоставления предусмотрена в структуре расходов местного бюджета, в иных </w:t>
            </w:r>
            <w:r w:rsidRPr="00A14032">
              <w:rPr>
                <w:rFonts w:ascii="Times New Roman" w:hAnsi="Times New Roman"/>
                <w:lang w:eastAsia="ru-RU"/>
              </w:rPr>
              <w:lastRenderedPageBreak/>
              <w:t>нормативно-правовых актах Чебаркульского городского округа, муниципальных программах Чебаркульского городского округа, и в порядке, установленном администрацией Чебаркульского городского округа.</w:t>
            </w: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autoSpaceDE w:val="0"/>
              <w:autoSpaceDN w:val="0"/>
              <w:adjustRightInd w:val="0"/>
              <w:ind w:firstLine="708"/>
              <w:jc w:val="both"/>
              <w:rPr>
                <w:rFonts w:ascii="Times New Roman" w:hAnsi="Times New Roman"/>
                <w:lang w:eastAsia="ru-RU"/>
              </w:rPr>
            </w:pPr>
          </w:p>
          <w:p w:rsidR="00A14032" w:rsidRPr="00A14032" w:rsidRDefault="00A14032" w:rsidP="00A14032">
            <w:pPr>
              <w:ind w:firstLine="748"/>
              <w:jc w:val="both"/>
              <w:rPr>
                <w:rFonts w:ascii="Times New Roman" w:eastAsia="Calibri" w:hAnsi="Times New Roman"/>
                <w:lang w:eastAsia="ru-RU"/>
              </w:rPr>
            </w:pPr>
          </w:p>
        </w:tc>
      </w:tr>
      <w:tr w:rsidR="00A14032" w:rsidRPr="00A14032" w:rsidTr="00A14032">
        <w:tc>
          <w:tcPr>
            <w:tcW w:w="5245" w:type="dxa"/>
          </w:tcPr>
          <w:p w:rsidR="00A14032" w:rsidRPr="00A14032" w:rsidRDefault="00A14032" w:rsidP="00A14032">
            <w:pPr>
              <w:autoSpaceDE w:val="0"/>
              <w:autoSpaceDN w:val="0"/>
              <w:adjustRightInd w:val="0"/>
              <w:ind w:firstLine="720"/>
              <w:jc w:val="both"/>
              <w:rPr>
                <w:rFonts w:ascii="Times New Roman" w:eastAsia="Calibri" w:hAnsi="Times New Roman"/>
                <w:snapToGrid w:val="0"/>
                <w:lang w:eastAsia="ru-RU"/>
              </w:rPr>
            </w:pPr>
            <w:r w:rsidRPr="00A14032">
              <w:rPr>
                <w:rFonts w:ascii="Times New Roman" w:eastAsia="Calibri" w:hAnsi="Times New Roman"/>
                <w:snapToGrid w:val="0"/>
                <w:lang w:eastAsia="ru-RU"/>
              </w:rPr>
              <w:lastRenderedPageBreak/>
              <w:t>Статья 9.</w:t>
            </w:r>
            <w:r w:rsidRPr="00A14032">
              <w:rPr>
                <w:rFonts w:ascii="Times New Roman" w:eastAsia="Calibri" w:hAnsi="Times New Roman"/>
                <w:snapToGrid w:val="0"/>
                <w:lang w:eastAsia="ru-RU"/>
              </w:rPr>
              <w:tab/>
            </w:r>
            <w:r w:rsidRPr="00A14032">
              <w:rPr>
                <w:rFonts w:ascii="Times New Roman" w:eastAsia="Calibri" w:hAnsi="Times New Roman"/>
                <w:snapToGrid w:val="0"/>
                <w:spacing w:val="-4"/>
                <w:lang w:eastAsia="ru-RU"/>
              </w:rPr>
              <w:t>Особенности установления отдельных расходных обязательств</w:t>
            </w:r>
            <w:r w:rsidRPr="00A14032">
              <w:rPr>
                <w:rFonts w:ascii="Times New Roman" w:eastAsia="Calibri" w:hAnsi="Times New Roman"/>
                <w:snapToGrid w:val="0"/>
                <w:lang w:eastAsia="ru-RU"/>
              </w:rPr>
              <w:t xml:space="preserve"> Челябинской области и использования бюджетных ассигнований</w:t>
            </w:r>
          </w:p>
          <w:p w:rsidR="00A14032" w:rsidRPr="00A14032" w:rsidRDefault="00A14032" w:rsidP="00A14032">
            <w:pPr>
              <w:tabs>
                <w:tab w:val="left" w:pos="1134"/>
              </w:tabs>
              <w:autoSpaceDE w:val="0"/>
              <w:autoSpaceDN w:val="0"/>
              <w:adjustRightInd w:val="0"/>
              <w:ind w:firstLine="709"/>
              <w:jc w:val="both"/>
              <w:rPr>
                <w:rFonts w:ascii="Times New Roman" w:eastAsia="Calibri" w:hAnsi="Times New Roman"/>
                <w:u w:val="single"/>
                <w:lang w:eastAsia="ru-RU"/>
              </w:rPr>
            </w:pPr>
            <w:r w:rsidRPr="00A14032">
              <w:rPr>
                <w:rFonts w:ascii="Times New Roman" w:eastAsia="Calibri" w:hAnsi="Times New Roman"/>
                <w:u w:val="single"/>
                <w:lang w:eastAsia="ru-RU"/>
              </w:rPr>
              <w:t xml:space="preserve">1. Установить, что финансирование расходов на мероприятия, предусмотренные в составе, раздела «Национальная экономика» (без учета мероприятий, </w:t>
            </w:r>
            <w:r w:rsidRPr="00A14032">
              <w:rPr>
                <w:rFonts w:ascii="Times New Roman" w:eastAsia="Calibri" w:hAnsi="Times New Roman"/>
                <w:spacing w:val="-4"/>
                <w:u w:val="single"/>
                <w:lang w:eastAsia="ru-RU"/>
              </w:rPr>
              <w:t>предусмотренных государственными программами Челябинской области</w:t>
            </w:r>
            <w:r w:rsidRPr="00A14032">
              <w:rPr>
                <w:rFonts w:ascii="Times New Roman" w:eastAsia="Calibri" w:hAnsi="Times New Roman"/>
                <w:u w:val="single"/>
                <w:lang w:eastAsia="ru-RU"/>
              </w:rPr>
              <w:t>) классификации расходов бюджетов, осуществляется в соответствии с перечнем, утверждаемым Правительством области.</w:t>
            </w:r>
          </w:p>
        </w:tc>
        <w:tc>
          <w:tcPr>
            <w:tcW w:w="4820" w:type="dxa"/>
          </w:tcPr>
          <w:p w:rsidR="00A14032" w:rsidRPr="00A14032" w:rsidRDefault="00A14032" w:rsidP="00A14032">
            <w:pPr>
              <w:rPr>
                <w:rFonts w:ascii="Times New Roman" w:eastAsia="Calibri" w:hAnsi="Times New Roman"/>
                <w:lang w:eastAsia="ru-RU"/>
              </w:rPr>
            </w:pPr>
          </w:p>
          <w:p w:rsidR="00A14032" w:rsidRPr="00A14032" w:rsidRDefault="00A14032" w:rsidP="00A14032">
            <w:pPr>
              <w:rPr>
                <w:rFonts w:ascii="Times New Roman" w:eastAsia="Calibri" w:hAnsi="Times New Roman"/>
                <w:lang w:eastAsia="ru-RU"/>
              </w:rPr>
            </w:pPr>
          </w:p>
          <w:p w:rsidR="00A14032" w:rsidRPr="00A14032" w:rsidRDefault="00A14032" w:rsidP="00A14032">
            <w:pPr>
              <w:jc w:val="center"/>
              <w:rPr>
                <w:rFonts w:ascii="Times New Roman" w:eastAsia="Calibri" w:hAnsi="Times New Roman"/>
                <w:lang w:eastAsia="ru-RU"/>
              </w:rPr>
            </w:pPr>
            <w:r w:rsidRPr="00A14032">
              <w:rPr>
                <w:rFonts w:ascii="Times New Roman" w:eastAsia="Calibri" w:hAnsi="Times New Roman"/>
                <w:lang w:eastAsia="ru-RU"/>
              </w:rPr>
              <w:t>-</w:t>
            </w:r>
          </w:p>
          <w:p w:rsidR="00A14032" w:rsidRPr="00A14032" w:rsidRDefault="00A14032" w:rsidP="00A14032">
            <w:pPr>
              <w:rPr>
                <w:rFonts w:ascii="Times New Roman" w:eastAsia="Calibri" w:hAnsi="Times New Roman"/>
                <w:lang w:eastAsia="ru-RU"/>
              </w:rPr>
            </w:pPr>
          </w:p>
          <w:p w:rsidR="00A14032" w:rsidRPr="00A14032" w:rsidRDefault="00A14032" w:rsidP="00A14032">
            <w:pPr>
              <w:rPr>
                <w:rFonts w:ascii="Times New Roman" w:eastAsia="Calibri" w:hAnsi="Times New Roman"/>
                <w:lang w:eastAsia="ru-RU"/>
              </w:rPr>
            </w:pPr>
          </w:p>
          <w:p w:rsidR="00A14032" w:rsidRPr="00A14032" w:rsidRDefault="00A14032" w:rsidP="00A14032">
            <w:pPr>
              <w:rPr>
                <w:rFonts w:ascii="Times New Roman" w:eastAsia="Calibri" w:hAnsi="Times New Roman"/>
                <w:lang w:eastAsia="ru-RU"/>
              </w:rPr>
            </w:pPr>
          </w:p>
          <w:p w:rsidR="00A14032" w:rsidRPr="00A14032" w:rsidRDefault="00A14032" w:rsidP="00A14032">
            <w:pPr>
              <w:jc w:val="center"/>
              <w:rPr>
                <w:rFonts w:ascii="Times New Roman" w:eastAsia="Calibri" w:hAnsi="Times New Roman"/>
                <w:lang w:eastAsia="ru-RU"/>
              </w:rPr>
            </w:pPr>
            <w:r w:rsidRPr="00A14032">
              <w:rPr>
                <w:rFonts w:ascii="Times New Roman" w:eastAsia="Calibri" w:hAnsi="Times New Roman"/>
                <w:lang w:eastAsia="ru-RU"/>
              </w:rPr>
              <w:t>-</w:t>
            </w:r>
          </w:p>
        </w:tc>
      </w:tr>
      <w:tr w:rsidR="00A14032" w:rsidRPr="00A14032" w:rsidTr="00A14032">
        <w:tc>
          <w:tcPr>
            <w:tcW w:w="5245" w:type="dxa"/>
          </w:tcPr>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Статья 10.</w:t>
            </w:r>
            <w:r w:rsidRPr="00A14032">
              <w:rPr>
                <w:rFonts w:ascii="Times New Roman" w:eastAsia="Calibri" w:hAnsi="Times New Roman"/>
                <w:lang w:eastAsia="ru-RU"/>
              </w:rPr>
              <w:tab/>
            </w:r>
            <w:r w:rsidRPr="00A14032">
              <w:rPr>
                <w:rFonts w:ascii="Times New Roman" w:eastAsia="Calibri" w:hAnsi="Times New Roman"/>
              </w:rPr>
              <w:t xml:space="preserve">Верхний предел областного государственного внутреннего долга. Объем расходов на обслуживание областного государственного долга. Предельный объем областных государственных заимствований </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Установить верхний предел областного государственного внутреннего долга:</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на 1 января 2021 года в сумме 34 907 602,3 тыс. рублей, в том числе верхний предел долга по областным государственным гарантиям в сумме 14 473 655,3 тыс. рублей;</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на 1 января 2022 года в сумме 37 075 009,6 тыс. рублей, в том числе верхний предел долга по областным государственным гарантиям в сумме 6 569 826,2 тыс. рублей;</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на 1 января 2023 года в сумме 39 760 794,0 тыс. рублей, в том числе верхний предел долга по областным государственным гарантиям в сумме 5 338 893,2 тыс. рублей.</w:t>
            </w:r>
          </w:p>
          <w:p w:rsidR="00A14032" w:rsidRPr="00A14032" w:rsidRDefault="00A14032" w:rsidP="00A14032">
            <w:pPr>
              <w:autoSpaceDE w:val="0"/>
              <w:autoSpaceDN w:val="0"/>
              <w:adjustRightInd w:val="0"/>
              <w:ind w:firstLine="709"/>
              <w:jc w:val="both"/>
              <w:rPr>
                <w:rFonts w:ascii="Times New Roman" w:eastAsia="Calibri" w:hAnsi="Times New Roman"/>
                <w:lang w:eastAsia="ru-RU"/>
              </w:rPr>
            </w:pPr>
            <w:r w:rsidRPr="00A14032">
              <w:rPr>
                <w:rFonts w:ascii="Times New Roman" w:eastAsia="Calibri" w:hAnsi="Times New Roman"/>
                <w:lang w:eastAsia="ru-RU"/>
              </w:rPr>
              <w:t>Установить объем расходов на обслуживание областного государственного долга на 2020 год в сумме 403 364,4 тыс. рублей, на 2021 год в сумме 1 448 707,4 тыс. рублей и на 2022 год в сумме 2 109 213,5 тыс. рублей.</w:t>
            </w:r>
          </w:p>
          <w:p w:rsidR="00A14032" w:rsidRPr="00A14032" w:rsidRDefault="00A14032" w:rsidP="00A14032">
            <w:pPr>
              <w:autoSpaceDE w:val="0"/>
              <w:autoSpaceDN w:val="0"/>
              <w:adjustRightInd w:val="0"/>
              <w:ind w:firstLine="720"/>
              <w:jc w:val="both"/>
              <w:rPr>
                <w:rFonts w:ascii="Times New Roman" w:eastAsia="Calibri" w:hAnsi="Times New Roman"/>
                <w:lang w:eastAsia="ru-RU"/>
              </w:rPr>
            </w:pPr>
            <w:r w:rsidRPr="00A14032">
              <w:rPr>
                <w:rFonts w:ascii="Times New Roman" w:eastAsia="Calibri" w:hAnsi="Times New Roman"/>
                <w:lang w:eastAsia="ru-RU"/>
              </w:rPr>
              <w:t>Установить предельный объем областных государственных заимствований, направляемых на финансирование дефицита областного бюджета и погашение долговых обязательств, на 2020 год в сумме 12 430 869,1 тыс. рублей, на 2021 год в сумме 10 726 155,8 тыс. рублей и на 2022 год в сумме 5 051 497,5 тыс. рублей.</w:t>
            </w:r>
          </w:p>
          <w:p w:rsidR="00A14032" w:rsidRPr="00A14032" w:rsidRDefault="00A14032" w:rsidP="00A14032">
            <w:pPr>
              <w:rPr>
                <w:rFonts w:ascii="Times New Roman" w:eastAsia="Calibri" w:hAnsi="Times New Roman"/>
                <w:lang w:eastAsia="ru-RU"/>
              </w:rPr>
            </w:pPr>
          </w:p>
        </w:tc>
        <w:tc>
          <w:tcPr>
            <w:tcW w:w="4820" w:type="dxa"/>
          </w:tcPr>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 xml:space="preserve">15. Установить верхний предел муниципального внутреннего долга: </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 xml:space="preserve">на 1 января 2021 года в сумме 50 000 000,00 рублей, в том числе верхний предел долга по муниципальным гарантиям в сумме 0,00 рублей; </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 xml:space="preserve">на 1 января 2022 года в сумме 50 000 000,00 рублей, в том числе верхний предел долга по муниципальным гарантиям в сумме 0,00 рублей; </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на 1 января 2023 года в сумме 50 000 000,00 рублей, в том числе верхний предел долга по муниципальным гарантиям в сумме 0,00 рублей.</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Установить предельный объем муниципальных заимствований, направляемых на финансирование дефицита местного бюджета и погашение долговых обязательств, на 2020 год и плановый период 2021 и 2022 годов в сумме 0,00 рублей.</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16. Установить, что субвенции, субсидии и дотации, выделенные согласно Закону Челябинской области «Об областном бюджете на 2020 год и плановый период 2021 и 2022 годов» направляются на обеспечение текущих расходов согласно приложениям 10, 11.</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17. В 2020 году и плановом периоде 2021 и 2022 годов муниципальные внутренние и внешние заимствования не планируются.</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t>18. В 2020 году и плановом периоде 2021 и 2022 годов предоставление муниципальных гарантий в валюте Российской Федерации не планируется.</w:t>
            </w:r>
          </w:p>
          <w:p w:rsidR="00A14032" w:rsidRPr="00A14032" w:rsidRDefault="00A14032" w:rsidP="00A14032">
            <w:pPr>
              <w:ind w:firstLine="748"/>
              <w:jc w:val="both"/>
              <w:rPr>
                <w:rFonts w:ascii="Times New Roman" w:hAnsi="Times New Roman"/>
                <w:lang w:eastAsia="ru-RU"/>
              </w:rPr>
            </w:pPr>
            <w:r w:rsidRPr="00A14032">
              <w:rPr>
                <w:rFonts w:ascii="Times New Roman" w:hAnsi="Times New Roman"/>
                <w:lang w:eastAsia="ru-RU"/>
              </w:rPr>
              <w:lastRenderedPageBreak/>
              <w:t>19. Утвердить перечень главных распорядителей бюджетных средств и подведомственных учреждений согласно приложению 12.</w:t>
            </w:r>
          </w:p>
          <w:p w:rsidR="00A14032" w:rsidRPr="00A14032" w:rsidRDefault="00A14032" w:rsidP="00FB7F44">
            <w:pPr>
              <w:ind w:firstLine="748"/>
              <w:jc w:val="both"/>
              <w:rPr>
                <w:rFonts w:ascii="Times New Roman" w:eastAsia="Calibri" w:hAnsi="Times New Roman"/>
                <w:lang w:eastAsia="ru-RU"/>
              </w:rPr>
            </w:pPr>
            <w:r w:rsidRPr="00A14032">
              <w:rPr>
                <w:rFonts w:ascii="Times New Roman" w:hAnsi="Times New Roman"/>
                <w:lang w:eastAsia="ru-RU"/>
              </w:rPr>
              <w:t>20. Утвердить источники внутреннего финансирования дефицита местного бюджета на 2020 год согласно приложению 13 и плановый период 2021 и 2022 годов согласно приложению 14.</w:t>
            </w:r>
          </w:p>
        </w:tc>
      </w:tr>
    </w:tbl>
    <w:p w:rsidR="00A14032" w:rsidRPr="00A14032" w:rsidRDefault="00A14032" w:rsidP="00A14032">
      <w:pPr>
        <w:spacing w:after="0" w:line="240" w:lineRule="auto"/>
        <w:jc w:val="both"/>
        <w:rPr>
          <w:rFonts w:ascii="Times New Roman" w:eastAsia="Calibri" w:hAnsi="Times New Roman" w:cs="Times New Roman"/>
          <w:i/>
          <w:iCs/>
          <w:sz w:val="24"/>
          <w:szCs w:val="24"/>
          <w:lang w:eastAsia="ru-RU"/>
        </w:rPr>
      </w:pPr>
      <w:r w:rsidRPr="00A14032">
        <w:rPr>
          <w:rFonts w:ascii="Times New Roman" w:eastAsia="Calibri" w:hAnsi="Times New Roman" w:cs="Times New Roman"/>
          <w:i/>
          <w:iCs/>
          <w:sz w:val="24"/>
          <w:szCs w:val="24"/>
          <w:lang w:eastAsia="ru-RU"/>
        </w:rPr>
        <w:lastRenderedPageBreak/>
        <w:t xml:space="preserve">     </w:t>
      </w:r>
    </w:p>
    <w:p w:rsidR="00A14032" w:rsidRPr="00A14032" w:rsidRDefault="00A14032" w:rsidP="00A14032">
      <w:pPr>
        <w:spacing w:after="0" w:line="240" w:lineRule="auto"/>
        <w:jc w:val="both"/>
        <w:rPr>
          <w:rFonts w:ascii="Times New Roman" w:eastAsia="Calibri" w:hAnsi="Times New Roman" w:cs="Times New Roman"/>
          <w:b/>
          <w:bCs/>
          <w:sz w:val="26"/>
          <w:szCs w:val="26"/>
          <w:u w:val="single"/>
          <w:lang w:eastAsia="ru-RU"/>
        </w:rPr>
      </w:pPr>
      <w:r w:rsidRPr="00A14032">
        <w:rPr>
          <w:rFonts w:ascii="Times New Roman" w:eastAsia="Calibri" w:hAnsi="Times New Roman" w:cs="Times New Roman"/>
          <w:i/>
          <w:iCs/>
          <w:sz w:val="24"/>
          <w:szCs w:val="24"/>
          <w:lang w:eastAsia="ru-RU"/>
        </w:rPr>
        <w:t xml:space="preserve"> </w:t>
      </w:r>
      <w:r w:rsidRPr="00A14032">
        <w:rPr>
          <w:rFonts w:ascii="Times New Roman" w:eastAsia="Calibri" w:hAnsi="Times New Roman" w:cs="Times New Roman"/>
          <w:i/>
          <w:iCs/>
          <w:sz w:val="26"/>
          <w:szCs w:val="26"/>
          <w:lang w:eastAsia="ru-RU"/>
        </w:rPr>
        <w:t xml:space="preserve">     </w:t>
      </w:r>
      <w:r w:rsidRPr="00A14032">
        <w:rPr>
          <w:rFonts w:ascii="Times New Roman" w:eastAsia="Calibri" w:hAnsi="Times New Roman" w:cs="Times New Roman"/>
          <w:sz w:val="26"/>
          <w:szCs w:val="26"/>
          <w:lang w:eastAsia="ru-RU"/>
        </w:rPr>
        <w:t xml:space="preserve">В пп.2 п.9, п.11 </w:t>
      </w:r>
      <w:r w:rsidR="003C6531">
        <w:rPr>
          <w:rFonts w:ascii="Times New Roman" w:eastAsia="Calibri" w:hAnsi="Times New Roman" w:cs="Times New Roman"/>
          <w:sz w:val="26"/>
          <w:szCs w:val="26"/>
          <w:lang w:eastAsia="ru-RU"/>
        </w:rPr>
        <w:t xml:space="preserve">текстовой части </w:t>
      </w:r>
      <w:r w:rsidRPr="00A14032">
        <w:rPr>
          <w:rFonts w:ascii="Times New Roman" w:eastAsia="Calibri" w:hAnsi="Times New Roman" w:cs="Times New Roman"/>
          <w:sz w:val="26"/>
          <w:szCs w:val="26"/>
          <w:lang w:eastAsia="ru-RU"/>
        </w:rPr>
        <w:t>проекта решения содерж</w:t>
      </w:r>
      <w:r w:rsidR="00B42F77">
        <w:rPr>
          <w:rFonts w:ascii="Times New Roman" w:eastAsia="Calibri" w:hAnsi="Times New Roman" w:cs="Times New Roman"/>
          <w:sz w:val="26"/>
          <w:szCs w:val="26"/>
          <w:lang w:eastAsia="ru-RU"/>
        </w:rPr>
        <w:t>и</w:t>
      </w:r>
      <w:r w:rsidRPr="00A14032">
        <w:rPr>
          <w:rFonts w:ascii="Times New Roman" w:eastAsia="Calibri" w:hAnsi="Times New Roman" w:cs="Times New Roman"/>
          <w:sz w:val="26"/>
          <w:szCs w:val="26"/>
          <w:lang w:eastAsia="ru-RU"/>
        </w:rPr>
        <w:t>тся техническ</w:t>
      </w:r>
      <w:r w:rsidR="00BF18A2">
        <w:rPr>
          <w:rFonts w:ascii="Times New Roman" w:eastAsia="Calibri" w:hAnsi="Times New Roman" w:cs="Times New Roman"/>
          <w:sz w:val="26"/>
          <w:szCs w:val="26"/>
          <w:lang w:eastAsia="ru-RU"/>
        </w:rPr>
        <w:t>а</w:t>
      </w:r>
      <w:r w:rsidR="00B42F77">
        <w:rPr>
          <w:rFonts w:ascii="Times New Roman" w:eastAsia="Calibri" w:hAnsi="Times New Roman" w:cs="Times New Roman"/>
          <w:sz w:val="26"/>
          <w:szCs w:val="26"/>
          <w:lang w:eastAsia="ru-RU"/>
        </w:rPr>
        <w:t>я</w:t>
      </w:r>
      <w:r w:rsidR="003C6531">
        <w:rPr>
          <w:rFonts w:ascii="Times New Roman" w:eastAsia="Calibri" w:hAnsi="Times New Roman" w:cs="Times New Roman"/>
          <w:sz w:val="26"/>
          <w:szCs w:val="26"/>
          <w:lang w:eastAsia="ru-RU"/>
        </w:rPr>
        <w:t xml:space="preserve"> </w:t>
      </w:r>
      <w:r w:rsidRPr="00A14032">
        <w:rPr>
          <w:rFonts w:ascii="Times New Roman" w:eastAsia="Calibri" w:hAnsi="Times New Roman" w:cs="Times New Roman"/>
          <w:sz w:val="26"/>
          <w:szCs w:val="26"/>
          <w:lang w:eastAsia="ru-RU"/>
        </w:rPr>
        <w:t>ошибка: н</w:t>
      </w:r>
      <w:r>
        <w:rPr>
          <w:rFonts w:ascii="Times New Roman" w:eastAsia="Calibri" w:hAnsi="Times New Roman" w:cs="Times New Roman"/>
          <w:sz w:val="26"/>
          <w:szCs w:val="26"/>
          <w:lang w:eastAsia="ru-RU"/>
        </w:rPr>
        <w:t>е</w:t>
      </w:r>
      <w:r w:rsidRPr="00A14032">
        <w:rPr>
          <w:rFonts w:ascii="Times New Roman" w:eastAsia="Calibri" w:hAnsi="Times New Roman" w:cs="Times New Roman"/>
          <w:sz w:val="26"/>
          <w:szCs w:val="26"/>
          <w:lang w:eastAsia="ru-RU"/>
        </w:rPr>
        <w:t xml:space="preserve"> правильно определен год, на который составлен проект бюджета. </w:t>
      </w:r>
      <w:r w:rsidRPr="00A14032">
        <w:rPr>
          <w:rFonts w:ascii="Times New Roman" w:eastAsia="Calibri" w:hAnsi="Times New Roman" w:cs="Times New Roman"/>
          <w:b/>
          <w:bCs/>
          <w:sz w:val="26"/>
          <w:szCs w:val="26"/>
          <w:u w:val="single"/>
          <w:lang w:eastAsia="ru-RU"/>
        </w:rPr>
        <w:t>Необходимо внести изменения и исправить данную ошибку.</w:t>
      </w:r>
    </w:p>
    <w:p w:rsidR="00A14032" w:rsidRPr="003C6531" w:rsidRDefault="00A14032" w:rsidP="00A14032">
      <w:pPr>
        <w:spacing w:after="0" w:line="240" w:lineRule="auto"/>
        <w:jc w:val="both"/>
        <w:rPr>
          <w:rFonts w:ascii="Times New Roman" w:eastAsia="Calibri" w:hAnsi="Times New Roman" w:cs="Times New Roman"/>
          <w:b/>
          <w:bCs/>
          <w:sz w:val="26"/>
          <w:szCs w:val="26"/>
          <w:lang w:eastAsia="ru-RU"/>
        </w:rPr>
      </w:pPr>
      <w:r w:rsidRPr="00A14032">
        <w:rPr>
          <w:rFonts w:ascii="Times New Roman" w:eastAsia="Calibri" w:hAnsi="Times New Roman" w:cs="Times New Roman"/>
          <w:sz w:val="26"/>
          <w:szCs w:val="26"/>
          <w:lang w:eastAsia="ru-RU"/>
        </w:rPr>
        <w:t xml:space="preserve">     </w:t>
      </w:r>
      <w:r w:rsidR="003C6531">
        <w:rPr>
          <w:rFonts w:ascii="Times New Roman" w:eastAsia="Calibri" w:hAnsi="Times New Roman" w:cs="Times New Roman"/>
          <w:sz w:val="26"/>
          <w:szCs w:val="26"/>
          <w:lang w:eastAsia="ru-RU"/>
        </w:rPr>
        <w:t xml:space="preserve">Необходимо отметить, что </w:t>
      </w:r>
      <w:r w:rsidR="00B42F77">
        <w:rPr>
          <w:rFonts w:ascii="Times New Roman" w:eastAsia="Calibri" w:hAnsi="Times New Roman" w:cs="Times New Roman"/>
          <w:sz w:val="26"/>
          <w:szCs w:val="26"/>
          <w:lang w:eastAsia="ru-RU"/>
        </w:rPr>
        <w:t>п</w:t>
      </w:r>
      <w:r w:rsidRPr="003C6531">
        <w:rPr>
          <w:rFonts w:ascii="Times New Roman" w:eastAsia="Calibri" w:hAnsi="Times New Roman" w:cs="Times New Roman"/>
          <w:sz w:val="26"/>
          <w:szCs w:val="26"/>
          <w:lang w:eastAsia="ru-RU"/>
        </w:rPr>
        <w:t xml:space="preserve">ри определении </w:t>
      </w:r>
      <w:r w:rsidRPr="003C6531">
        <w:rPr>
          <w:rFonts w:ascii="Times New Roman" w:hAnsi="Times New Roman"/>
          <w:sz w:val="26"/>
          <w:szCs w:val="26"/>
          <w:lang w:eastAsia="ru-RU"/>
        </w:rPr>
        <w:t>предел</w:t>
      </w:r>
      <w:r w:rsidR="003C6531" w:rsidRPr="003C6531">
        <w:rPr>
          <w:rFonts w:ascii="Times New Roman" w:hAnsi="Times New Roman"/>
          <w:sz w:val="26"/>
          <w:szCs w:val="26"/>
          <w:lang w:eastAsia="ru-RU"/>
        </w:rPr>
        <w:t>а</w:t>
      </w:r>
      <w:r w:rsidRPr="003C6531">
        <w:rPr>
          <w:rFonts w:ascii="Times New Roman" w:hAnsi="Times New Roman"/>
          <w:sz w:val="26"/>
          <w:szCs w:val="26"/>
          <w:lang w:eastAsia="ru-RU"/>
        </w:rPr>
        <w:t xml:space="preserve"> долга по муниципальным гарантиям необходимо учитывать, что н</w:t>
      </w:r>
      <w:r w:rsidRPr="003C6531">
        <w:rPr>
          <w:rFonts w:ascii="Times New Roman" w:eastAsia="Calibri" w:hAnsi="Times New Roman" w:cs="Times New Roman"/>
          <w:sz w:val="26"/>
          <w:szCs w:val="26"/>
          <w:lang w:eastAsia="ru-RU"/>
        </w:rPr>
        <w:t>аиболее часто муниципальная гарантия как вид обеспечения средствами мест</w:t>
      </w:r>
      <w:r w:rsidRPr="003C6531">
        <w:rPr>
          <w:rFonts w:ascii="Times New Roman" w:eastAsia="Calibri" w:hAnsi="Times New Roman" w:cs="Times New Roman"/>
          <w:sz w:val="26"/>
          <w:szCs w:val="26"/>
          <w:lang w:eastAsia="ru-RU"/>
        </w:rPr>
        <w:softHyphen/>
        <w:t xml:space="preserve">ного бюджета обязательств разных организаций (как правило, МУП, но нередко и юридических лиц других организационно-правовых форм) используется органами местного самоуправления для решения проблем в жилищно-коммунальной сфере. </w:t>
      </w:r>
      <w:r w:rsidR="003C6531" w:rsidRPr="003C6531">
        <w:rPr>
          <w:rFonts w:ascii="Times New Roman" w:eastAsia="Calibri" w:hAnsi="Times New Roman" w:cs="Times New Roman"/>
          <w:sz w:val="26"/>
          <w:szCs w:val="26"/>
          <w:lang w:eastAsia="ru-RU"/>
        </w:rPr>
        <w:t>При этом ч</w:t>
      </w:r>
      <w:r w:rsidRPr="003C6531">
        <w:rPr>
          <w:rFonts w:ascii="Times New Roman" w:eastAsia="Calibri" w:hAnsi="Times New Roman" w:cs="Times New Roman"/>
          <w:sz w:val="26"/>
          <w:szCs w:val="26"/>
          <w:lang w:eastAsia="ru-RU"/>
        </w:rPr>
        <w:t>асть 2 ст. 110.2 БК РФ предусматривает также требование: гарантии подлежат реализации только при условии их утвержде</w:t>
      </w:r>
      <w:r w:rsidRPr="003C6531">
        <w:rPr>
          <w:rFonts w:ascii="Times New Roman" w:eastAsia="Calibri" w:hAnsi="Times New Roman" w:cs="Times New Roman"/>
          <w:sz w:val="26"/>
          <w:szCs w:val="26"/>
          <w:lang w:eastAsia="ru-RU"/>
        </w:rPr>
        <w:softHyphen/>
        <w:t>ния в составе программы муниципальных гарантий в валюте Российской Фе</w:t>
      </w:r>
      <w:r w:rsidRPr="003C6531">
        <w:rPr>
          <w:rFonts w:ascii="Times New Roman" w:eastAsia="Calibri" w:hAnsi="Times New Roman" w:cs="Times New Roman"/>
          <w:sz w:val="26"/>
          <w:szCs w:val="26"/>
          <w:lang w:eastAsia="ru-RU"/>
        </w:rPr>
        <w:softHyphen/>
        <w:t>дерации</w:t>
      </w:r>
      <w:r w:rsidRPr="003C6531">
        <w:rPr>
          <w:rFonts w:ascii="Times New Roman" w:eastAsia="Calibri" w:hAnsi="Times New Roman" w:cs="Times New Roman"/>
          <w:b/>
          <w:bCs/>
          <w:sz w:val="26"/>
          <w:szCs w:val="26"/>
          <w:lang w:eastAsia="ru-RU"/>
        </w:rPr>
        <w:t>.</w:t>
      </w:r>
    </w:p>
    <w:p w:rsidR="00A14032" w:rsidRPr="00A14032" w:rsidRDefault="00A14032" w:rsidP="00A1403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A14032">
        <w:rPr>
          <w:rFonts w:ascii="Arial" w:eastAsia="Calibri" w:hAnsi="Arial" w:cs="Arial"/>
          <w:sz w:val="26"/>
          <w:szCs w:val="26"/>
          <w:lang w:eastAsia="ru-RU"/>
        </w:rPr>
        <w:t xml:space="preserve">     </w:t>
      </w:r>
      <w:r w:rsidRPr="00A14032">
        <w:rPr>
          <w:rFonts w:ascii="Times New Roman" w:eastAsia="Calibri" w:hAnsi="Times New Roman" w:cs="Times New Roman"/>
          <w:sz w:val="26"/>
          <w:szCs w:val="26"/>
          <w:lang w:eastAsia="ru-RU"/>
        </w:rPr>
        <w:t>В силу положений ст. 134 ТК РФ обеспечение повышения уровня реального содержания заработной платы включает в себя индексацию заработной платы в связи с ростом потребительских цен на товары и услуги. Государственные органы, органы местного самоуправления, а также государственные и муниципальные учреждения индексируют заработную плату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 В соответствии со ст.10 Закона ЧО от 30 мая 2007 г. №144-ЗО «О регулировании муниципальной службы в Челябинской области»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РФ и законодательством Челябинской области.</w:t>
      </w:r>
    </w:p>
    <w:p w:rsidR="00A14032" w:rsidRPr="00BF18A2" w:rsidRDefault="00A14032" w:rsidP="00BF18A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A14032">
        <w:rPr>
          <w:rFonts w:ascii="Arial" w:eastAsia="Calibri" w:hAnsi="Arial" w:cs="Arial"/>
          <w:sz w:val="26"/>
          <w:szCs w:val="26"/>
          <w:lang w:eastAsia="ru-RU"/>
        </w:rPr>
        <w:t xml:space="preserve">      </w:t>
      </w:r>
      <w:r w:rsidRPr="00A14032">
        <w:rPr>
          <w:rFonts w:ascii="Times New Roman" w:eastAsia="Calibri" w:hAnsi="Times New Roman" w:cs="Times New Roman"/>
          <w:sz w:val="26"/>
          <w:szCs w:val="26"/>
          <w:lang w:eastAsia="ru-RU"/>
        </w:rPr>
        <w:t>Таким образом, применительно к муниципальны</w:t>
      </w:r>
      <w:r w:rsidR="00BF18A2">
        <w:rPr>
          <w:rFonts w:ascii="Times New Roman" w:eastAsia="Calibri" w:hAnsi="Times New Roman" w:cs="Times New Roman"/>
          <w:sz w:val="26"/>
          <w:szCs w:val="26"/>
          <w:lang w:eastAsia="ru-RU"/>
        </w:rPr>
        <w:t>м</w:t>
      </w:r>
      <w:r w:rsidRPr="00A14032">
        <w:rPr>
          <w:rFonts w:ascii="Times New Roman" w:eastAsia="Calibri" w:hAnsi="Times New Roman" w:cs="Times New Roman"/>
          <w:sz w:val="26"/>
          <w:szCs w:val="26"/>
          <w:lang w:eastAsia="ru-RU"/>
        </w:rPr>
        <w:t xml:space="preserve"> служащи</w:t>
      </w:r>
      <w:r w:rsidR="00BF18A2">
        <w:rPr>
          <w:rFonts w:ascii="Times New Roman" w:eastAsia="Calibri" w:hAnsi="Times New Roman" w:cs="Times New Roman"/>
          <w:sz w:val="26"/>
          <w:szCs w:val="26"/>
          <w:lang w:eastAsia="ru-RU"/>
        </w:rPr>
        <w:t>м</w:t>
      </w:r>
      <w:r w:rsidRPr="00A14032">
        <w:rPr>
          <w:rFonts w:ascii="Times New Roman" w:eastAsia="Calibri" w:hAnsi="Times New Roman" w:cs="Times New Roman"/>
          <w:sz w:val="26"/>
          <w:szCs w:val="26"/>
          <w:lang w:eastAsia="ru-RU"/>
        </w:rPr>
        <w:t xml:space="preserve"> решение об индексации принимается органами </w:t>
      </w:r>
      <w:r>
        <w:rPr>
          <w:rFonts w:ascii="Times New Roman" w:eastAsia="Calibri" w:hAnsi="Times New Roman" w:cs="Times New Roman"/>
          <w:sz w:val="26"/>
          <w:szCs w:val="26"/>
          <w:lang w:eastAsia="ru-RU"/>
        </w:rPr>
        <w:t>местного самоуправление</w:t>
      </w:r>
      <w:r w:rsidRPr="00A14032">
        <w:rPr>
          <w:rFonts w:ascii="Times New Roman" w:eastAsia="Calibri" w:hAnsi="Times New Roman" w:cs="Times New Roman"/>
          <w:sz w:val="26"/>
          <w:szCs w:val="26"/>
          <w:lang w:eastAsia="ru-RU"/>
        </w:rPr>
        <w:t xml:space="preserve"> </w:t>
      </w:r>
      <w:r w:rsidR="00BF18A2">
        <w:rPr>
          <w:rFonts w:ascii="Times New Roman" w:eastAsia="Calibri" w:hAnsi="Times New Roman" w:cs="Times New Roman"/>
          <w:sz w:val="26"/>
          <w:szCs w:val="26"/>
          <w:lang w:eastAsia="ru-RU"/>
        </w:rPr>
        <w:t>в</w:t>
      </w:r>
      <w:r w:rsidR="00BF18A2" w:rsidRPr="00A14032">
        <w:rPr>
          <w:rFonts w:ascii="Times New Roman" w:eastAsia="Calibri" w:hAnsi="Times New Roman" w:cs="Times New Roman"/>
          <w:sz w:val="26"/>
          <w:szCs w:val="26"/>
          <w:lang w:eastAsia="ru-RU"/>
        </w:rPr>
        <w:t xml:space="preserve"> соответствии с ТК РФ, Закона ЧО № 144-ЗО</w:t>
      </w:r>
      <w:r w:rsidR="00BF18A2">
        <w:rPr>
          <w:rFonts w:ascii="Times New Roman" w:eastAsia="Calibri" w:hAnsi="Times New Roman" w:cs="Times New Roman"/>
          <w:sz w:val="26"/>
          <w:szCs w:val="26"/>
          <w:lang w:eastAsia="ru-RU"/>
        </w:rPr>
        <w:t xml:space="preserve"> и </w:t>
      </w:r>
      <w:r w:rsidR="00BF18A2" w:rsidRPr="00A14032">
        <w:rPr>
          <w:rFonts w:ascii="Times New Roman" w:eastAsia="Calibri" w:hAnsi="Times New Roman" w:cs="Times New Roman"/>
          <w:sz w:val="26"/>
          <w:szCs w:val="26"/>
          <w:lang w:eastAsia="ru-RU"/>
        </w:rPr>
        <w:t xml:space="preserve"> муниципальными правовыми актами, издаваемыми представительным органом муниципального образования в соответствии с законодательством РФ и законодательством Челябинской области</w:t>
      </w:r>
      <w:r w:rsidR="00BF18A2">
        <w:rPr>
          <w:rFonts w:ascii="Times New Roman" w:eastAsia="Calibri" w:hAnsi="Times New Roman" w:cs="Times New Roman"/>
          <w:sz w:val="26"/>
          <w:szCs w:val="26"/>
          <w:lang w:eastAsia="ru-RU"/>
        </w:rPr>
        <w:t xml:space="preserve"> (</w:t>
      </w:r>
      <w:r w:rsidR="00BF18A2" w:rsidRPr="00A14032">
        <w:rPr>
          <w:rFonts w:ascii="Times New Roman" w:eastAsia="Calibri" w:hAnsi="Times New Roman" w:cs="Times New Roman"/>
          <w:sz w:val="26"/>
          <w:szCs w:val="26"/>
          <w:lang w:eastAsia="ru-RU"/>
        </w:rPr>
        <w:t xml:space="preserve">в связи с ростом потребительских цен на товары и услуги </w:t>
      </w:r>
      <w:r w:rsidR="00BF18A2">
        <w:rPr>
          <w:rFonts w:ascii="Times New Roman" w:eastAsia="Calibri" w:hAnsi="Times New Roman" w:cs="Times New Roman"/>
          <w:sz w:val="26"/>
          <w:szCs w:val="26"/>
          <w:lang w:eastAsia="ru-RU"/>
        </w:rPr>
        <w:t xml:space="preserve">и </w:t>
      </w:r>
      <w:r w:rsidRPr="00A14032">
        <w:rPr>
          <w:rFonts w:ascii="Times New Roman" w:eastAsia="Calibri" w:hAnsi="Times New Roman" w:cs="Times New Roman"/>
          <w:sz w:val="26"/>
          <w:szCs w:val="26"/>
          <w:lang w:eastAsia="ru-RU"/>
        </w:rPr>
        <w:t>во исполнения Указа Президента РФ)</w:t>
      </w:r>
      <w:r w:rsidR="00BF18A2">
        <w:rPr>
          <w:rFonts w:ascii="Times New Roman" w:eastAsia="Calibri" w:hAnsi="Times New Roman" w:cs="Times New Roman"/>
          <w:sz w:val="26"/>
          <w:szCs w:val="26"/>
          <w:lang w:eastAsia="ru-RU"/>
        </w:rPr>
        <w:t xml:space="preserve">. </w:t>
      </w:r>
      <w:r w:rsidRPr="00A14032">
        <w:rPr>
          <w:rFonts w:ascii="Times New Roman" w:eastAsia="Calibri" w:hAnsi="Times New Roman" w:cs="Times New Roman"/>
          <w:sz w:val="26"/>
          <w:szCs w:val="26"/>
          <w:lang w:eastAsia="ru-RU"/>
        </w:rPr>
        <w:t xml:space="preserve"> Повышение уровня реального содержания зарплаты является одной из основных государственных гарантий. Поэтому индексация уровня зарплаты </w:t>
      </w:r>
      <w:r>
        <w:rPr>
          <w:rFonts w:ascii="Times New Roman" w:eastAsia="Calibri" w:hAnsi="Times New Roman" w:cs="Times New Roman"/>
          <w:sz w:val="26"/>
          <w:szCs w:val="26"/>
          <w:lang w:eastAsia="ru-RU"/>
        </w:rPr>
        <w:t>работникам</w:t>
      </w:r>
      <w:r w:rsidRPr="00A14032">
        <w:rPr>
          <w:rFonts w:ascii="Times New Roman" w:eastAsia="Calibri" w:hAnsi="Times New Roman" w:cs="Times New Roman"/>
          <w:sz w:val="26"/>
          <w:szCs w:val="26"/>
          <w:lang w:eastAsia="ru-RU"/>
        </w:rPr>
        <w:t xml:space="preserve"> является обязанностью, а не правом организации, это следует из ст. 130 ТК РФ. В связи с этим</w:t>
      </w:r>
      <w:r w:rsidR="00603BE6">
        <w:rPr>
          <w:rFonts w:ascii="Times New Roman" w:eastAsia="Calibri" w:hAnsi="Times New Roman" w:cs="Times New Roman"/>
          <w:sz w:val="26"/>
          <w:szCs w:val="26"/>
          <w:lang w:eastAsia="ru-RU"/>
        </w:rPr>
        <w:t>,</w:t>
      </w:r>
      <w:r w:rsidRPr="00A14032">
        <w:rPr>
          <w:rFonts w:ascii="Times New Roman" w:eastAsia="Calibri" w:hAnsi="Times New Roman" w:cs="Times New Roman"/>
          <w:sz w:val="26"/>
          <w:szCs w:val="26"/>
          <w:lang w:eastAsia="ru-RU"/>
        </w:rPr>
        <w:t xml:space="preserve"> логично включить в проект решения пункт, </w:t>
      </w:r>
      <w:r w:rsidRPr="00A14032">
        <w:rPr>
          <w:rFonts w:ascii="Times New Roman" w:eastAsia="Calibri" w:hAnsi="Times New Roman" w:cs="Times New Roman"/>
          <w:sz w:val="26"/>
          <w:szCs w:val="26"/>
          <w:u w:val="single"/>
          <w:lang w:eastAsia="ru-RU"/>
        </w:rPr>
        <w:t xml:space="preserve">предусматривающий </w:t>
      </w:r>
      <w:r w:rsidRPr="00A14032">
        <w:rPr>
          <w:rFonts w:ascii="Times New Roman" w:eastAsia="Calibri" w:hAnsi="Times New Roman" w:cs="Times New Roman"/>
          <w:spacing w:val="-4"/>
          <w:sz w:val="26"/>
          <w:szCs w:val="26"/>
          <w:u w:val="single"/>
          <w:lang w:eastAsia="ru-RU"/>
        </w:rPr>
        <w:t>увеличение (индексации) окладов денежного содержания муниципальных служащих в сроки и размерах, установленных для государственных гражданских служащих</w:t>
      </w:r>
      <w:r w:rsidRPr="00A14032">
        <w:rPr>
          <w:rFonts w:ascii="Times New Roman" w:eastAsia="Calibri" w:hAnsi="Times New Roman" w:cs="Times New Roman"/>
          <w:sz w:val="26"/>
          <w:szCs w:val="26"/>
          <w:u w:val="single"/>
          <w:lang w:eastAsia="ru-RU"/>
        </w:rPr>
        <w:t xml:space="preserve"> (по аналогии </w:t>
      </w:r>
      <w:r w:rsidR="00603BE6">
        <w:rPr>
          <w:rFonts w:ascii="Times New Roman" w:eastAsia="Calibri" w:hAnsi="Times New Roman" w:cs="Times New Roman"/>
          <w:sz w:val="26"/>
          <w:szCs w:val="26"/>
          <w:u w:val="single"/>
          <w:lang w:eastAsia="ru-RU"/>
        </w:rPr>
        <w:t xml:space="preserve">с </w:t>
      </w:r>
      <w:r w:rsidRPr="00A14032">
        <w:rPr>
          <w:rFonts w:ascii="Times New Roman" w:eastAsia="Calibri" w:hAnsi="Times New Roman" w:cs="Times New Roman"/>
          <w:sz w:val="26"/>
          <w:szCs w:val="26"/>
          <w:u w:val="single"/>
          <w:lang w:eastAsia="ru-RU"/>
        </w:rPr>
        <w:t>проект</w:t>
      </w:r>
      <w:r w:rsidR="00603BE6">
        <w:rPr>
          <w:rFonts w:ascii="Times New Roman" w:eastAsia="Calibri" w:hAnsi="Times New Roman" w:cs="Times New Roman"/>
          <w:sz w:val="26"/>
          <w:szCs w:val="26"/>
          <w:u w:val="single"/>
          <w:lang w:eastAsia="ru-RU"/>
        </w:rPr>
        <w:t>ом</w:t>
      </w:r>
      <w:r w:rsidR="00470EA5">
        <w:rPr>
          <w:rFonts w:ascii="Times New Roman" w:eastAsia="Calibri" w:hAnsi="Times New Roman"/>
          <w:bCs/>
          <w:sz w:val="26"/>
          <w:szCs w:val="26"/>
          <w:lang w:eastAsia="ru-RU"/>
        </w:rPr>
        <w:t xml:space="preserve"> </w:t>
      </w:r>
      <w:r w:rsidR="00470EA5" w:rsidRPr="00470EA5">
        <w:rPr>
          <w:rFonts w:ascii="Times New Roman" w:eastAsia="Calibri" w:hAnsi="Times New Roman"/>
          <w:bCs/>
          <w:sz w:val="26"/>
          <w:szCs w:val="26"/>
          <w:u w:val="single"/>
          <w:lang w:eastAsia="ru-RU"/>
        </w:rPr>
        <w:t>Закона Челябинской области об областном бюджете</w:t>
      </w:r>
      <w:r w:rsidRPr="00A14032">
        <w:rPr>
          <w:rFonts w:ascii="Times New Roman" w:eastAsia="Calibri" w:hAnsi="Times New Roman" w:cs="Times New Roman"/>
          <w:sz w:val="26"/>
          <w:szCs w:val="26"/>
          <w:u w:val="single"/>
          <w:lang w:eastAsia="ru-RU"/>
        </w:rPr>
        <w:t>).</w:t>
      </w:r>
    </w:p>
    <w:p w:rsidR="00A14032" w:rsidRDefault="00A14032" w:rsidP="00A14032">
      <w:pPr>
        <w:spacing w:after="0" w:line="240" w:lineRule="auto"/>
        <w:jc w:val="both"/>
        <w:rPr>
          <w:rFonts w:ascii="Times New Roman" w:eastAsia="Calibri" w:hAnsi="Times New Roman" w:cs="Times New Roman"/>
          <w:sz w:val="26"/>
          <w:szCs w:val="26"/>
          <w:u w:val="single"/>
          <w:lang w:eastAsia="ru-RU"/>
        </w:rPr>
      </w:pPr>
      <w:r w:rsidRPr="00A14032">
        <w:rPr>
          <w:rFonts w:ascii="Times New Roman" w:eastAsia="Calibri" w:hAnsi="Times New Roman" w:cs="Times New Roman"/>
          <w:sz w:val="26"/>
          <w:szCs w:val="26"/>
          <w:lang w:eastAsia="ru-RU"/>
        </w:rPr>
        <w:lastRenderedPageBreak/>
        <w:t xml:space="preserve">    В муниципальном образовании довольно часто применима практика перераспределения бюджетных ассигнований по расходам без внесения изменений в бюджет муниципального образования в рамках муниципальной программы (и не только) между кодами бюджетной классификации расходов с последующим восстановлени</w:t>
      </w:r>
      <w:r w:rsidR="00FC333E">
        <w:rPr>
          <w:rFonts w:ascii="Times New Roman" w:eastAsia="Calibri" w:hAnsi="Times New Roman" w:cs="Times New Roman"/>
          <w:sz w:val="26"/>
          <w:szCs w:val="26"/>
          <w:lang w:eastAsia="ru-RU"/>
        </w:rPr>
        <w:t>ем</w:t>
      </w:r>
      <w:r w:rsidRPr="00A14032">
        <w:rPr>
          <w:rFonts w:ascii="Times New Roman" w:eastAsia="Calibri" w:hAnsi="Times New Roman" w:cs="Times New Roman"/>
          <w:sz w:val="26"/>
          <w:szCs w:val="26"/>
          <w:lang w:eastAsia="ru-RU"/>
        </w:rPr>
        <w:t xml:space="preserve"> данного перераспределения, поэтому логично (по аналогии проекта об областном бюджете), в проекте решения предусмотреть ограничения суммы подлежащей к перераспределению бюджетных ассигнований без внесения изменений в бюджет муниципального образования в рамках </w:t>
      </w:r>
      <w:r w:rsidR="003C6531">
        <w:rPr>
          <w:rFonts w:ascii="Times New Roman" w:eastAsia="Calibri" w:hAnsi="Times New Roman" w:cs="Times New Roman"/>
          <w:sz w:val="26"/>
          <w:szCs w:val="26"/>
          <w:lang w:eastAsia="ru-RU"/>
        </w:rPr>
        <w:t xml:space="preserve">реализации </w:t>
      </w:r>
      <w:r w:rsidRPr="00A14032">
        <w:rPr>
          <w:rFonts w:ascii="Times New Roman" w:eastAsia="Calibri" w:hAnsi="Times New Roman" w:cs="Times New Roman"/>
          <w:sz w:val="26"/>
          <w:szCs w:val="26"/>
          <w:lang w:eastAsia="ru-RU"/>
        </w:rPr>
        <w:t xml:space="preserve">муниципальной программы (проектом об областном бюджете установлен предел до 1 000 000 рублей </w:t>
      </w:r>
      <w:r w:rsidRPr="00A14032">
        <w:rPr>
          <w:rFonts w:ascii="Times New Roman" w:eastAsia="Calibri" w:hAnsi="Times New Roman" w:cs="Times New Roman"/>
          <w:sz w:val="26"/>
          <w:szCs w:val="26"/>
          <w:u w:val="single"/>
          <w:lang w:eastAsia="ru-RU"/>
        </w:rPr>
        <w:t xml:space="preserve">или 0,0005 % от объёма предусмотренных расходов проектом </w:t>
      </w:r>
      <w:r w:rsidRPr="003C6531">
        <w:rPr>
          <w:rFonts w:ascii="Times New Roman" w:eastAsia="Calibri" w:hAnsi="Times New Roman" w:cs="Times New Roman"/>
          <w:sz w:val="26"/>
          <w:szCs w:val="26"/>
          <w:u w:val="single"/>
          <w:lang w:eastAsia="ru-RU"/>
        </w:rPr>
        <w:t>бюджета об областном бюджете).</w:t>
      </w:r>
    </w:p>
    <w:p w:rsidR="00665D12" w:rsidRDefault="00665D12" w:rsidP="00470EA5">
      <w:pPr>
        <w:spacing w:after="0" w:line="240" w:lineRule="auto"/>
        <w:jc w:val="both"/>
        <w:rPr>
          <w:rFonts w:ascii="Times New Roman" w:eastAsia="Calibri" w:hAnsi="Times New Roman"/>
        </w:rPr>
      </w:pPr>
      <w:r w:rsidRPr="00470EA5">
        <w:rPr>
          <w:rFonts w:ascii="Times New Roman" w:eastAsia="Calibri" w:hAnsi="Times New Roman" w:cs="Times New Roman"/>
          <w:sz w:val="26"/>
          <w:szCs w:val="26"/>
          <w:lang w:eastAsia="ru-RU"/>
        </w:rPr>
        <w:t xml:space="preserve">    </w:t>
      </w:r>
      <w:r w:rsidRPr="00186DED">
        <w:rPr>
          <w:rFonts w:ascii="Times New Roman" w:eastAsia="Calibri" w:hAnsi="Times New Roman" w:cs="Times New Roman"/>
          <w:sz w:val="26"/>
          <w:szCs w:val="26"/>
          <w:lang w:eastAsia="ru-RU"/>
        </w:rPr>
        <w:t xml:space="preserve">Необходимо отметить, что в </w:t>
      </w:r>
      <w:r w:rsidR="00470EA5" w:rsidRPr="00186DED">
        <w:rPr>
          <w:rFonts w:ascii="Times New Roman" w:eastAsia="Calibri" w:hAnsi="Times New Roman" w:cs="Times New Roman"/>
          <w:sz w:val="26"/>
          <w:szCs w:val="26"/>
          <w:lang w:eastAsia="ru-RU"/>
        </w:rPr>
        <w:t xml:space="preserve"> текстовую часть </w:t>
      </w:r>
      <w:r w:rsidR="00470EA5" w:rsidRPr="00186DED">
        <w:rPr>
          <w:rFonts w:ascii="Times New Roman" w:eastAsia="Calibri" w:hAnsi="Times New Roman"/>
          <w:bCs/>
          <w:sz w:val="26"/>
          <w:szCs w:val="26"/>
          <w:lang w:eastAsia="ru-RU"/>
        </w:rPr>
        <w:t>проекта Закона Челябинской области об областном бюджете</w:t>
      </w:r>
      <w:r w:rsidRPr="00186DED">
        <w:rPr>
          <w:rFonts w:ascii="Times New Roman" w:eastAsia="Calibri" w:hAnsi="Times New Roman" w:cs="Times New Roman"/>
          <w:sz w:val="26"/>
          <w:szCs w:val="26"/>
          <w:lang w:eastAsia="ru-RU"/>
        </w:rPr>
        <w:t xml:space="preserve"> включен </w:t>
      </w:r>
      <w:r w:rsidR="00470EA5" w:rsidRPr="00186DED">
        <w:rPr>
          <w:rFonts w:ascii="Times New Roman" w:eastAsia="Calibri" w:hAnsi="Times New Roman" w:cs="Times New Roman"/>
          <w:sz w:val="26"/>
          <w:szCs w:val="26"/>
          <w:lang w:eastAsia="ru-RU"/>
        </w:rPr>
        <w:t>пункт (</w:t>
      </w:r>
      <w:r w:rsidRPr="00186DED">
        <w:rPr>
          <w:rFonts w:ascii="Times New Roman" w:eastAsia="Calibri" w:hAnsi="Times New Roman" w:cs="Times New Roman"/>
          <w:sz w:val="26"/>
          <w:szCs w:val="26"/>
          <w:lang w:eastAsia="ru-RU"/>
        </w:rPr>
        <w:t>пп.10, п.2, ст.7</w:t>
      </w:r>
      <w:r w:rsidR="00470EA5" w:rsidRPr="00186DED">
        <w:rPr>
          <w:rFonts w:ascii="Times New Roman" w:eastAsia="Calibri" w:hAnsi="Times New Roman" w:cs="Times New Roman"/>
          <w:sz w:val="26"/>
          <w:szCs w:val="26"/>
          <w:lang w:eastAsia="ru-RU"/>
        </w:rPr>
        <w:t>)</w:t>
      </w:r>
      <w:r w:rsidR="00186DED" w:rsidRPr="00186DED">
        <w:rPr>
          <w:rFonts w:ascii="Times New Roman" w:eastAsia="Calibri" w:hAnsi="Times New Roman" w:cs="Times New Roman"/>
          <w:sz w:val="26"/>
          <w:szCs w:val="26"/>
          <w:lang w:eastAsia="ru-RU"/>
        </w:rPr>
        <w:t>,</w:t>
      </w:r>
      <w:r w:rsidRPr="00186DED">
        <w:rPr>
          <w:rFonts w:ascii="Times New Roman" w:eastAsia="Calibri" w:hAnsi="Times New Roman" w:cs="Times New Roman"/>
          <w:sz w:val="26"/>
          <w:szCs w:val="26"/>
          <w:lang w:eastAsia="ru-RU"/>
        </w:rPr>
        <w:t xml:space="preserve"> согласно которого у</w:t>
      </w:r>
      <w:r w:rsidRPr="00186DED">
        <w:rPr>
          <w:rFonts w:ascii="Times New Roman" w:eastAsia="Calibri" w:hAnsi="Times New Roman"/>
          <w:snapToGrid w:val="0"/>
          <w:sz w:val="26"/>
          <w:szCs w:val="26"/>
          <w:lang w:eastAsia="ru-RU"/>
        </w:rPr>
        <w:t>станов</w:t>
      </w:r>
      <w:r w:rsidR="00470EA5" w:rsidRPr="00186DED">
        <w:rPr>
          <w:rFonts w:ascii="Times New Roman" w:eastAsia="Calibri" w:hAnsi="Times New Roman"/>
          <w:snapToGrid w:val="0"/>
          <w:sz w:val="26"/>
          <w:szCs w:val="26"/>
          <w:lang w:eastAsia="ru-RU"/>
        </w:rPr>
        <w:t>лено</w:t>
      </w:r>
      <w:r w:rsidRPr="00186DED">
        <w:rPr>
          <w:rFonts w:ascii="Times New Roman" w:eastAsia="Calibri" w:hAnsi="Times New Roman"/>
          <w:snapToGrid w:val="0"/>
          <w:sz w:val="26"/>
          <w:szCs w:val="26"/>
          <w:lang w:eastAsia="ru-RU"/>
        </w:rPr>
        <w:t xml:space="preserve"> дополнительн</w:t>
      </w:r>
      <w:r w:rsidR="00470EA5" w:rsidRPr="00186DED">
        <w:rPr>
          <w:rFonts w:ascii="Times New Roman" w:eastAsia="Calibri" w:hAnsi="Times New Roman"/>
          <w:snapToGrid w:val="0"/>
          <w:sz w:val="26"/>
          <w:szCs w:val="26"/>
          <w:lang w:eastAsia="ru-RU"/>
        </w:rPr>
        <w:t>о</w:t>
      </w:r>
      <w:r w:rsidRPr="00186DED">
        <w:rPr>
          <w:rFonts w:ascii="Times New Roman" w:eastAsia="Calibri" w:hAnsi="Times New Roman"/>
          <w:snapToGrid w:val="0"/>
          <w:sz w:val="26"/>
          <w:szCs w:val="26"/>
          <w:lang w:eastAsia="ru-RU"/>
        </w:rPr>
        <w:t>е основания для внесения изменений в показатели сводной бюджетной росписи областного бюджета</w:t>
      </w:r>
      <w:r w:rsidR="00186DED" w:rsidRPr="00186DED">
        <w:rPr>
          <w:rFonts w:ascii="Times New Roman" w:eastAsia="Calibri" w:hAnsi="Times New Roman"/>
          <w:snapToGrid w:val="0"/>
          <w:sz w:val="26"/>
          <w:szCs w:val="26"/>
          <w:lang w:eastAsia="ru-RU"/>
        </w:rPr>
        <w:t>:</w:t>
      </w:r>
      <w:r w:rsidR="00470EA5" w:rsidRPr="00186DED">
        <w:rPr>
          <w:rFonts w:ascii="Times New Roman" w:eastAsia="Calibri" w:hAnsi="Times New Roman"/>
          <w:snapToGrid w:val="0"/>
          <w:sz w:val="26"/>
          <w:szCs w:val="26"/>
          <w:lang w:eastAsia="ru-RU"/>
        </w:rPr>
        <w:t xml:space="preserve"> </w:t>
      </w:r>
      <w:r w:rsidRPr="00186DED">
        <w:rPr>
          <w:rFonts w:ascii="Times New Roman" w:eastAsia="Calibri" w:hAnsi="Times New Roman"/>
          <w:sz w:val="26"/>
          <w:szCs w:val="26"/>
        </w:rPr>
        <w:t xml:space="preserve">увеличение бюджетных ассигнований сверх общего объема бюджетных ассигнований, утвержденного настоящим Законом, за счет межбюджетных трансфертов из федерального бюджета, имеющих целевое назначение, фактически полученных при исполнении областного бюджета сверх утвержденных Законом </w:t>
      </w:r>
      <w:r w:rsidR="00470EA5" w:rsidRPr="00186DED">
        <w:rPr>
          <w:rFonts w:ascii="Times New Roman" w:eastAsia="Calibri" w:hAnsi="Times New Roman"/>
          <w:sz w:val="26"/>
          <w:szCs w:val="26"/>
        </w:rPr>
        <w:t xml:space="preserve">об областном бюджете </w:t>
      </w:r>
      <w:r w:rsidRPr="00186DED">
        <w:rPr>
          <w:rFonts w:ascii="Times New Roman" w:eastAsia="Calibri" w:hAnsi="Times New Roman"/>
          <w:sz w:val="26"/>
          <w:szCs w:val="26"/>
        </w:rPr>
        <w:t>доходов.</w:t>
      </w:r>
      <w:r w:rsidR="00186DED" w:rsidRPr="00186DED">
        <w:rPr>
          <w:rFonts w:ascii="Times New Roman" w:eastAsia="Calibri" w:hAnsi="Times New Roman"/>
          <w:sz w:val="26"/>
          <w:szCs w:val="26"/>
        </w:rPr>
        <w:t xml:space="preserve"> Данное дополнительное основания для</w:t>
      </w:r>
      <w:r w:rsidR="00186DED" w:rsidRPr="00186DED">
        <w:rPr>
          <w:rFonts w:ascii="Times New Roman" w:eastAsia="Calibri" w:hAnsi="Times New Roman"/>
          <w:snapToGrid w:val="0"/>
          <w:sz w:val="26"/>
          <w:szCs w:val="26"/>
          <w:lang w:eastAsia="ru-RU"/>
        </w:rPr>
        <w:t xml:space="preserve"> внесения изменений в показатели сводной бюджетной росписи областного бюджета</w:t>
      </w:r>
      <w:r w:rsidR="00186DED" w:rsidRPr="00186DED">
        <w:rPr>
          <w:rFonts w:ascii="Times New Roman" w:eastAsia="Calibri" w:hAnsi="Times New Roman"/>
          <w:sz w:val="26"/>
          <w:szCs w:val="26"/>
        </w:rPr>
        <w:t xml:space="preserve"> актуально и для исполнения бюджета Чебаркульского городского округа, в части межбюджетных трансфертов из областного бюджета</w:t>
      </w:r>
      <w:r w:rsidR="00186DED">
        <w:rPr>
          <w:rFonts w:ascii="Times New Roman" w:eastAsia="Calibri" w:hAnsi="Times New Roman"/>
        </w:rPr>
        <w:t>.</w:t>
      </w:r>
    </w:p>
    <w:p w:rsidR="00186DED" w:rsidRPr="00470EA5" w:rsidRDefault="00186DED" w:rsidP="00470EA5">
      <w:pPr>
        <w:spacing w:after="0" w:line="240" w:lineRule="auto"/>
        <w:jc w:val="both"/>
        <w:rPr>
          <w:rFonts w:ascii="Times New Roman" w:eastAsia="Calibri" w:hAnsi="Times New Roman" w:cs="Times New Roman"/>
          <w:sz w:val="26"/>
          <w:szCs w:val="26"/>
          <w:u w:val="single"/>
          <w:lang w:eastAsia="ru-RU"/>
        </w:rPr>
      </w:pPr>
    </w:p>
    <w:p w:rsidR="00665D12" w:rsidRPr="00665D12" w:rsidRDefault="00665D12" w:rsidP="00665D12">
      <w:pPr>
        <w:widowControl w:val="0"/>
        <w:autoSpaceDE w:val="0"/>
        <w:autoSpaceDN w:val="0"/>
        <w:adjustRightInd w:val="0"/>
        <w:ind w:firstLine="708"/>
        <w:jc w:val="both"/>
        <w:rPr>
          <w:rFonts w:ascii="Times New Roman" w:eastAsia="Calibri" w:hAnsi="Times New Roman"/>
          <w:b/>
          <w:bCs/>
          <w:sz w:val="26"/>
          <w:szCs w:val="26"/>
          <w:u w:val="single"/>
        </w:rPr>
      </w:pPr>
      <w:r w:rsidRPr="00665D12">
        <w:rPr>
          <w:rFonts w:ascii="Times New Roman" w:eastAsia="Calibri" w:hAnsi="Times New Roman"/>
          <w:b/>
          <w:bCs/>
          <w:sz w:val="26"/>
          <w:szCs w:val="26"/>
          <w:u w:val="single"/>
        </w:rPr>
        <w:t>КСК ЧГО рекомендует дополнить содержание текстовой части проекте решения</w:t>
      </w:r>
      <w:r>
        <w:rPr>
          <w:rFonts w:ascii="Times New Roman" w:eastAsia="Calibri" w:hAnsi="Times New Roman"/>
          <w:b/>
          <w:bCs/>
          <w:sz w:val="26"/>
          <w:szCs w:val="26"/>
          <w:u w:val="single"/>
        </w:rPr>
        <w:t xml:space="preserve"> </w:t>
      </w:r>
      <w:r w:rsidR="00186DED">
        <w:rPr>
          <w:rFonts w:ascii="Times New Roman" w:eastAsia="Calibri" w:hAnsi="Times New Roman"/>
          <w:b/>
          <w:bCs/>
          <w:sz w:val="26"/>
          <w:szCs w:val="26"/>
          <w:u w:val="single"/>
        </w:rPr>
        <w:t xml:space="preserve">о </w:t>
      </w:r>
      <w:r w:rsidR="00186DED" w:rsidRPr="00665D12">
        <w:rPr>
          <w:rFonts w:ascii="Times New Roman" w:hAnsi="Times New Roman"/>
          <w:b/>
          <w:bCs/>
          <w:sz w:val="26"/>
          <w:szCs w:val="26"/>
          <w:u w:val="single"/>
          <w:lang w:eastAsia="ru-RU"/>
        </w:rPr>
        <w:t>бюджете</w:t>
      </w:r>
      <w:r w:rsidRPr="00665D12">
        <w:rPr>
          <w:rFonts w:ascii="Times New Roman" w:hAnsi="Times New Roman"/>
          <w:b/>
          <w:bCs/>
          <w:sz w:val="26"/>
          <w:szCs w:val="26"/>
          <w:u w:val="single"/>
          <w:lang w:eastAsia="ru-RU"/>
        </w:rPr>
        <w:t xml:space="preserve"> Чебаркульского городского округа</w:t>
      </w:r>
      <w:r>
        <w:rPr>
          <w:rFonts w:ascii="Times New Roman" w:hAnsi="Times New Roman"/>
          <w:b/>
          <w:bCs/>
          <w:sz w:val="26"/>
          <w:szCs w:val="26"/>
          <w:u w:val="single"/>
          <w:lang w:eastAsia="ru-RU"/>
        </w:rPr>
        <w:t>.</w:t>
      </w:r>
    </w:p>
    <w:p w:rsidR="00A14032" w:rsidRPr="00DB6293" w:rsidRDefault="00A14032" w:rsidP="00D45119">
      <w:pPr>
        <w:spacing w:after="0" w:line="240" w:lineRule="auto"/>
        <w:jc w:val="center"/>
        <w:rPr>
          <w:rFonts w:ascii="Times New Roman" w:eastAsia="Times New Roman" w:hAnsi="Times New Roman" w:cs="Times New Roman"/>
          <w:b/>
          <w:sz w:val="26"/>
          <w:szCs w:val="26"/>
          <w:highlight w:val="yellow"/>
          <w:lang w:eastAsia="ru-RU"/>
        </w:rPr>
      </w:pPr>
    </w:p>
    <w:p w:rsidR="00D45119" w:rsidRPr="001D280A" w:rsidRDefault="00D45119" w:rsidP="00D45119">
      <w:pPr>
        <w:spacing w:after="0" w:line="240" w:lineRule="auto"/>
        <w:jc w:val="center"/>
        <w:rPr>
          <w:rFonts w:ascii="Times New Roman" w:eastAsia="Times New Roman" w:hAnsi="Times New Roman" w:cs="Times New Roman"/>
          <w:b/>
          <w:sz w:val="26"/>
          <w:szCs w:val="26"/>
          <w:lang w:eastAsia="ru-RU"/>
        </w:rPr>
      </w:pPr>
      <w:r w:rsidRPr="001D280A">
        <w:rPr>
          <w:rFonts w:ascii="Times New Roman" w:eastAsia="Times New Roman" w:hAnsi="Times New Roman" w:cs="Times New Roman"/>
          <w:b/>
          <w:sz w:val="26"/>
          <w:szCs w:val="26"/>
          <w:lang w:eastAsia="ru-RU"/>
        </w:rPr>
        <w:t xml:space="preserve">1.2. Параметры прогноза исходных макроэкономических показателей для составления проекта бюджета </w:t>
      </w:r>
    </w:p>
    <w:p w:rsidR="001D280A" w:rsidRPr="001D280A" w:rsidRDefault="003B0DFB" w:rsidP="001D280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Согласно статье 37 Бюджетного кодекса Российской Федерации принцип достоверности бюджета означает надёжность показателей прогноза социально-экономического развития соответствующей территории и реалистичность расчёта доходов и расходов бюджета.</w:t>
      </w:r>
    </w:p>
    <w:p w:rsidR="001D280A" w:rsidRPr="001D280A" w:rsidRDefault="003B0DFB" w:rsidP="001D280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В соответствии с пунктом 1 статьи 169 Бюджетного кодекса Российской Федерации, статьи 22 Положения о бюджетном процессе в Чебаркульском городском округе проект бюджета составляется на основе прогноза социально-экономического развития в целях финансового обеспечения расходных обязательств.</w:t>
      </w:r>
    </w:p>
    <w:p w:rsidR="001D280A" w:rsidRPr="001D280A" w:rsidRDefault="003B0DFB" w:rsidP="001D280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 xml:space="preserve">Из смысла вышеизложенных норм следует, что показатели прогноза социально-экономического развития городского округа и показатели проекта бюджета городского округа должны быть согласованы. </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xml:space="preserve">         На сегодняшний день постановлением администрации ЧГО </w:t>
      </w:r>
      <w:r w:rsidRPr="001D280A">
        <w:rPr>
          <w:rFonts w:ascii="Times New Roman" w:eastAsia="Calibri" w:hAnsi="Times New Roman" w:cs="Times New Roman"/>
          <w:sz w:val="26"/>
          <w:szCs w:val="26"/>
        </w:rPr>
        <w:t>от 25.12.2015 г. № 1311 утвержден Поряд</w:t>
      </w:r>
      <w:r w:rsidR="00603BE6">
        <w:rPr>
          <w:rFonts w:ascii="Times New Roman" w:eastAsia="Calibri" w:hAnsi="Times New Roman" w:cs="Times New Roman"/>
          <w:sz w:val="26"/>
          <w:szCs w:val="26"/>
        </w:rPr>
        <w:t>о</w:t>
      </w:r>
      <w:r w:rsidRPr="001D280A">
        <w:rPr>
          <w:rFonts w:ascii="Times New Roman" w:eastAsia="Calibri" w:hAnsi="Times New Roman" w:cs="Times New Roman"/>
          <w:sz w:val="26"/>
          <w:szCs w:val="26"/>
        </w:rPr>
        <w:t xml:space="preserve">к разработки и корректировки прогноза социально-экономического развития </w:t>
      </w:r>
      <w:r w:rsidRPr="001D280A">
        <w:rPr>
          <w:rFonts w:ascii="Times New Roman" w:eastAsia="Calibri" w:hAnsi="Times New Roman" w:cs="Times New Roman"/>
          <w:b/>
          <w:bCs/>
          <w:sz w:val="26"/>
          <w:szCs w:val="26"/>
          <w:u w:val="single"/>
        </w:rPr>
        <w:t>Челябинской области</w:t>
      </w:r>
      <w:r w:rsidRPr="001D280A">
        <w:rPr>
          <w:rFonts w:ascii="Times New Roman" w:eastAsia="Calibri" w:hAnsi="Times New Roman" w:cs="Times New Roman"/>
          <w:sz w:val="26"/>
          <w:szCs w:val="26"/>
        </w:rPr>
        <w:t xml:space="preserve"> на среднесрочный период</w:t>
      </w:r>
      <w:r w:rsidRPr="001D280A">
        <w:rPr>
          <w:rFonts w:ascii="Times New Roman" w:eastAsia="Times New Roman" w:hAnsi="Times New Roman" w:cs="Times New Roman"/>
          <w:sz w:val="26"/>
          <w:szCs w:val="26"/>
          <w:lang w:eastAsia="ru-RU"/>
        </w:rPr>
        <w:t xml:space="preserve">, </w:t>
      </w:r>
      <w:r w:rsidRPr="00AF7EBC">
        <w:rPr>
          <w:rFonts w:ascii="Times New Roman" w:eastAsia="Times New Roman" w:hAnsi="Times New Roman" w:cs="Times New Roman"/>
          <w:b/>
          <w:bCs/>
          <w:sz w:val="26"/>
          <w:szCs w:val="26"/>
          <w:u w:val="single"/>
          <w:lang w:eastAsia="ru-RU"/>
        </w:rPr>
        <w:t>что является технической ошибкой, которая требует внесения изменений</w:t>
      </w:r>
      <w:r w:rsidRPr="001D280A">
        <w:rPr>
          <w:rFonts w:ascii="Times New Roman" w:eastAsia="Times New Roman" w:hAnsi="Times New Roman" w:cs="Times New Roman"/>
          <w:sz w:val="26"/>
          <w:szCs w:val="26"/>
          <w:lang w:eastAsia="ru-RU"/>
        </w:rPr>
        <w:t xml:space="preserve"> (далее-порядок разработки прогноза). </w:t>
      </w:r>
    </w:p>
    <w:p w:rsidR="001D280A" w:rsidRPr="001D280A" w:rsidRDefault="001D280A" w:rsidP="001D280A">
      <w:pPr>
        <w:autoSpaceDE w:val="0"/>
        <w:autoSpaceDN w:val="0"/>
        <w:adjustRightInd w:val="0"/>
        <w:spacing w:after="0" w:line="240" w:lineRule="auto"/>
        <w:jc w:val="both"/>
        <w:rPr>
          <w:rFonts w:ascii="Times New Roman" w:eastAsia="Calibri" w:hAnsi="Times New Roman" w:cs="Times New Roman"/>
          <w:sz w:val="26"/>
          <w:szCs w:val="26"/>
        </w:rPr>
      </w:pPr>
      <w:r w:rsidRPr="001D280A">
        <w:rPr>
          <w:rFonts w:ascii="Times New Roman" w:eastAsia="Times New Roman" w:hAnsi="Times New Roman" w:cs="Times New Roman"/>
          <w:sz w:val="26"/>
          <w:szCs w:val="26"/>
          <w:lang w:eastAsia="ru-RU"/>
        </w:rPr>
        <w:t xml:space="preserve">       В соответствии с пунктом 3 статьи 173 Бюджетного кодекса Российской Федерации прогноз социально-экономического развития муниципального образования </w:t>
      </w:r>
      <w:r w:rsidRPr="001D280A">
        <w:rPr>
          <w:rFonts w:ascii="Times New Roman" w:eastAsia="Times New Roman" w:hAnsi="Times New Roman" w:cs="Times New Roman"/>
          <w:b/>
          <w:bCs/>
          <w:sz w:val="26"/>
          <w:szCs w:val="26"/>
          <w:u w:val="single"/>
          <w:lang w:eastAsia="ru-RU"/>
        </w:rPr>
        <w:lastRenderedPageBreak/>
        <w:t>одобряется</w:t>
      </w:r>
      <w:r w:rsidRPr="001D280A">
        <w:rPr>
          <w:rFonts w:ascii="Times New Roman" w:eastAsia="Times New Roman" w:hAnsi="Times New Roman" w:cs="Times New Roman"/>
          <w:sz w:val="26"/>
          <w:szCs w:val="26"/>
          <w:lang w:eastAsia="ru-RU"/>
        </w:rPr>
        <w:t xml:space="preserve"> местной администраци</w:t>
      </w:r>
      <w:r w:rsidR="00603BE6">
        <w:rPr>
          <w:rFonts w:ascii="Times New Roman" w:eastAsia="Times New Roman" w:hAnsi="Times New Roman" w:cs="Times New Roman"/>
          <w:sz w:val="26"/>
          <w:szCs w:val="26"/>
          <w:lang w:eastAsia="ru-RU"/>
        </w:rPr>
        <w:t>ей</w:t>
      </w:r>
      <w:r w:rsidRPr="001D280A">
        <w:rPr>
          <w:rFonts w:ascii="Times New Roman" w:eastAsia="Times New Roman" w:hAnsi="Times New Roman" w:cs="Times New Roman"/>
          <w:sz w:val="26"/>
          <w:szCs w:val="26"/>
          <w:lang w:eastAsia="ru-RU"/>
        </w:rPr>
        <w:t xml:space="preserve"> одновременно с принятием решения о внесении проекта бюджета в представительный орган.</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xml:space="preserve">      В Чебаркульском городском округе постановлением администрации ЧГО от 29.10.2019 г. № 595 </w:t>
      </w:r>
      <w:r w:rsidRPr="001D280A">
        <w:rPr>
          <w:rFonts w:ascii="Times New Roman" w:eastAsia="Times New Roman" w:hAnsi="Times New Roman" w:cs="Times New Roman"/>
          <w:b/>
          <w:bCs/>
          <w:sz w:val="26"/>
          <w:szCs w:val="26"/>
          <w:u w:val="single"/>
          <w:lang w:eastAsia="ru-RU"/>
        </w:rPr>
        <w:t>утвержден</w:t>
      </w:r>
      <w:r w:rsidRPr="001D280A">
        <w:rPr>
          <w:rFonts w:ascii="Times New Roman" w:eastAsia="Times New Roman" w:hAnsi="Times New Roman" w:cs="Times New Roman"/>
          <w:sz w:val="26"/>
          <w:szCs w:val="26"/>
          <w:lang w:eastAsia="ru-RU"/>
        </w:rPr>
        <w:t xml:space="preserve"> Среднесрочный прогноз социально-экономического развития Чебаркульского городского округа до 2024 года (далее именуется – прогноз на среднесрочный период). При этом </w:t>
      </w:r>
      <w:r w:rsidRPr="001D280A">
        <w:rPr>
          <w:rFonts w:ascii="Times New Roman" w:eastAsia="Times New Roman" w:hAnsi="Times New Roman" w:cs="Times New Roman"/>
          <w:b/>
          <w:bCs/>
          <w:sz w:val="26"/>
          <w:szCs w:val="26"/>
          <w:u w:val="single"/>
          <w:lang w:eastAsia="ru-RU"/>
        </w:rPr>
        <w:t xml:space="preserve">не отменен </w:t>
      </w:r>
      <w:r w:rsidRPr="001D280A">
        <w:rPr>
          <w:rFonts w:ascii="Times New Roman" w:eastAsia="Times New Roman" w:hAnsi="Times New Roman" w:cs="Times New Roman"/>
          <w:sz w:val="26"/>
          <w:szCs w:val="26"/>
          <w:lang w:eastAsia="ru-RU"/>
        </w:rPr>
        <w:t>прогноз социально-экономического развития Чебаркульского городского округа до 2024 года, утвержденный постановление администрации ЧГО от 29.10.2018 № 709.</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xml:space="preserve">         В ходе подготовки заключения установлено:</w:t>
      </w:r>
    </w:p>
    <w:p w:rsidR="001D280A" w:rsidRPr="001D280A" w:rsidRDefault="001D280A" w:rsidP="001D280A">
      <w:pPr>
        <w:autoSpaceDE w:val="0"/>
        <w:autoSpaceDN w:val="0"/>
        <w:adjustRightInd w:val="0"/>
        <w:spacing w:after="0" w:line="240" w:lineRule="auto"/>
        <w:jc w:val="both"/>
        <w:rPr>
          <w:rFonts w:ascii="Times New Roman" w:eastAsia="Calibri" w:hAnsi="Times New Roman" w:cs="Times New Roman"/>
          <w:sz w:val="26"/>
          <w:szCs w:val="26"/>
        </w:rPr>
      </w:pPr>
      <w:r w:rsidRPr="001D280A">
        <w:rPr>
          <w:rFonts w:ascii="Times New Roman" w:eastAsia="Times New Roman" w:hAnsi="Times New Roman" w:cs="Times New Roman"/>
          <w:sz w:val="26"/>
          <w:szCs w:val="26"/>
          <w:lang w:eastAsia="ru-RU"/>
        </w:rPr>
        <w:t xml:space="preserve">          1)Согласно пункту 2</w:t>
      </w:r>
      <w:r w:rsidRPr="001D280A">
        <w:rPr>
          <w:rFonts w:ascii="Times New Roman" w:eastAsia="Calibri" w:hAnsi="Times New Roman" w:cs="Times New Roman"/>
          <w:sz w:val="26"/>
          <w:szCs w:val="26"/>
        </w:rPr>
        <w:t xml:space="preserve"> Порядка разработки и корректировки прогноза социально-экономического развития на среднесрочный период</w:t>
      </w:r>
      <w:r w:rsidRPr="001D280A">
        <w:rPr>
          <w:rFonts w:ascii="Times New Roman" w:eastAsia="Times New Roman" w:hAnsi="Times New Roman" w:cs="Times New Roman"/>
          <w:sz w:val="26"/>
          <w:szCs w:val="26"/>
          <w:lang w:eastAsia="ru-RU"/>
        </w:rPr>
        <w:t>, прогноз- разрабатывается ежегодно на основе прогноза социально-экономического развития Российской Федерации и Челябинской области на среднесрочный период, стратегии социально-экономического развития Чебаркульского городского округа с учетом основных направлений бюджетной и налоговой политики.</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xml:space="preserve">        При этом необходимо отметить, что Стратегия социально-экономического развития Чебаркульского городского округа на период до 2035 года, утверждена решением Собрания депутатов от 14.11.2019 г. №825, т.е. </w:t>
      </w:r>
      <w:r w:rsidRPr="001D280A">
        <w:rPr>
          <w:rFonts w:ascii="Times New Roman" w:eastAsia="Times New Roman" w:hAnsi="Times New Roman" w:cs="Times New Roman"/>
          <w:b/>
          <w:bCs/>
          <w:sz w:val="26"/>
          <w:szCs w:val="26"/>
          <w:u w:val="single"/>
          <w:lang w:eastAsia="ru-RU"/>
        </w:rPr>
        <w:t>позднее</w:t>
      </w:r>
      <w:r w:rsidRPr="001D280A">
        <w:rPr>
          <w:rFonts w:ascii="Times New Roman" w:eastAsia="Times New Roman" w:hAnsi="Times New Roman" w:cs="Times New Roman"/>
          <w:sz w:val="26"/>
          <w:szCs w:val="26"/>
          <w:lang w:eastAsia="ru-RU"/>
        </w:rPr>
        <w:t xml:space="preserve"> срока утверждения </w:t>
      </w:r>
      <w:r w:rsidRPr="001D280A">
        <w:rPr>
          <w:rFonts w:ascii="Times New Roman" w:eastAsia="Calibri" w:hAnsi="Times New Roman" w:cs="Times New Roman"/>
          <w:sz w:val="26"/>
          <w:szCs w:val="26"/>
        </w:rPr>
        <w:t>п</w:t>
      </w:r>
      <w:r w:rsidRPr="001D280A">
        <w:rPr>
          <w:rFonts w:ascii="Times New Roman" w:eastAsia="Times New Roman" w:hAnsi="Times New Roman" w:cs="Times New Roman"/>
          <w:sz w:val="26"/>
          <w:szCs w:val="26"/>
          <w:lang w:eastAsia="ru-RU"/>
        </w:rPr>
        <w:t>рогноза на среднесрочный период</w:t>
      </w:r>
      <w:r w:rsidRPr="001D280A">
        <w:rPr>
          <w:rFonts w:ascii="Times New Roman" w:eastAsia="Times New Roman" w:hAnsi="Times New Roman" w:cs="Times New Roman"/>
          <w:sz w:val="28"/>
          <w:szCs w:val="28"/>
          <w:lang w:eastAsia="ru-RU"/>
        </w:rPr>
        <w:t>.</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Calibri" w:hAnsi="Times New Roman" w:cs="Times New Roman"/>
          <w:sz w:val="26"/>
          <w:szCs w:val="26"/>
        </w:rPr>
        <w:t xml:space="preserve">        2) П</w:t>
      </w:r>
      <w:r w:rsidRPr="001D280A">
        <w:rPr>
          <w:rFonts w:ascii="Times New Roman" w:eastAsia="Times New Roman" w:hAnsi="Times New Roman" w:cs="Times New Roman"/>
          <w:sz w:val="26"/>
          <w:szCs w:val="26"/>
          <w:lang w:eastAsia="ru-RU"/>
        </w:rPr>
        <w:t xml:space="preserve">рогноз до 2024 года составлен в трех вариантах: </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u w:val="single"/>
          <w:lang w:eastAsia="ru-RU"/>
        </w:rPr>
        <w:t>1 вариант-консервативный</w:t>
      </w:r>
      <w:r w:rsidRPr="001D280A">
        <w:rPr>
          <w:rFonts w:ascii="Times New Roman" w:eastAsia="Times New Roman" w:hAnsi="Times New Roman" w:cs="Times New Roman"/>
          <w:sz w:val="26"/>
          <w:szCs w:val="26"/>
          <w:lang w:eastAsia="ru-RU"/>
        </w:rPr>
        <w:t xml:space="preserve"> предполагает сохранение инерционных трендов, сложившихся в последний период, и не предполагает кардинального изменения модели экономического роста городского округа; </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u w:val="single"/>
          <w:lang w:eastAsia="ru-RU"/>
        </w:rPr>
        <w:t>2 вариант- базовый</w:t>
      </w:r>
      <w:r w:rsidRPr="001D280A">
        <w:rPr>
          <w:rFonts w:ascii="Times New Roman" w:eastAsia="Times New Roman" w:hAnsi="Times New Roman" w:cs="Times New Roman"/>
          <w:sz w:val="26"/>
          <w:szCs w:val="26"/>
          <w:lang w:eastAsia="ru-RU"/>
        </w:rPr>
        <w:t xml:space="preserve"> вариант предполагает стабилизацию ситуации в экономике с переходом к незначительному росту в последующие годы; </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u w:val="single"/>
          <w:lang w:eastAsia="ru-RU"/>
        </w:rPr>
        <w:t>3 вариант-целевой</w:t>
      </w:r>
      <w:r w:rsidRPr="001D280A">
        <w:rPr>
          <w:rFonts w:ascii="Times New Roman" w:eastAsia="Times New Roman" w:hAnsi="Times New Roman" w:cs="Times New Roman"/>
          <w:sz w:val="26"/>
          <w:szCs w:val="26"/>
          <w:lang w:eastAsia="ru-RU"/>
        </w:rPr>
        <w:t xml:space="preserve"> вариант предполагает умеренный экон</w:t>
      </w:r>
      <w:r w:rsidR="00603BE6">
        <w:rPr>
          <w:rFonts w:ascii="Times New Roman" w:eastAsia="Times New Roman" w:hAnsi="Times New Roman" w:cs="Times New Roman"/>
          <w:sz w:val="26"/>
          <w:szCs w:val="26"/>
          <w:lang w:eastAsia="ru-RU"/>
        </w:rPr>
        <w:t>о</w:t>
      </w:r>
      <w:r w:rsidRPr="001D280A">
        <w:rPr>
          <w:rFonts w:ascii="Times New Roman" w:eastAsia="Times New Roman" w:hAnsi="Times New Roman" w:cs="Times New Roman"/>
          <w:sz w:val="26"/>
          <w:szCs w:val="26"/>
          <w:lang w:eastAsia="ru-RU"/>
        </w:rPr>
        <w:t xml:space="preserve">мический рост за счет повышения инвестиционной активности. </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xml:space="preserve">Как следует из пояснительной записки к проекту решения о бюджете, в основу формирования основных характеристик местного бюджета легли исходные данные </w:t>
      </w:r>
      <w:r w:rsidRPr="001D280A">
        <w:rPr>
          <w:rFonts w:ascii="Times New Roman" w:eastAsia="Times New Roman" w:hAnsi="Times New Roman" w:cs="Times New Roman"/>
          <w:sz w:val="26"/>
          <w:szCs w:val="26"/>
          <w:u w:val="single"/>
          <w:lang w:eastAsia="ru-RU"/>
        </w:rPr>
        <w:t>базового варианта прогноза на среднесрочный период</w:t>
      </w:r>
      <w:r w:rsidRPr="001D280A">
        <w:rPr>
          <w:rFonts w:ascii="Times New Roman" w:eastAsia="Times New Roman" w:hAnsi="Times New Roman" w:cs="Times New Roman"/>
          <w:sz w:val="26"/>
          <w:szCs w:val="26"/>
          <w:lang w:eastAsia="ru-RU"/>
        </w:rPr>
        <w:t xml:space="preserve">. </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xml:space="preserve"> 3) Согласно п.4 статьи 173 Бюджетного кодекса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планового периода.</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Показатели прогноз</w:t>
      </w:r>
      <w:r w:rsidR="00603BE6">
        <w:rPr>
          <w:rFonts w:ascii="Times New Roman" w:eastAsia="Times New Roman" w:hAnsi="Times New Roman" w:cs="Times New Roman"/>
          <w:sz w:val="26"/>
          <w:szCs w:val="26"/>
          <w:lang w:eastAsia="ru-RU"/>
        </w:rPr>
        <w:t>а</w:t>
      </w:r>
      <w:r w:rsidRPr="001D280A">
        <w:rPr>
          <w:rFonts w:ascii="Times New Roman" w:eastAsia="Times New Roman" w:hAnsi="Times New Roman" w:cs="Times New Roman"/>
          <w:sz w:val="26"/>
          <w:szCs w:val="26"/>
          <w:lang w:eastAsia="ru-RU"/>
        </w:rPr>
        <w:t xml:space="preserve"> на среднесрочный период, утвержденн</w:t>
      </w:r>
      <w:r w:rsidR="00603BE6">
        <w:rPr>
          <w:rFonts w:ascii="Times New Roman" w:eastAsia="Times New Roman" w:hAnsi="Times New Roman" w:cs="Times New Roman"/>
          <w:sz w:val="26"/>
          <w:szCs w:val="26"/>
          <w:lang w:eastAsia="ru-RU"/>
        </w:rPr>
        <w:t>ые</w:t>
      </w:r>
      <w:r w:rsidRPr="001D280A">
        <w:rPr>
          <w:rFonts w:ascii="Times New Roman" w:eastAsia="Times New Roman" w:hAnsi="Times New Roman" w:cs="Times New Roman"/>
          <w:sz w:val="26"/>
          <w:szCs w:val="26"/>
          <w:lang w:eastAsia="ru-RU"/>
        </w:rPr>
        <w:t xml:space="preserve"> постановление</w:t>
      </w:r>
      <w:r w:rsidR="00603BE6">
        <w:rPr>
          <w:rFonts w:ascii="Times New Roman" w:eastAsia="Times New Roman" w:hAnsi="Times New Roman" w:cs="Times New Roman"/>
          <w:sz w:val="26"/>
          <w:szCs w:val="26"/>
          <w:lang w:eastAsia="ru-RU"/>
        </w:rPr>
        <w:t>м</w:t>
      </w:r>
      <w:r w:rsidRPr="001D280A">
        <w:rPr>
          <w:rFonts w:ascii="Times New Roman" w:eastAsia="Times New Roman" w:hAnsi="Times New Roman" w:cs="Times New Roman"/>
          <w:sz w:val="26"/>
          <w:szCs w:val="26"/>
          <w:lang w:eastAsia="ru-RU"/>
        </w:rPr>
        <w:t xml:space="preserve"> администрации от 29.10.2019 г. № 595, отличны от показателей на среднесрочный период, утвержденн</w:t>
      </w:r>
      <w:r w:rsidR="00603BE6">
        <w:rPr>
          <w:rFonts w:ascii="Times New Roman" w:eastAsia="Times New Roman" w:hAnsi="Times New Roman" w:cs="Times New Roman"/>
          <w:sz w:val="26"/>
          <w:szCs w:val="26"/>
          <w:lang w:eastAsia="ru-RU"/>
        </w:rPr>
        <w:t>ые</w:t>
      </w:r>
      <w:r w:rsidRPr="001D280A">
        <w:rPr>
          <w:rFonts w:ascii="Times New Roman" w:eastAsia="Times New Roman" w:hAnsi="Times New Roman" w:cs="Times New Roman"/>
          <w:sz w:val="26"/>
          <w:szCs w:val="26"/>
          <w:lang w:eastAsia="ru-RU"/>
        </w:rPr>
        <w:t xml:space="preserve"> постановление</w:t>
      </w:r>
      <w:r w:rsidR="00603BE6">
        <w:rPr>
          <w:rFonts w:ascii="Times New Roman" w:eastAsia="Times New Roman" w:hAnsi="Times New Roman" w:cs="Times New Roman"/>
          <w:sz w:val="26"/>
          <w:szCs w:val="26"/>
          <w:lang w:eastAsia="ru-RU"/>
        </w:rPr>
        <w:t>м</w:t>
      </w:r>
      <w:r w:rsidRPr="001D280A">
        <w:rPr>
          <w:rFonts w:ascii="Times New Roman" w:eastAsia="Times New Roman" w:hAnsi="Times New Roman" w:cs="Times New Roman"/>
          <w:sz w:val="26"/>
          <w:szCs w:val="26"/>
          <w:lang w:eastAsia="ru-RU"/>
        </w:rPr>
        <w:t xml:space="preserve"> администрации ЧГО от 29.10.2018 № 709, так в прогноз</w:t>
      </w:r>
      <w:r w:rsidR="00603BE6">
        <w:rPr>
          <w:rFonts w:ascii="Times New Roman" w:eastAsia="Times New Roman" w:hAnsi="Times New Roman" w:cs="Times New Roman"/>
          <w:sz w:val="26"/>
          <w:szCs w:val="26"/>
          <w:lang w:eastAsia="ru-RU"/>
        </w:rPr>
        <w:t>е</w:t>
      </w:r>
      <w:r w:rsidRPr="001D280A">
        <w:rPr>
          <w:rFonts w:ascii="Times New Roman" w:eastAsia="Times New Roman" w:hAnsi="Times New Roman" w:cs="Times New Roman"/>
          <w:sz w:val="26"/>
          <w:szCs w:val="26"/>
          <w:lang w:eastAsia="ru-RU"/>
        </w:rPr>
        <w:t>, утверждённы</w:t>
      </w:r>
      <w:r w:rsidR="00603BE6">
        <w:rPr>
          <w:rFonts w:ascii="Times New Roman" w:eastAsia="Times New Roman" w:hAnsi="Times New Roman" w:cs="Times New Roman"/>
          <w:sz w:val="26"/>
          <w:szCs w:val="26"/>
          <w:lang w:eastAsia="ru-RU"/>
        </w:rPr>
        <w:t>м</w:t>
      </w:r>
      <w:r w:rsidRPr="001D280A">
        <w:rPr>
          <w:rFonts w:ascii="Times New Roman" w:eastAsia="Times New Roman" w:hAnsi="Times New Roman" w:cs="Times New Roman"/>
          <w:sz w:val="26"/>
          <w:szCs w:val="26"/>
          <w:lang w:eastAsia="ru-RU"/>
        </w:rPr>
        <w:t xml:space="preserve"> постановление</w:t>
      </w:r>
      <w:r w:rsidR="00603BE6">
        <w:rPr>
          <w:rFonts w:ascii="Times New Roman" w:eastAsia="Times New Roman" w:hAnsi="Times New Roman" w:cs="Times New Roman"/>
          <w:sz w:val="26"/>
          <w:szCs w:val="26"/>
          <w:lang w:eastAsia="ru-RU"/>
        </w:rPr>
        <w:t xml:space="preserve">м </w:t>
      </w:r>
      <w:r w:rsidRPr="001D280A">
        <w:rPr>
          <w:rFonts w:ascii="Times New Roman" w:eastAsia="Times New Roman" w:hAnsi="Times New Roman" w:cs="Times New Roman"/>
          <w:sz w:val="26"/>
          <w:szCs w:val="26"/>
          <w:lang w:eastAsia="ru-RU"/>
        </w:rPr>
        <w:t>администрации от 29.10.2019 г. № 595 не включены следующие показатели:</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-ожидаемая продолжительность жизни;</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-общая численность безработных;</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-уровень общей безработицы;</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-реальные располагаемые денежные доходы населения;</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-оплата труда наемных работников;</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-расходы и сбережения;</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-превышение доходов над расходами или расходов над доходами;</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-величина прожиточного минимума в среднем на душу населения в месяц;</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-индекс-дефлятор товарооборота к предыдущему периоду.</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lastRenderedPageBreak/>
        <w:t>При этом появился дополнительно показатель: количество индивидуальных предпринимателей (на конец года).</w:t>
      </w:r>
    </w:p>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Пояснения в пояснительной записке не представлены.</w:t>
      </w:r>
    </w:p>
    <w:p w:rsidR="001D280A" w:rsidRPr="001D280A" w:rsidRDefault="00AF1271"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Наличие в прогнозе не постоянного перечня показателей не дает возможности в полном объеме отследить динамику макроэкономических показателей, характеризующих социально-экономическое положение городского округа.</w:t>
      </w:r>
    </w:p>
    <w:p w:rsidR="001D280A" w:rsidRPr="001D280A" w:rsidRDefault="00AF1271"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Необходимо отметить, что данные, приведенные в прогнозе, имеют признаки недостаточной точности прогнозирования показателей социально-экономического развития Чебаркульского городского округа на 2019 год и плановый период 2020 и 2021 годов:</w:t>
      </w:r>
    </w:p>
    <w:tbl>
      <w:tblPr>
        <w:tblStyle w:val="af"/>
        <w:tblW w:w="0" w:type="auto"/>
        <w:tblInd w:w="-714" w:type="dxa"/>
        <w:tblLook w:val="04A0" w:firstRow="1" w:lastRow="0" w:firstColumn="1" w:lastColumn="0" w:noHBand="0" w:noVBand="1"/>
      </w:tblPr>
      <w:tblGrid>
        <w:gridCol w:w="5387"/>
        <w:gridCol w:w="1418"/>
        <w:gridCol w:w="1417"/>
        <w:gridCol w:w="1837"/>
      </w:tblGrid>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b/>
                <w:bCs/>
                <w:i/>
                <w:iCs/>
                <w:sz w:val="20"/>
                <w:szCs w:val="20"/>
                <w:lang w:eastAsia="ru-RU"/>
              </w:rPr>
            </w:pPr>
            <w:r w:rsidRPr="001D280A">
              <w:rPr>
                <w:rFonts w:ascii="Times New Roman" w:eastAsia="Times New Roman" w:hAnsi="Times New Roman" w:cs="Times New Roman"/>
                <w:b/>
                <w:bCs/>
                <w:i/>
                <w:iCs/>
                <w:sz w:val="20"/>
                <w:szCs w:val="20"/>
                <w:lang w:eastAsia="ru-RU"/>
              </w:rPr>
              <w:t xml:space="preserve">Показатели </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b/>
                <w:bCs/>
                <w:i/>
                <w:iCs/>
                <w:sz w:val="20"/>
                <w:szCs w:val="20"/>
                <w:lang w:eastAsia="ru-RU"/>
              </w:rPr>
            </w:pPr>
            <w:r w:rsidRPr="001D280A">
              <w:rPr>
                <w:rFonts w:ascii="Times New Roman" w:eastAsia="Times New Roman" w:hAnsi="Times New Roman" w:cs="Times New Roman"/>
                <w:b/>
                <w:bCs/>
                <w:i/>
                <w:iCs/>
                <w:sz w:val="20"/>
                <w:szCs w:val="20"/>
                <w:lang w:eastAsia="ru-RU"/>
              </w:rPr>
              <w:t>Оценка 2018 года</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b/>
                <w:bCs/>
                <w:i/>
                <w:iCs/>
                <w:sz w:val="20"/>
                <w:szCs w:val="20"/>
                <w:lang w:eastAsia="ru-RU"/>
              </w:rPr>
            </w:pPr>
            <w:r w:rsidRPr="001D280A">
              <w:rPr>
                <w:rFonts w:ascii="Times New Roman" w:eastAsia="Times New Roman" w:hAnsi="Times New Roman" w:cs="Times New Roman"/>
                <w:b/>
                <w:bCs/>
                <w:i/>
                <w:iCs/>
                <w:sz w:val="20"/>
                <w:szCs w:val="20"/>
                <w:lang w:eastAsia="ru-RU"/>
              </w:rPr>
              <w:t>Отчет 2018 года</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b/>
                <w:bCs/>
                <w:i/>
                <w:iCs/>
                <w:sz w:val="20"/>
                <w:szCs w:val="20"/>
                <w:lang w:eastAsia="ru-RU"/>
              </w:rPr>
            </w:pPr>
            <w:r w:rsidRPr="001D280A">
              <w:rPr>
                <w:rFonts w:ascii="Times New Roman" w:eastAsia="Times New Roman" w:hAnsi="Times New Roman" w:cs="Times New Roman"/>
                <w:b/>
                <w:bCs/>
                <w:i/>
                <w:iCs/>
                <w:sz w:val="20"/>
                <w:szCs w:val="20"/>
                <w:lang w:eastAsia="ru-RU"/>
              </w:rPr>
              <w:t>Оценка исполнения %</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Численность незанятых в экономике</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3228</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4543</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140,74</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Количество малых и средних предприятий, включая микропредприятия (на конец года)</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1471</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340</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23,11</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Среднесписочная численность работников малых и средних предприятий, включая микропредприятия (без внешних совместителей)</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4204</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2025</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48,17</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Оборот розничной торговли, млн. рублей</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2 730,9</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3 137,10</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114,87</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Оборот общественного питания по полному кругу млн.рублей</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250,0</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100,96</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40,38</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Ввод в эксплуатацию жилых домов кв.м.</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18 420</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22 190</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120,47</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Инвестиции в основной капитал за счет всех источников финансирования тыс.руб.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323 300</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248 535</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76,87</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Доходы консолидированного бюджета многопрофильного муниципального образования, тыс. 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1 026 307,9</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1 100 326,85</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107,21</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 xml:space="preserve">Налоговые доходы консолидированного бюджета многопрофильного муниципального образования РФ </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316 629,8</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341 385,43</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107,82</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Неналоговые доходы, тыс.руб.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27 525,4</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36 678,76</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133,25</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Безвозмездные поступления, тыс.руб.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682 153,6</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722 262,66</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105,88</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Расходы консолидированного бюджета монопрофильного муниципального образования РФ, тыс.руб.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1 041 627,9</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1 091 181,10</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104,76</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Дефицит, профицит консолидированного бюджета монопрофильного муниципального образования РФ, тыс.руб.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-15 320,07</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9 145,75</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Государственный долг монопрофильного муниципального образования РФ, тыс.руб.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0</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0</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0</w:t>
            </w:r>
          </w:p>
        </w:tc>
      </w:tr>
    </w:tbl>
    <w:p w:rsidR="001D280A" w:rsidRPr="001D280A" w:rsidRDefault="001D280A" w:rsidP="001D280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Не по всем показателям объяснены причины и факторы, повлиявшие на не достижение или превышения ранее запланированных результатов.</w:t>
      </w:r>
    </w:p>
    <w:p w:rsidR="001D280A" w:rsidRPr="001D280A" w:rsidRDefault="001D280A" w:rsidP="001D280A">
      <w:pPr>
        <w:widowControl w:val="0"/>
        <w:spacing w:after="0" w:line="298" w:lineRule="exact"/>
        <w:jc w:val="both"/>
        <w:rPr>
          <w:rFonts w:ascii="Times New Roman" w:hAnsi="Times New Roman" w:cs="Times New Roman"/>
          <w:sz w:val="26"/>
          <w:szCs w:val="26"/>
        </w:rPr>
      </w:pPr>
      <w:r w:rsidRPr="001D280A">
        <w:rPr>
          <w:rFonts w:ascii="Times New Roman" w:hAnsi="Times New Roman" w:cs="Times New Roman"/>
          <w:sz w:val="26"/>
          <w:szCs w:val="26"/>
        </w:rPr>
        <w:t xml:space="preserve">       Анализ показателей, предусмотренных для оценки эффективности деятельности органов местного самоуправления в пояснительной записке не отражен. </w:t>
      </w:r>
    </w:p>
    <w:tbl>
      <w:tblPr>
        <w:tblStyle w:val="af"/>
        <w:tblW w:w="0" w:type="auto"/>
        <w:tblInd w:w="-714" w:type="dxa"/>
        <w:tblLook w:val="04A0" w:firstRow="1" w:lastRow="0" w:firstColumn="1" w:lastColumn="0" w:noHBand="0" w:noVBand="1"/>
      </w:tblPr>
      <w:tblGrid>
        <w:gridCol w:w="5387"/>
        <w:gridCol w:w="1418"/>
        <w:gridCol w:w="1417"/>
        <w:gridCol w:w="1837"/>
      </w:tblGrid>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b/>
                <w:bCs/>
                <w:i/>
                <w:iCs/>
                <w:sz w:val="20"/>
                <w:szCs w:val="20"/>
                <w:lang w:eastAsia="ru-RU"/>
              </w:rPr>
            </w:pPr>
            <w:r w:rsidRPr="001D280A">
              <w:rPr>
                <w:rFonts w:ascii="Times New Roman" w:eastAsia="Times New Roman" w:hAnsi="Times New Roman" w:cs="Times New Roman"/>
                <w:b/>
                <w:bCs/>
                <w:i/>
                <w:iCs/>
                <w:sz w:val="20"/>
                <w:szCs w:val="20"/>
                <w:lang w:eastAsia="ru-RU"/>
              </w:rPr>
              <w:t xml:space="preserve">Показатели </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b/>
                <w:bCs/>
                <w:i/>
                <w:iCs/>
                <w:sz w:val="20"/>
                <w:szCs w:val="20"/>
                <w:lang w:eastAsia="ru-RU"/>
              </w:rPr>
            </w:pPr>
            <w:r w:rsidRPr="001D280A">
              <w:rPr>
                <w:rFonts w:ascii="Times New Roman" w:eastAsia="Times New Roman" w:hAnsi="Times New Roman" w:cs="Times New Roman"/>
                <w:b/>
                <w:bCs/>
                <w:i/>
                <w:iCs/>
                <w:sz w:val="20"/>
                <w:szCs w:val="20"/>
                <w:lang w:eastAsia="ru-RU"/>
              </w:rPr>
              <w:t>Оценка 2018 года</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b/>
                <w:bCs/>
                <w:i/>
                <w:iCs/>
                <w:sz w:val="20"/>
                <w:szCs w:val="20"/>
                <w:lang w:eastAsia="ru-RU"/>
              </w:rPr>
            </w:pPr>
            <w:r w:rsidRPr="001D280A">
              <w:rPr>
                <w:rFonts w:ascii="Times New Roman" w:eastAsia="Times New Roman" w:hAnsi="Times New Roman" w:cs="Times New Roman"/>
                <w:b/>
                <w:bCs/>
                <w:i/>
                <w:iCs/>
                <w:sz w:val="20"/>
                <w:szCs w:val="20"/>
                <w:lang w:eastAsia="ru-RU"/>
              </w:rPr>
              <w:t>Отчет 2018 года</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b/>
                <w:bCs/>
                <w:i/>
                <w:iCs/>
                <w:sz w:val="20"/>
                <w:szCs w:val="20"/>
                <w:lang w:eastAsia="ru-RU"/>
              </w:rPr>
            </w:pPr>
            <w:r w:rsidRPr="001D280A">
              <w:rPr>
                <w:rFonts w:ascii="Times New Roman" w:eastAsia="Times New Roman" w:hAnsi="Times New Roman" w:cs="Times New Roman"/>
                <w:b/>
                <w:bCs/>
                <w:i/>
                <w:iCs/>
                <w:sz w:val="20"/>
                <w:szCs w:val="20"/>
                <w:lang w:eastAsia="ru-RU"/>
              </w:rPr>
              <w:t>Оценка исполнения %</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Доходы консолидированного бюджета многопрофильного муниципального образования, тыс. 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1 026 307,9</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1 100 326,85</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107,21</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 xml:space="preserve">Налоговые доходы консолидированного бюджета многопрофильного муниципального образования РФ </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316 629,8</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341 385,43</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107,82</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Неналоговые доходы, тыс.руб.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27 525,4</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36 678,76</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133,25</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Безвозмездные поступления, тыс.руб.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682 153,6</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722 262,66</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105,88</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Расходы консолидированного бюджета монопрофильного муниципального образования РФ, тыс.руб.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1 041 627,9</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1 091 181,10</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104,76</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Дефицит, профицит консолидированного бюджета монопрофильного муниципального образования РФ, тыс.руб.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-15 320,07</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9 145,75</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w:t>
            </w:r>
          </w:p>
        </w:tc>
      </w:tr>
      <w:tr w:rsidR="001D280A" w:rsidRPr="001D280A" w:rsidTr="001D280A">
        <w:tc>
          <w:tcPr>
            <w:tcW w:w="5387" w:type="dxa"/>
          </w:tcPr>
          <w:p w:rsidR="001D280A" w:rsidRPr="001D280A" w:rsidRDefault="001D280A" w:rsidP="001D280A">
            <w:pPr>
              <w:autoSpaceDE w:val="0"/>
              <w:autoSpaceDN w:val="0"/>
              <w:adjustRightInd w:val="0"/>
              <w:jc w:val="both"/>
              <w:rPr>
                <w:rFonts w:ascii="Times New Roman" w:eastAsia="Times New Roman" w:hAnsi="Times New Roman" w:cs="Times New Roman"/>
                <w:i/>
                <w:iCs/>
                <w:sz w:val="20"/>
                <w:szCs w:val="20"/>
                <w:lang w:eastAsia="ru-RU"/>
              </w:rPr>
            </w:pPr>
            <w:r w:rsidRPr="001D280A">
              <w:rPr>
                <w:rFonts w:ascii="Times New Roman" w:eastAsia="Times New Roman" w:hAnsi="Times New Roman" w:cs="Times New Roman"/>
                <w:i/>
                <w:iCs/>
                <w:sz w:val="20"/>
                <w:szCs w:val="20"/>
                <w:lang w:eastAsia="ru-RU"/>
              </w:rPr>
              <w:t>Государственный долг монопрофильного муниципального образования РФ, тыс.руб.</w:t>
            </w:r>
          </w:p>
        </w:tc>
        <w:tc>
          <w:tcPr>
            <w:tcW w:w="1418"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0</w:t>
            </w:r>
          </w:p>
        </w:tc>
        <w:tc>
          <w:tcPr>
            <w:tcW w:w="141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0</w:t>
            </w:r>
          </w:p>
        </w:tc>
        <w:tc>
          <w:tcPr>
            <w:tcW w:w="1837" w:type="dxa"/>
          </w:tcPr>
          <w:p w:rsidR="001D280A" w:rsidRPr="001D280A" w:rsidRDefault="001D280A" w:rsidP="001D280A">
            <w:pPr>
              <w:autoSpaceDE w:val="0"/>
              <w:autoSpaceDN w:val="0"/>
              <w:adjustRightInd w:val="0"/>
              <w:jc w:val="both"/>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0</w:t>
            </w:r>
          </w:p>
        </w:tc>
      </w:tr>
    </w:tbl>
    <w:p w:rsidR="001D280A" w:rsidRPr="001D280A" w:rsidRDefault="001D280A" w:rsidP="001D280A">
      <w:pPr>
        <w:widowControl w:val="0"/>
        <w:spacing w:after="0" w:line="298" w:lineRule="exact"/>
        <w:jc w:val="both"/>
        <w:rPr>
          <w:rFonts w:ascii="Times New Roman" w:hAnsi="Times New Roman" w:cs="Times New Roman"/>
          <w:sz w:val="26"/>
          <w:szCs w:val="26"/>
        </w:rPr>
      </w:pPr>
      <w:r w:rsidRPr="001D280A">
        <w:rPr>
          <w:rFonts w:ascii="Times New Roman" w:hAnsi="Times New Roman" w:cs="Times New Roman"/>
          <w:sz w:val="26"/>
          <w:szCs w:val="26"/>
        </w:rPr>
        <w:t xml:space="preserve">         Данные, приведенные в показател</w:t>
      </w:r>
      <w:r>
        <w:rPr>
          <w:rFonts w:ascii="Times New Roman" w:hAnsi="Times New Roman" w:cs="Times New Roman"/>
          <w:sz w:val="26"/>
          <w:szCs w:val="26"/>
        </w:rPr>
        <w:t xml:space="preserve">ях </w:t>
      </w:r>
      <w:r w:rsidRPr="001D280A">
        <w:rPr>
          <w:rFonts w:ascii="Times New Roman" w:hAnsi="Times New Roman" w:cs="Times New Roman"/>
          <w:sz w:val="26"/>
          <w:szCs w:val="26"/>
        </w:rPr>
        <w:t>прогноза на среднесрочный период</w:t>
      </w:r>
      <w:r>
        <w:rPr>
          <w:rFonts w:ascii="Times New Roman" w:hAnsi="Times New Roman" w:cs="Times New Roman"/>
          <w:sz w:val="26"/>
          <w:szCs w:val="26"/>
        </w:rPr>
        <w:t xml:space="preserve"> по </w:t>
      </w:r>
      <w:r>
        <w:rPr>
          <w:rFonts w:ascii="Times New Roman" w:hAnsi="Times New Roman" w:cs="Times New Roman"/>
          <w:sz w:val="26"/>
          <w:szCs w:val="26"/>
        </w:rPr>
        <w:lastRenderedPageBreak/>
        <w:t xml:space="preserve">доходам и </w:t>
      </w:r>
      <w:r w:rsidR="00705DF0">
        <w:rPr>
          <w:rFonts w:ascii="Times New Roman" w:hAnsi="Times New Roman" w:cs="Times New Roman"/>
          <w:sz w:val="26"/>
          <w:szCs w:val="26"/>
        </w:rPr>
        <w:t>расходам консолидированного бюджета,</w:t>
      </w:r>
      <w:r w:rsidRPr="001D280A">
        <w:rPr>
          <w:rFonts w:ascii="Times New Roman" w:hAnsi="Times New Roman" w:cs="Times New Roman"/>
          <w:sz w:val="26"/>
          <w:szCs w:val="26"/>
        </w:rPr>
        <w:t xml:space="preserve"> не совпадает </w:t>
      </w:r>
      <w:r w:rsidR="00705DF0" w:rsidRPr="001D280A">
        <w:rPr>
          <w:rFonts w:ascii="Times New Roman" w:hAnsi="Times New Roman" w:cs="Times New Roman"/>
          <w:sz w:val="26"/>
          <w:szCs w:val="26"/>
        </w:rPr>
        <w:t>с данными,</w:t>
      </w:r>
      <w:r w:rsidRPr="001D280A">
        <w:rPr>
          <w:rFonts w:ascii="Times New Roman" w:hAnsi="Times New Roman" w:cs="Times New Roman"/>
          <w:sz w:val="26"/>
          <w:szCs w:val="26"/>
        </w:rPr>
        <w:t xml:space="preserve"> предоставленны</w:t>
      </w:r>
      <w:r>
        <w:rPr>
          <w:rFonts w:ascii="Times New Roman" w:hAnsi="Times New Roman" w:cs="Times New Roman"/>
          <w:sz w:val="26"/>
          <w:szCs w:val="26"/>
        </w:rPr>
        <w:t>ми</w:t>
      </w:r>
      <w:r w:rsidRPr="001D280A">
        <w:rPr>
          <w:rFonts w:ascii="Times New Roman" w:hAnsi="Times New Roman" w:cs="Times New Roman"/>
          <w:sz w:val="26"/>
          <w:szCs w:val="26"/>
        </w:rPr>
        <w:t xml:space="preserve"> </w:t>
      </w:r>
      <w:r>
        <w:rPr>
          <w:rFonts w:ascii="Times New Roman" w:hAnsi="Times New Roman" w:cs="Times New Roman"/>
          <w:sz w:val="26"/>
          <w:szCs w:val="26"/>
        </w:rPr>
        <w:t xml:space="preserve">в документах </w:t>
      </w:r>
      <w:r w:rsidRPr="001D280A">
        <w:rPr>
          <w:rFonts w:ascii="Times New Roman" w:hAnsi="Times New Roman" w:cs="Times New Roman"/>
          <w:sz w:val="26"/>
          <w:szCs w:val="26"/>
        </w:rPr>
        <w:t>к проекту бюджета на 2020-202</w:t>
      </w:r>
      <w:r>
        <w:rPr>
          <w:rFonts w:ascii="Times New Roman" w:hAnsi="Times New Roman" w:cs="Times New Roman"/>
          <w:sz w:val="26"/>
          <w:szCs w:val="26"/>
        </w:rPr>
        <w:t>2</w:t>
      </w:r>
      <w:r w:rsidRPr="001D280A">
        <w:rPr>
          <w:rFonts w:ascii="Times New Roman" w:hAnsi="Times New Roman" w:cs="Times New Roman"/>
          <w:sz w:val="26"/>
          <w:szCs w:val="26"/>
        </w:rPr>
        <w:t xml:space="preserve"> года</w:t>
      </w:r>
      <w:r>
        <w:rPr>
          <w:rFonts w:ascii="Times New Roman" w:hAnsi="Times New Roman" w:cs="Times New Roman"/>
          <w:sz w:val="26"/>
          <w:szCs w:val="26"/>
        </w:rPr>
        <w:t>.</w:t>
      </w:r>
    </w:p>
    <w:p w:rsidR="001D280A" w:rsidRPr="001D280A" w:rsidRDefault="001D280A" w:rsidP="001D280A">
      <w:pPr>
        <w:tabs>
          <w:tab w:val="left" w:pos="10080"/>
        </w:tabs>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Динамика основных макроэкономических показателей, характеризующих социально-экономическое положение округа, согласно Прогнозу социально-экономического развития Чебаркульского городского округа, на 2020 год и плановый период 2021 и 2022 годов, представлена ниже:</w:t>
      </w:r>
    </w:p>
    <w:p w:rsidR="001D280A" w:rsidRPr="001D280A" w:rsidRDefault="001D280A" w:rsidP="001D280A">
      <w:pPr>
        <w:tabs>
          <w:tab w:val="left" w:pos="10080"/>
        </w:tabs>
        <w:spacing w:after="0" w:line="240" w:lineRule="auto"/>
        <w:jc w:val="right"/>
        <w:rPr>
          <w:rFonts w:ascii="Times New Roman" w:eastAsia="Times New Roman" w:hAnsi="Times New Roman" w:cs="Times New Roman"/>
          <w:sz w:val="24"/>
          <w:szCs w:val="24"/>
          <w:lang w:eastAsia="ru-RU"/>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27"/>
        <w:gridCol w:w="567"/>
        <w:gridCol w:w="992"/>
        <w:gridCol w:w="993"/>
        <w:gridCol w:w="992"/>
        <w:gridCol w:w="850"/>
        <w:gridCol w:w="851"/>
        <w:gridCol w:w="992"/>
        <w:gridCol w:w="992"/>
        <w:gridCol w:w="993"/>
      </w:tblGrid>
      <w:tr w:rsidR="001D280A" w:rsidRPr="001D280A" w:rsidTr="001D280A">
        <w:trPr>
          <w:trHeight w:val="19"/>
          <w:tblHeader/>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Показатель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Вариант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Отчёт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Оценка</w:t>
            </w:r>
          </w:p>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за</w:t>
            </w:r>
          </w:p>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2019 год</w:t>
            </w:r>
          </w:p>
        </w:tc>
        <w:tc>
          <w:tcPr>
            <w:tcW w:w="4678" w:type="dxa"/>
            <w:gridSpan w:val="5"/>
            <w:tcBorders>
              <w:top w:val="single" w:sz="4" w:space="0" w:color="auto"/>
              <w:left w:val="single" w:sz="4" w:space="0" w:color="auto"/>
              <w:bottom w:val="single" w:sz="4" w:space="0" w:color="auto"/>
              <w:right w:val="single" w:sz="4" w:space="0" w:color="auto"/>
            </w:tcBorders>
            <w:shd w:val="clear" w:color="auto" w:fill="FFFFFF"/>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Прогноз на</w:t>
            </w:r>
          </w:p>
        </w:tc>
      </w:tr>
      <w:tr w:rsidR="001D280A" w:rsidRPr="001D280A" w:rsidTr="001D280A">
        <w:trPr>
          <w:trHeight w:val="19"/>
          <w:tblHeader/>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2017</w:t>
            </w:r>
          </w:p>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год</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2018</w:t>
            </w:r>
          </w:p>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год</w:t>
            </w: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2020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2023 год</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2024 год</w:t>
            </w:r>
          </w:p>
        </w:tc>
      </w:tr>
      <w:tr w:rsidR="001D280A" w:rsidRPr="001D280A" w:rsidTr="001D280A">
        <w:trPr>
          <w:trHeight w:val="19"/>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собственными силами, относящихся у промышленному производства, в % к предыдущему году</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106,0</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124,7</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103,4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92,3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90,10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97,6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96,9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95,9</w:t>
            </w:r>
          </w:p>
        </w:tc>
      </w:tr>
      <w:tr w:rsidR="001D280A" w:rsidRPr="001D280A" w:rsidTr="001D280A">
        <w:trPr>
          <w:trHeight w:val="19"/>
        </w:trPr>
        <w:tc>
          <w:tcPr>
            <w:tcW w:w="2127" w:type="dxa"/>
            <w:vMerge/>
            <w:tcBorders>
              <w:left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w:t>
            </w: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100,7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101,10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102,0</w:t>
            </w:r>
          </w:p>
        </w:tc>
      </w:tr>
      <w:tr w:rsidR="001D280A" w:rsidRPr="001D280A" w:rsidTr="001D280A">
        <w:trPr>
          <w:trHeight w:val="19"/>
        </w:trPr>
        <w:tc>
          <w:tcPr>
            <w:tcW w:w="2127"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w:t>
            </w: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108,7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112,5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110,8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113,8</w:t>
            </w:r>
          </w:p>
        </w:tc>
      </w:tr>
      <w:tr w:rsidR="001D280A" w:rsidRPr="001D280A" w:rsidTr="001D280A">
        <w:trPr>
          <w:trHeight w:val="19"/>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rPr>
            </w:pPr>
            <w:r w:rsidRPr="001D280A">
              <w:rPr>
                <w:rFonts w:ascii="Times New Roman" w:eastAsia="Times New Roman" w:hAnsi="Times New Roman" w:cs="Times New Roman"/>
                <w:sz w:val="20"/>
                <w:szCs w:val="20"/>
                <w:lang w:eastAsia="ru-RU"/>
              </w:rPr>
              <w:t>Объем продукции с/х в хозяйствах всех категорий, в % к предыдущему году</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114,7</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104,9</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100,4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96,9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102,0</w:t>
            </w:r>
          </w:p>
        </w:tc>
      </w:tr>
      <w:tr w:rsidR="001D280A" w:rsidRPr="001D280A" w:rsidTr="001D280A">
        <w:trPr>
          <w:trHeight w:val="19"/>
        </w:trPr>
        <w:tc>
          <w:tcPr>
            <w:tcW w:w="2127" w:type="dxa"/>
            <w:vMerge/>
            <w:tcBorders>
              <w:left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w:t>
            </w: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97,8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102,10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102,0</w:t>
            </w:r>
          </w:p>
        </w:tc>
      </w:tr>
      <w:tr w:rsidR="001D280A" w:rsidRPr="001D280A" w:rsidTr="001D280A">
        <w:trPr>
          <w:trHeight w:val="19"/>
        </w:trPr>
        <w:tc>
          <w:tcPr>
            <w:tcW w:w="2127"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w:t>
            </w: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96,80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101,7</w:t>
            </w:r>
          </w:p>
        </w:tc>
      </w:tr>
      <w:tr w:rsidR="001D280A" w:rsidRPr="001D280A" w:rsidTr="001D280A">
        <w:trPr>
          <w:trHeight w:val="443"/>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Объем инвестиций в основной капитал за счёт всех источников финансирования тыс. руб.</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268000</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248535</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284100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285000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297000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335000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357000</w:t>
            </w:r>
          </w:p>
        </w:tc>
      </w:tr>
      <w:tr w:rsidR="001D280A" w:rsidRPr="001D280A" w:rsidTr="001D280A">
        <w:trPr>
          <w:trHeight w:val="246"/>
        </w:trPr>
        <w:tc>
          <w:tcPr>
            <w:tcW w:w="2127" w:type="dxa"/>
            <w:vMerge/>
            <w:tcBorders>
              <w:left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w:t>
            </w: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290000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303000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323000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345000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370000</w:t>
            </w:r>
          </w:p>
        </w:tc>
      </w:tr>
      <w:tr w:rsidR="001D280A" w:rsidRPr="001D280A" w:rsidTr="001D280A">
        <w:trPr>
          <w:trHeight w:val="19"/>
        </w:trPr>
        <w:tc>
          <w:tcPr>
            <w:tcW w:w="2127"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w:t>
            </w: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295000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310000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332000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355000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385000</w:t>
            </w:r>
          </w:p>
        </w:tc>
      </w:tr>
      <w:tr w:rsidR="001D280A" w:rsidRPr="001D280A" w:rsidTr="001D280A">
        <w:trPr>
          <w:trHeight w:val="19"/>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rPr>
            </w:pPr>
            <w:r w:rsidRPr="001D280A">
              <w:rPr>
                <w:rFonts w:ascii="Times New Roman" w:eastAsia="Times New Roman" w:hAnsi="Times New Roman" w:cs="Times New Roman"/>
                <w:sz w:val="20"/>
                <w:szCs w:val="20"/>
                <w:lang w:eastAsia="ru-RU"/>
              </w:rPr>
              <w:t>Индекс физического объёма по инвестициям в % к предыдущему году</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72,2</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88,10</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108,80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96,30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102,5</w:t>
            </w:r>
          </w:p>
        </w:tc>
      </w:tr>
      <w:tr w:rsidR="001D280A" w:rsidRPr="001D280A" w:rsidTr="001D280A">
        <w:trPr>
          <w:trHeight w:val="19"/>
        </w:trPr>
        <w:tc>
          <w:tcPr>
            <w:tcW w:w="2127" w:type="dxa"/>
            <w:vMerge/>
            <w:tcBorders>
              <w:left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w:t>
            </w: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98,20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100,40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102,60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102,9</w:t>
            </w:r>
          </w:p>
        </w:tc>
      </w:tr>
      <w:tr w:rsidR="001D280A" w:rsidRPr="001D280A" w:rsidTr="001D280A">
        <w:trPr>
          <w:trHeight w:val="19"/>
        </w:trPr>
        <w:tc>
          <w:tcPr>
            <w:tcW w:w="2127"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w:t>
            </w: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104,5</w:t>
            </w:r>
          </w:p>
        </w:tc>
      </w:tr>
      <w:tr w:rsidR="001D280A" w:rsidRPr="001D280A" w:rsidTr="001D280A">
        <w:trPr>
          <w:trHeight w:val="19"/>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Ввод в эксплуатацию жилых домов % к предыдущему году</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77,03</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208,70</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35,20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84,0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84,0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84,0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84,0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84,0</w:t>
            </w:r>
          </w:p>
        </w:tc>
      </w:tr>
      <w:tr w:rsidR="001D280A" w:rsidRPr="001D280A" w:rsidTr="001D280A">
        <w:trPr>
          <w:trHeight w:val="19"/>
        </w:trPr>
        <w:tc>
          <w:tcPr>
            <w:tcW w:w="2127" w:type="dxa"/>
            <w:vMerge/>
            <w:tcBorders>
              <w:left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w:t>
            </w: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100,0</w:t>
            </w:r>
          </w:p>
        </w:tc>
      </w:tr>
      <w:tr w:rsidR="001D280A" w:rsidRPr="001D280A" w:rsidTr="001D280A">
        <w:trPr>
          <w:trHeight w:val="19"/>
        </w:trPr>
        <w:tc>
          <w:tcPr>
            <w:tcW w:w="2127"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w:t>
            </w: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106,9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106,9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106,9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106,9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106,9</w:t>
            </w:r>
          </w:p>
        </w:tc>
      </w:tr>
      <w:tr w:rsidR="001D280A" w:rsidRPr="001D280A" w:rsidTr="001D280A">
        <w:trPr>
          <w:trHeight w:val="19"/>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Оборот розничной торговли, % к предыдущему году</w:t>
            </w:r>
          </w:p>
          <w:p w:rsidR="001D280A" w:rsidRPr="001D280A" w:rsidRDefault="001D280A" w:rsidP="001D280A">
            <w:pPr>
              <w:tabs>
                <w:tab w:val="left" w:pos="10080"/>
              </w:tabs>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115,3</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115,4</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103,2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103,6</w:t>
            </w:r>
          </w:p>
        </w:tc>
      </w:tr>
      <w:tr w:rsidR="001D280A" w:rsidRPr="001D280A" w:rsidTr="001D280A">
        <w:trPr>
          <w:trHeight w:val="19"/>
        </w:trPr>
        <w:tc>
          <w:tcPr>
            <w:tcW w:w="2127" w:type="dxa"/>
            <w:vMerge/>
            <w:tcBorders>
              <w:left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w:t>
            </w: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104,3</w:t>
            </w:r>
          </w:p>
        </w:tc>
      </w:tr>
      <w:tr w:rsidR="001D280A" w:rsidRPr="001D280A" w:rsidTr="001D280A">
        <w:trPr>
          <w:trHeight w:val="19"/>
        </w:trPr>
        <w:tc>
          <w:tcPr>
            <w:tcW w:w="2127"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w:t>
            </w: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103,7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104,7</w:t>
            </w:r>
          </w:p>
        </w:tc>
      </w:tr>
      <w:tr w:rsidR="001D280A" w:rsidRPr="001D280A" w:rsidTr="001D280A">
        <w:trPr>
          <w:trHeight w:val="19"/>
        </w:trPr>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Оборот общественного питания, % к предыдущему году</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103,3</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69,0</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104,93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101,6</w:t>
            </w:r>
          </w:p>
        </w:tc>
      </w:tr>
      <w:tr w:rsidR="001D280A" w:rsidRPr="001D280A" w:rsidTr="001D280A">
        <w:trPr>
          <w:trHeight w:val="19"/>
        </w:trPr>
        <w:tc>
          <w:tcPr>
            <w:tcW w:w="2127" w:type="dxa"/>
            <w:vMerge/>
            <w:tcBorders>
              <w:left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w:t>
            </w: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102,70</w:t>
            </w:r>
          </w:p>
        </w:tc>
      </w:tr>
      <w:tr w:rsidR="001D280A" w:rsidRPr="001D280A" w:rsidTr="001D280A">
        <w:trPr>
          <w:trHeight w:val="19"/>
        </w:trPr>
        <w:tc>
          <w:tcPr>
            <w:tcW w:w="2127"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w:t>
            </w: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102,70</w:t>
            </w:r>
          </w:p>
        </w:tc>
      </w:tr>
      <w:tr w:rsidR="001D280A" w:rsidRPr="001D280A" w:rsidTr="001D280A">
        <w:trPr>
          <w:trHeight w:val="19"/>
        </w:trPr>
        <w:tc>
          <w:tcPr>
            <w:tcW w:w="2127" w:type="dxa"/>
            <w:vMerge w:val="restart"/>
            <w:tcBorders>
              <w:left w:val="single" w:sz="4" w:space="0" w:color="auto"/>
              <w:right w:val="single" w:sz="4" w:space="0" w:color="auto"/>
            </w:tcBorders>
            <w:shd w:val="clear" w:color="auto" w:fill="FFFFFF"/>
            <w:vAlign w:val="center"/>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Оборот малых и средних предприятий, включая микропредприятия на территории муниципального образования в % к предыдущему году</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1</w:t>
            </w:r>
          </w:p>
        </w:tc>
        <w:tc>
          <w:tcPr>
            <w:tcW w:w="992" w:type="dxa"/>
            <w:vMerge w:val="restart"/>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88,32</w:t>
            </w:r>
          </w:p>
        </w:tc>
        <w:tc>
          <w:tcPr>
            <w:tcW w:w="993" w:type="dxa"/>
            <w:vMerge w:val="restart"/>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90,66</w:t>
            </w:r>
          </w:p>
        </w:tc>
        <w:tc>
          <w:tcPr>
            <w:tcW w:w="992" w:type="dxa"/>
            <w:vMerge w:val="restart"/>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95,42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97,85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97,85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104,1</w:t>
            </w:r>
          </w:p>
        </w:tc>
      </w:tr>
      <w:tr w:rsidR="001D280A" w:rsidRPr="001D280A" w:rsidTr="001D280A">
        <w:trPr>
          <w:trHeight w:val="19"/>
        </w:trPr>
        <w:tc>
          <w:tcPr>
            <w:tcW w:w="2127" w:type="dxa"/>
            <w:vMerge/>
            <w:tcBorders>
              <w:left w:val="single" w:sz="4" w:space="0" w:color="auto"/>
              <w:right w:val="single" w:sz="4" w:space="0" w:color="auto"/>
            </w:tcBorders>
            <w:shd w:val="clear" w:color="auto" w:fill="FFFFFF"/>
            <w:vAlign w:val="center"/>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2</w:t>
            </w: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100,59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104,2</w:t>
            </w:r>
          </w:p>
        </w:tc>
      </w:tr>
      <w:tr w:rsidR="001D280A" w:rsidRPr="001D280A" w:rsidTr="001D280A">
        <w:trPr>
          <w:trHeight w:val="19"/>
        </w:trPr>
        <w:tc>
          <w:tcPr>
            <w:tcW w:w="2127"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3</w:t>
            </w: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100,59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104,2</w:t>
            </w:r>
          </w:p>
        </w:tc>
      </w:tr>
      <w:tr w:rsidR="001D280A" w:rsidRPr="001D280A" w:rsidTr="001D280A">
        <w:trPr>
          <w:trHeight w:val="19"/>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rPr>
                <w:rFonts w:ascii="Times New Roman" w:eastAsia="Times New Roman" w:hAnsi="Times New Roman" w:cs="Times New Roman"/>
                <w:sz w:val="20"/>
                <w:szCs w:val="20"/>
                <w:lang w:eastAsia="ru-RU"/>
              </w:rPr>
            </w:pPr>
            <w:r w:rsidRPr="001D280A">
              <w:rPr>
                <w:rFonts w:ascii="Times New Roman" w:eastAsia="Times New Roman" w:hAnsi="Times New Roman" w:cs="Times New Roman"/>
                <w:sz w:val="20"/>
                <w:szCs w:val="20"/>
                <w:lang w:eastAsia="ru-RU"/>
              </w:rPr>
              <w:t>Численность населения, тыс. чел.</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40,15</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40,70</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41,30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42,10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42,6</w:t>
            </w:r>
          </w:p>
        </w:tc>
      </w:tr>
      <w:tr w:rsidR="001D280A" w:rsidRPr="001D280A" w:rsidTr="001D280A">
        <w:trPr>
          <w:trHeight w:val="19"/>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2</w:t>
            </w: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41,6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41,9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42,2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42,4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42,7</w:t>
            </w:r>
          </w:p>
        </w:tc>
      </w:tr>
      <w:tr w:rsidR="001D280A" w:rsidRPr="001D280A" w:rsidTr="001D280A">
        <w:trPr>
          <w:trHeight w:val="19"/>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w:t>
            </w: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43,5</w:t>
            </w:r>
          </w:p>
        </w:tc>
      </w:tr>
      <w:tr w:rsidR="001D280A" w:rsidRPr="001D280A" w:rsidTr="001D280A">
        <w:trPr>
          <w:trHeight w:val="19"/>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rPr>
            </w:pPr>
            <w:r w:rsidRPr="001D280A">
              <w:rPr>
                <w:rFonts w:ascii="Times New Roman" w:eastAsia="Times New Roman" w:hAnsi="Times New Roman" w:cs="Times New Roman"/>
                <w:sz w:val="20"/>
                <w:szCs w:val="20"/>
                <w:lang w:eastAsia="ru-RU"/>
              </w:rPr>
              <w:t>Среднемесячная заработная плата одного работника по полному кругу, рублей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25556,03</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28323,0</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31235,74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32723,91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34663,55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36722,24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38857,20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41174,49</w:t>
            </w:r>
          </w:p>
        </w:tc>
      </w:tr>
      <w:tr w:rsidR="001D280A" w:rsidRPr="001D280A" w:rsidTr="001D280A">
        <w:trPr>
          <w:trHeight w:val="19"/>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2</w:t>
            </w: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33023,54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35267,40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37669,34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40188,78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42937,84</w:t>
            </w:r>
          </w:p>
        </w:tc>
      </w:tr>
      <w:tr w:rsidR="001D280A" w:rsidRPr="001D280A" w:rsidTr="001D280A">
        <w:trPr>
          <w:trHeight w:val="19"/>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w:t>
            </w: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33023,54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36068,91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38945,00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42003,78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45369,77</w:t>
            </w:r>
          </w:p>
        </w:tc>
      </w:tr>
      <w:tr w:rsidR="001D280A" w:rsidRPr="001D280A" w:rsidTr="001D280A">
        <w:trPr>
          <w:trHeight w:val="19"/>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rPr>
            </w:pPr>
            <w:r w:rsidRPr="001D280A">
              <w:rPr>
                <w:rFonts w:ascii="Times New Roman" w:eastAsia="Times New Roman" w:hAnsi="Times New Roman" w:cs="Times New Roman"/>
                <w:sz w:val="20"/>
                <w:szCs w:val="20"/>
                <w:lang w:eastAsia="ru-RU"/>
              </w:rPr>
              <w:t xml:space="preserve">Среднемесячная заработная плата </w:t>
            </w:r>
            <w:r w:rsidRPr="001D280A">
              <w:rPr>
                <w:rFonts w:ascii="Times New Roman" w:eastAsia="Times New Roman" w:hAnsi="Times New Roman" w:cs="Times New Roman"/>
                <w:sz w:val="20"/>
                <w:szCs w:val="20"/>
                <w:lang w:eastAsia="ru-RU"/>
              </w:rPr>
              <w:lastRenderedPageBreak/>
              <w:t>работников, % к предыдущему году</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lastRenderedPageBreak/>
              <w:t>1</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100,34</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r w:rsidRPr="001D280A">
              <w:rPr>
                <w:rFonts w:ascii="Times New Roman" w:eastAsia="Times New Roman" w:hAnsi="Times New Roman" w:cs="Times New Roman"/>
                <w:sz w:val="16"/>
                <w:szCs w:val="16"/>
              </w:rPr>
              <w:t>110,83</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r w:rsidRPr="001D280A">
              <w:rPr>
                <w:rFonts w:ascii="Times New Roman" w:eastAsia="Times New Roman" w:hAnsi="Times New Roman" w:cs="Times New Roman"/>
                <w:sz w:val="16"/>
                <w:szCs w:val="16"/>
              </w:rPr>
              <w:t>110,28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r w:rsidRPr="001D280A">
              <w:rPr>
                <w:rFonts w:ascii="Times New Roman" w:eastAsia="Times New Roman" w:hAnsi="Times New Roman" w:cs="Times New Roman"/>
                <w:sz w:val="16"/>
                <w:szCs w:val="16"/>
              </w:rPr>
              <w:t>104,76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r w:rsidRPr="001D280A">
              <w:rPr>
                <w:rFonts w:ascii="Times New Roman" w:eastAsia="Times New Roman" w:hAnsi="Times New Roman" w:cs="Times New Roman"/>
                <w:sz w:val="16"/>
                <w:szCs w:val="16"/>
              </w:rPr>
              <w:t>105,93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r w:rsidRPr="001D280A">
              <w:rPr>
                <w:rFonts w:ascii="Times New Roman" w:eastAsia="Times New Roman" w:hAnsi="Times New Roman" w:cs="Times New Roman"/>
                <w:sz w:val="16"/>
                <w:szCs w:val="16"/>
              </w:rPr>
              <w:t>105,94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r w:rsidRPr="001D280A">
              <w:rPr>
                <w:rFonts w:ascii="Times New Roman" w:eastAsia="Times New Roman" w:hAnsi="Times New Roman" w:cs="Times New Roman"/>
                <w:sz w:val="16"/>
                <w:szCs w:val="16"/>
              </w:rPr>
              <w:t>105,81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r w:rsidRPr="001D280A">
              <w:rPr>
                <w:rFonts w:ascii="Times New Roman" w:eastAsia="Times New Roman" w:hAnsi="Times New Roman" w:cs="Times New Roman"/>
                <w:sz w:val="16"/>
                <w:szCs w:val="16"/>
              </w:rPr>
              <w:t>105,96</w:t>
            </w:r>
          </w:p>
        </w:tc>
      </w:tr>
      <w:tr w:rsidR="001D280A" w:rsidRPr="001D280A" w:rsidTr="001D280A">
        <w:trPr>
          <w:trHeight w:val="19"/>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3</w:t>
            </w: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105,72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106,79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106,81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106,69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b/>
                <w:bCs/>
                <w:sz w:val="16"/>
                <w:szCs w:val="16"/>
                <w:lang w:eastAsia="ru-RU"/>
              </w:rPr>
            </w:pPr>
            <w:r w:rsidRPr="001D280A">
              <w:rPr>
                <w:rFonts w:ascii="Times New Roman" w:eastAsia="Times New Roman" w:hAnsi="Times New Roman" w:cs="Times New Roman"/>
                <w:b/>
                <w:bCs/>
                <w:sz w:val="16"/>
                <w:szCs w:val="16"/>
                <w:lang w:eastAsia="ru-RU"/>
              </w:rPr>
              <w:t>106,84</w:t>
            </w:r>
          </w:p>
        </w:tc>
      </w:tr>
      <w:tr w:rsidR="001D280A" w:rsidRPr="001D280A" w:rsidTr="001D280A">
        <w:trPr>
          <w:trHeight w:val="19"/>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r w:rsidRPr="001D280A">
              <w:rPr>
                <w:rFonts w:ascii="Times New Roman" w:eastAsia="Times New Roman" w:hAnsi="Times New Roman" w:cs="Times New Roman"/>
                <w:sz w:val="16"/>
                <w:szCs w:val="16"/>
                <w:lang w:eastAsia="ru-RU"/>
              </w:rPr>
              <w:t>2</w:t>
            </w: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tabs>
                <w:tab w:val="left" w:pos="10080"/>
              </w:tabs>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r w:rsidRPr="001D280A">
              <w:rPr>
                <w:rFonts w:ascii="Times New Roman" w:eastAsia="Times New Roman" w:hAnsi="Times New Roman" w:cs="Times New Roman"/>
                <w:sz w:val="16"/>
                <w:szCs w:val="16"/>
              </w:rPr>
              <w:t>105,72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r w:rsidRPr="001D280A">
              <w:rPr>
                <w:rFonts w:ascii="Times New Roman" w:eastAsia="Times New Roman" w:hAnsi="Times New Roman" w:cs="Times New Roman"/>
                <w:sz w:val="16"/>
                <w:szCs w:val="16"/>
              </w:rPr>
              <w:t>109,22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r w:rsidRPr="001D280A">
              <w:rPr>
                <w:rFonts w:ascii="Times New Roman" w:eastAsia="Times New Roman" w:hAnsi="Times New Roman" w:cs="Times New Roman"/>
                <w:sz w:val="16"/>
                <w:szCs w:val="16"/>
              </w:rPr>
              <w:t>107,97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r w:rsidRPr="001D280A">
              <w:rPr>
                <w:rFonts w:ascii="Times New Roman" w:eastAsia="Times New Roman" w:hAnsi="Times New Roman" w:cs="Times New Roman"/>
                <w:sz w:val="16"/>
                <w:szCs w:val="16"/>
              </w:rPr>
              <w:t>107,85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80A" w:rsidRPr="001D280A" w:rsidRDefault="001D280A" w:rsidP="001D280A">
            <w:pPr>
              <w:spacing w:after="0" w:line="240" w:lineRule="auto"/>
              <w:jc w:val="center"/>
              <w:rPr>
                <w:rFonts w:ascii="Times New Roman" w:eastAsia="Times New Roman" w:hAnsi="Times New Roman" w:cs="Times New Roman"/>
                <w:sz w:val="16"/>
                <w:szCs w:val="16"/>
              </w:rPr>
            </w:pPr>
            <w:r w:rsidRPr="001D280A">
              <w:rPr>
                <w:rFonts w:ascii="Times New Roman" w:eastAsia="Times New Roman" w:hAnsi="Times New Roman" w:cs="Times New Roman"/>
                <w:sz w:val="16"/>
                <w:szCs w:val="16"/>
              </w:rPr>
              <w:t>108,01</w:t>
            </w:r>
          </w:p>
        </w:tc>
      </w:tr>
    </w:tbl>
    <w:p w:rsidR="001D280A" w:rsidRPr="001D280A" w:rsidRDefault="00AF1271" w:rsidP="001D280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 xml:space="preserve">Предоставленные данные, свидетельствуют о том, что динамика макроэкономических показателей характеризует </w:t>
      </w:r>
      <w:r>
        <w:rPr>
          <w:rFonts w:ascii="Times New Roman" w:eastAsia="Times New Roman" w:hAnsi="Times New Roman" w:cs="Times New Roman"/>
          <w:sz w:val="26"/>
          <w:szCs w:val="26"/>
          <w:lang w:eastAsia="ru-RU"/>
        </w:rPr>
        <w:t>незначительные</w:t>
      </w:r>
      <w:r w:rsidR="001D280A" w:rsidRPr="001D280A">
        <w:rPr>
          <w:rFonts w:ascii="Times New Roman" w:eastAsia="Times New Roman" w:hAnsi="Times New Roman" w:cs="Times New Roman"/>
          <w:sz w:val="26"/>
          <w:szCs w:val="26"/>
          <w:lang w:eastAsia="ru-RU"/>
        </w:rPr>
        <w:t xml:space="preserve"> темпы развития экономики Чебаркульского городского округа и его социальной сферы, а в некоторых сферах снижение.</w:t>
      </w:r>
    </w:p>
    <w:p w:rsidR="001D280A" w:rsidRPr="001D280A" w:rsidRDefault="00AF1271" w:rsidP="001D280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Формирование прогноза социально-экономического развития Чебаркульского городского округа на 2020 год и на плановый период 2021- 2024 годов осуществлялось с учётом итогов социально-экономического развития округа за 2017-2018 годы, 6 месяцев 2019 года.</w:t>
      </w:r>
    </w:p>
    <w:p w:rsidR="00186DED" w:rsidRDefault="00AF7EBC" w:rsidP="001D280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 xml:space="preserve">По результатам социально-экономического развития территории в 2019 году </w:t>
      </w:r>
      <w:r w:rsidR="001D280A" w:rsidRPr="00186DED">
        <w:rPr>
          <w:rFonts w:ascii="Times New Roman" w:eastAsia="Times New Roman" w:hAnsi="Times New Roman" w:cs="Times New Roman"/>
          <w:sz w:val="26"/>
          <w:szCs w:val="26"/>
          <w:lang w:eastAsia="ru-RU"/>
        </w:rPr>
        <w:t>объем промышленного производства по оценке составит в 20 551 тыс.руб.</w:t>
      </w:r>
      <w:r w:rsidR="00186DED" w:rsidRPr="00186DED">
        <w:rPr>
          <w:rFonts w:ascii="Times New Roman" w:eastAsia="Times New Roman" w:hAnsi="Times New Roman" w:cs="Times New Roman"/>
          <w:sz w:val="26"/>
          <w:szCs w:val="26"/>
          <w:lang w:eastAsia="ru-RU"/>
        </w:rPr>
        <w:t xml:space="preserve"> или</w:t>
      </w:r>
      <w:r w:rsidR="001D280A" w:rsidRPr="00186DED">
        <w:rPr>
          <w:rFonts w:ascii="Times New Roman" w:eastAsia="Times New Roman" w:hAnsi="Times New Roman" w:cs="Times New Roman"/>
          <w:sz w:val="26"/>
          <w:szCs w:val="26"/>
          <w:lang w:eastAsia="ru-RU"/>
        </w:rPr>
        <w:t xml:space="preserve"> </w:t>
      </w:r>
      <w:r w:rsidR="00186DED" w:rsidRPr="00186DED">
        <w:rPr>
          <w:rFonts w:ascii="Times New Roman" w:eastAsia="Times New Roman" w:hAnsi="Times New Roman" w:cs="Times New Roman"/>
          <w:sz w:val="26"/>
          <w:szCs w:val="26"/>
          <w:lang w:eastAsia="ru-RU"/>
        </w:rPr>
        <w:t xml:space="preserve">103,4%. </w:t>
      </w:r>
      <w:r w:rsidR="001D280A" w:rsidRPr="00186DED">
        <w:rPr>
          <w:rFonts w:ascii="Times New Roman" w:eastAsia="Times New Roman" w:hAnsi="Times New Roman" w:cs="Times New Roman"/>
          <w:sz w:val="26"/>
          <w:szCs w:val="26"/>
          <w:lang w:eastAsia="ru-RU"/>
        </w:rPr>
        <w:t>к 2018 году</w:t>
      </w:r>
      <w:r w:rsidR="00186DED" w:rsidRPr="00186DED">
        <w:rPr>
          <w:rFonts w:ascii="Times New Roman" w:eastAsia="Times New Roman" w:hAnsi="Times New Roman" w:cs="Times New Roman"/>
          <w:sz w:val="26"/>
          <w:szCs w:val="26"/>
          <w:highlight w:val="yellow"/>
          <w:lang w:eastAsia="ru-RU"/>
        </w:rPr>
        <w:t>.</w:t>
      </w:r>
    </w:p>
    <w:p w:rsidR="001D280A" w:rsidRPr="001D280A" w:rsidRDefault="00AF7EBC" w:rsidP="001D280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Основными проблемами, сказывающимися на развитии производственной сферы, являются: износ основных фондов, недостаточное вложение инвестиций в производство, высокая стоимость кредитных ресурсов для реализации инвестиционных проектов.</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агропромышленном комплексе в хозяйствах всех категорий ожидается получить продукции в 2019 году на сумму 2 504,8 млн.руб. или 100,4 % к 201</w:t>
      </w:r>
      <w:r w:rsidR="00603BE6">
        <w:rPr>
          <w:rFonts w:ascii="Times New Roman" w:eastAsia="Times New Roman" w:hAnsi="Times New Roman" w:cs="Times New Roman"/>
          <w:sz w:val="26"/>
          <w:szCs w:val="26"/>
          <w:lang w:eastAsia="ru-RU"/>
        </w:rPr>
        <w:t>8</w:t>
      </w:r>
      <w:r w:rsidRPr="001D280A">
        <w:rPr>
          <w:rFonts w:ascii="Times New Roman" w:eastAsia="Times New Roman" w:hAnsi="Times New Roman" w:cs="Times New Roman"/>
          <w:sz w:val="26"/>
          <w:szCs w:val="26"/>
          <w:lang w:eastAsia="ru-RU"/>
        </w:rPr>
        <w:t xml:space="preserve"> года. </w:t>
      </w:r>
    </w:p>
    <w:p w:rsidR="001D280A" w:rsidRPr="001D280A" w:rsidRDefault="001D280A" w:rsidP="001D280A">
      <w:pPr>
        <w:spacing w:after="0" w:line="240" w:lineRule="auto"/>
        <w:jc w:val="both"/>
        <w:rPr>
          <w:rFonts w:ascii="Times New Roman" w:eastAsia="Times New Roman" w:hAnsi="Times New Roman" w:cs="Times New Roman"/>
          <w:i/>
          <w:color w:val="FF0000"/>
          <w:sz w:val="26"/>
          <w:szCs w:val="26"/>
          <w:lang w:eastAsia="ru-RU"/>
        </w:rPr>
      </w:pPr>
      <w:r w:rsidRPr="001D280A">
        <w:rPr>
          <w:rFonts w:ascii="Times New Roman" w:eastAsia="Times New Roman" w:hAnsi="Times New Roman" w:cs="Times New Roman"/>
          <w:sz w:val="26"/>
          <w:szCs w:val="26"/>
          <w:lang w:eastAsia="ru-RU"/>
        </w:rPr>
        <w:t xml:space="preserve">Оборот розничной торговли крупных и средних организаций в 2019 году ожидается в сумме 3 357,10 млн.руб. или 102,7 % к 2018 году.  </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Оборот общественного питания крупных и средних организаций в 2019 году ожидается в сумме 101 млн. руб., рост к достигнутому уровню 2018 года на 35,93 %.  В 2020 году планируется увеличение оборот</w:t>
      </w:r>
      <w:r w:rsidR="00603BE6">
        <w:rPr>
          <w:rFonts w:ascii="Times New Roman" w:eastAsia="Times New Roman" w:hAnsi="Times New Roman" w:cs="Times New Roman"/>
          <w:sz w:val="26"/>
          <w:szCs w:val="26"/>
          <w:lang w:eastAsia="ru-RU"/>
        </w:rPr>
        <w:t>а</w:t>
      </w:r>
      <w:r w:rsidRPr="001D280A">
        <w:rPr>
          <w:rFonts w:ascii="Times New Roman" w:eastAsia="Times New Roman" w:hAnsi="Times New Roman" w:cs="Times New Roman"/>
          <w:sz w:val="26"/>
          <w:szCs w:val="26"/>
          <w:lang w:eastAsia="ru-RU"/>
        </w:rPr>
        <w:t xml:space="preserve"> розничной торговли в сопоставимой оценке на 2%.</w:t>
      </w:r>
    </w:p>
    <w:p w:rsidR="001D280A" w:rsidRPr="001D280A" w:rsidRDefault="001D280A" w:rsidP="001D280A">
      <w:pPr>
        <w:spacing w:after="0" w:line="240" w:lineRule="auto"/>
        <w:jc w:val="both"/>
        <w:rPr>
          <w:rFonts w:ascii="Times New Roman" w:eastAsia="Times New Roman" w:hAnsi="Times New Roman" w:cs="Times New Roman"/>
          <w:color w:val="FF0000"/>
          <w:sz w:val="26"/>
          <w:szCs w:val="26"/>
          <w:lang w:eastAsia="ru-RU"/>
        </w:rPr>
      </w:pPr>
      <w:r w:rsidRPr="001D280A">
        <w:rPr>
          <w:rFonts w:ascii="Times New Roman" w:eastAsia="Times New Roman" w:hAnsi="Times New Roman" w:cs="Times New Roman"/>
          <w:sz w:val="26"/>
          <w:szCs w:val="26"/>
          <w:lang w:eastAsia="ru-RU"/>
        </w:rPr>
        <w:t xml:space="preserve">Общая выручка </w:t>
      </w:r>
      <w:bookmarkStart w:id="6" w:name="_Hlk25657559"/>
      <w:r w:rsidRPr="001D280A">
        <w:rPr>
          <w:rFonts w:ascii="Times New Roman" w:eastAsia="Times New Roman" w:hAnsi="Times New Roman" w:cs="Times New Roman"/>
          <w:sz w:val="26"/>
          <w:szCs w:val="26"/>
          <w:lang w:eastAsia="ru-RU"/>
        </w:rPr>
        <w:t xml:space="preserve">малых и средних предприятий </w:t>
      </w:r>
      <w:bookmarkEnd w:id="6"/>
      <w:r w:rsidRPr="001D280A">
        <w:rPr>
          <w:rFonts w:ascii="Times New Roman" w:eastAsia="Times New Roman" w:hAnsi="Times New Roman" w:cs="Times New Roman"/>
          <w:sz w:val="26"/>
          <w:szCs w:val="26"/>
          <w:lang w:eastAsia="ru-RU"/>
        </w:rPr>
        <w:t>Чебаркульского городского округа по оценке в 2019 году составит 3 660 млн. руб. или 95,42 % к уровню 2018 года в действующих ценах.</w:t>
      </w:r>
      <w:r w:rsidRPr="001D280A">
        <w:rPr>
          <w:rFonts w:ascii="Times New Roman" w:eastAsia="Times New Roman" w:hAnsi="Times New Roman" w:cs="Times New Roman"/>
          <w:color w:val="FF0000"/>
          <w:sz w:val="26"/>
          <w:szCs w:val="26"/>
          <w:lang w:eastAsia="ru-RU"/>
        </w:rPr>
        <w:t xml:space="preserve"> </w:t>
      </w:r>
    </w:p>
    <w:p w:rsidR="001D280A" w:rsidRPr="001D280A" w:rsidRDefault="00AF7EBC" w:rsidP="00AF7EB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 xml:space="preserve">Ожидается увеличение индекса физического объема по инвестициям в основной капитал крупных и средних организаций за счёт всех источников финансирования в 2019 году 8,8 % в сопоставимой оценке. </w:t>
      </w:r>
    </w:p>
    <w:p w:rsidR="001D280A" w:rsidRPr="001D280A" w:rsidRDefault="00AF7EBC" w:rsidP="00AF7EB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По оценке в 2019 году средняя заработная плата одного работника по полному кругу будет равна 31 235,74 рублей, к уровню 2018 года составит 110,28 %.</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Проанализировав итоги социально-экономического развития Чебаркульского городского округа в первом полугодии 2019 года, КСК ЧГО отмечает риски не достижения оценочных результатов по объема инвестиций в основной капитал за счёт всех источников финансирования крупными и средними организациями (оценка превышает достигнутый результат в 14,3 %).</w:t>
      </w:r>
    </w:p>
    <w:p w:rsidR="001D280A" w:rsidRPr="001D280A" w:rsidRDefault="00AF7EBC" w:rsidP="00AF7EB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На 2020 год и плановый период 2021-2024 годов прогнозиру</w:t>
      </w:r>
      <w:r w:rsidR="00603BE6">
        <w:rPr>
          <w:rFonts w:ascii="Times New Roman" w:eastAsia="Times New Roman" w:hAnsi="Times New Roman" w:cs="Times New Roman"/>
          <w:sz w:val="26"/>
          <w:szCs w:val="26"/>
          <w:lang w:eastAsia="ru-RU"/>
        </w:rPr>
        <w:t>е</w:t>
      </w:r>
      <w:r w:rsidR="001D280A" w:rsidRPr="001D280A">
        <w:rPr>
          <w:rFonts w:ascii="Times New Roman" w:eastAsia="Times New Roman" w:hAnsi="Times New Roman" w:cs="Times New Roman"/>
          <w:sz w:val="26"/>
          <w:szCs w:val="26"/>
          <w:lang w:eastAsia="ru-RU"/>
        </w:rPr>
        <w:t>тся развитие муниципального образования по трем вариантам: 1 вариант- консервативный, 2 вариант- базовый, 3 вариант -целевой со следующими результатами:</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промышленных отраслях снижение по 1 варианту и рост по 2,3 варианту:</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2020 году – 92,3 % по 1 варианту, 100,7 % по 2 варианту, 103,5% по 3 варианту;</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2021 году – 90,10% по 1 вариант, 107% по 2 варианту, 108,7% по 3 варианту;</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2022году-97,6 % по 1 варианту, 103,7% по 2 варианту, 112,5 % по 3 варианту;</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2023 году- 96,9 % по 1 варианту, 101,1% по 2 варианту, 110,8 % по 3 варианту;</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2024 году-95,9% по 1 варианту, 102% по 2 варианту, 113,8 % по 3 варианту.</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lastRenderedPageBreak/>
        <w:t xml:space="preserve">В сельском хозяйстве прогнозируется или снижение, или не большой рост объемов производства продукции сельского хозяйства: </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xml:space="preserve"> в 2020 году-96,9 % по 1 варианту, 97,8 % по 2 варианту, 100% по 3 варианту;</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2021 году – 101,6% по 1 варианту, 101,6 % по 2 варианту,96,8 % по 3 варианту;</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xml:space="preserve">в 2022 году-102,9 % по 1 варианту, 102,1 % по 2 варианту, 101,3% по 3 варианту. </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2023 году- 101,4 % по 1 варианту, 101,4% по 2 варианту, 101,4 % по 3 варианту;</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2024 году-102% по 1 варианту, 102% по 2 варианту, 101,7% по 3 варианту.</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По виду деятельности ввод в эксплуатацию жилых домов по 1 варианту прогнозируется снижение объемов до 84%, по 2 варианту прогноз на том же уровне к предыдущему году-100%, а по 3 варианту прогнозируется рост ввода жилых домов-106,9%.</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Темп роста объема инвестиций в основной капитал:</w:t>
      </w:r>
    </w:p>
    <w:p w:rsidR="001D280A" w:rsidRPr="001D280A" w:rsidRDefault="001D280A" w:rsidP="00AF7EBC">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2020 году-100,3% по 1 варианту, 102,1% по 2 варианту, 103.80% по 3 варианту;</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2021 году – 104,2% по 1 варианту, 104,5% по 2 варианту,105,1 % по 3 варианту;</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xml:space="preserve">в 2022 году-106,10 % по 1 варианту, 106,6 % по 2 варианту, 107,10% по 3 варианту. </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2023 году- 106,3% по 1 варианту, 106,8% по 2 варианту, 106,9% по 3 варианту;</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2024 году-106,6% по 1 варианту, 107,2% по 2 варианту, 108,5% по 3 варианту.</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На потребительском рынке прогнозируется сохранение незначительного роста объемов оборота розничной торговли в 2020-2022 годах на уровне 2,5-3,6 % по 1 варианту, 3,2-4,3 % по 2 варианту, 3,7-4,7% по 3 варианту.</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Согласно прогнозной оценке, среднемесячная начисленная заработная плата одного работника:</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xml:space="preserve"> в 2020 году по 1 варианту составит 32 723,91 рублей, по 2 варианту – 33 023,54 рублей, по 3 варианту-33 023,54 руб. номинальный рост составит 4,76 % по 1 варианту, 5,72 % по 2 варианту, 5,72% по 3 варианту;</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2021 году – соответственно 34 663,55 руб. (номинальный рост на 5,93 %), 35 267,40 руб. (номинальный рост на 6,79 %), 36 68,91 руб. (номинальный рост на 9,22%);</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2022 году – соответственно 36 722,24 руб. (номинальный рост 5,94 %), 37 669,34 рублей (номинальный рост 6,81 %), 38 945 руб. (номинальный рост 7,97%);</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2023 году – соответственно 38 857,20 руб. (номинальный рост 5,81 %), 40 188,78 руб. (номинальный рост 6,69 %), 42 003,78 руб. (номинальный рост 7,85%);</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в 2024 году – соответственно 41 174,49 руб. (номинальный рост 5,96 %), 42 937,84 рублей (номинальный рост 6,84 %), 45 369,77 руб. (номинальный рост 8,01).</w:t>
      </w:r>
    </w:p>
    <w:p w:rsidR="001D280A" w:rsidRPr="001D280A" w:rsidRDefault="001D280A" w:rsidP="001D280A">
      <w:pPr>
        <w:spacing w:after="0" w:line="240" w:lineRule="auto"/>
        <w:jc w:val="both"/>
        <w:rPr>
          <w:rFonts w:ascii="Times New Roman" w:eastAsia="Times New Roman" w:hAnsi="Times New Roman" w:cs="Times New Roman"/>
          <w:sz w:val="26"/>
          <w:szCs w:val="26"/>
          <w:shd w:val="clear" w:color="auto" w:fill="FFFFFF"/>
          <w:lang w:eastAsia="ru-RU"/>
        </w:rPr>
      </w:pPr>
      <w:r w:rsidRPr="001D280A">
        <w:rPr>
          <w:rFonts w:ascii="Times New Roman" w:eastAsia="Times New Roman" w:hAnsi="Times New Roman" w:cs="Times New Roman"/>
          <w:sz w:val="26"/>
          <w:szCs w:val="26"/>
          <w:lang w:eastAsia="ru-RU"/>
        </w:rPr>
        <w:t xml:space="preserve">Таким образом, в прогнозе запланирован номинальный </w:t>
      </w:r>
      <w:r w:rsidRPr="001D280A">
        <w:rPr>
          <w:rFonts w:ascii="Times New Roman" w:eastAsia="Times New Roman" w:hAnsi="Times New Roman" w:cs="Times New Roman"/>
          <w:sz w:val="26"/>
          <w:szCs w:val="26"/>
          <w:shd w:val="clear" w:color="auto" w:fill="FFFFFF"/>
          <w:lang w:eastAsia="ru-RU"/>
        </w:rPr>
        <w:t>рост заработной платы в 2020-2024 годах.</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xml:space="preserve"> Согласно проведённому анализу,</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показатели «Доля занятых в экономике в общей численности трудовых ресурсов», «Уровень занятости населения», «Численность безработных, зарегистрированных в органах государственной службы занятости» имеет тенденцию к снижению в 2020-2024 годов;</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-показатели «Количество малых и средних предприятий, включая микропредприятия» прогнозируется без изменений;</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-показатели «Количеств</w:t>
      </w:r>
      <w:r w:rsidR="00603BE6">
        <w:rPr>
          <w:rFonts w:ascii="Times New Roman" w:eastAsia="Times New Roman" w:hAnsi="Times New Roman" w:cs="Times New Roman"/>
          <w:sz w:val="26"/>
          <w:szCs w:val="26"/>
          <w:lang w:eastAsia="ru-RU"/>
        </w:rPr>
        <w:t>о</w:t>
      </w:r>
      <w:r w:rsidRPr="001D280A">
        <w:rPr>
          <w:rFonts w:ascii="Times New Roman" w:eastAsia="Times New Roman" w:hAnsi="Times New Roman" w:cs="Times New Roman"/>
          <w:sz w:val="26"/>
          <w:szCs w:val="26"/>
          <w:lang w:eastAsia="ru-RU"/>
        </w:rPr>
        <w:t xml:space="preserve"> индивидуальных предпринимателей», «Среднесписочная численность работников малых и средних предприятий», «Оборот малых и средних предприятий», «Средняя заработная плата работника» «Оборот розничной торговли», «Оборот общественного питания по полному кругу», «Темп роста объема инвестиций в основной капитал» имеет тенденцию к росту в 2020-2024 годов;</w:t>
      </w:r>
    </w:p>
    <w:p w:rsidR="001D280A" w:rsidRPr="001D280A" w:rsidRDefault="001D280A" w:rsidP="001D280A">
      <w:pPr>
        <w:spacing w:after="0" w:line="240" w:lineRule="auto"/>
        <w:jc w:val="both"/>
        <w:rPr>
          <w:rFonts w:ascii="Times New Roman" w:eastAsia="Times New Roman" w:hAnsi="Times New Roman" w:cs="Times New Roman"/>
          <w:sz w:val="26"/>
          <w:szCs w:val="26"/>
          <w:lang w:eastAsia="ru-RU"/>
        </w:rPr>
      </w:pPr>
      <w:r w:rsidRPr="001D280A">
        <w:rPr>
          <w:rFonts w:ascii="Times New Roman" w:eastAsia="Times New Roman" w:hAnsi="Times New Roman" w:cs="Times New Roman"/>
          <w:sz w:val="26"/>
          <w:szCs w:val="26"/>
          <w:lang w:eastAsia="ru-RU"/>
        </w:rPr>
        <w:t xml:space="preserve">-показатели </w:t>
      </w:r>
      <w:r w:rsidRPr="008065FC">
        <w:rPr>
          <w:rFonts w:ascii="Times New Roman" w:eastAsia="Times New Roman" w:hAnsi="Times New Roman" w:cs="Times New Roman"/>
          <w:sz w:val="26"/>
          <w:szCs w:val="26"/>
          <w:lang w:eastAsia="ru-RU"/>
        </w:rPr>
        <w:t>«</w:t>
      </w:r>
      <w:r w:rsidR="008065FC" w:rsidRPr="008065FC">
        <w:rPr>
          <w:rFonts w:ascii="Times New Roman" w:eastAsia="Times New Roman" w:hAnsi="Times New Roman" w:cs="Times New Roman"/>
          <w:sz w:val="26"/>
          <w:szCs w:val="26"/>
          <w:lang w:eastAsia="ru-RU"/>
        </w:rPr>
        <w:t>Объем отгруженных товаров собственного производства, выполненных работ и услуг собственными силами, относящихся у промышленному производства</w:t>
      </w:r>
      <w:r w:rsidRPr="008065FC">
        <w:rPr>
          <w:rFonts w:ascii="Times New Roman" w:eastAsia="Times New Roman" w:hAnsi="Times New Roman" w:cs="Times New Roman"/>
          <w:sz w:val="26"/>
          <w:szCs w:val="26"/>
          <w:lang w:eastAsia="ru-RU"/>
        </w:rPr>
        <w:t>»,</w:t>
      </w:r>
      <w:r w:rsidRPr="001D280A">
        <w:rPr>
          <w:rFonts w:ascii="Times New Roman" w:eastAsia="Times New Roman" w:hAnsi="Times New Roman" w:cs="Times New Roman"/>
          <w:sz w:val="26"/>
          <w:szCs w:val="26"/>
          <w:lang w:eastAsia="ru-RU"/>
        </w:rPr>
        <w:t xml:space="preserve"> </w:t>
      </w:r>
      <w:r w:rsidRPr="001D280A">
        <w:rPr>
          <w:rFonts w:ascii="Times New Roman" w:eastAsia="Times New Roman" w:hAnsi="Times New Roman" w:cs="Times New Roman"/>
          <w:sz w:val="26"/>
          <w:szCs w:val="26"/>
          <w:lang w:eastAsia="ru-RU"/>
        </w:rPr>
        <w:lastRenderedPageBreak/>
        <w:t>«Ввод в эксплуатацию жилых домов», в 2020-2024 годов при консервативном варианте, не достигает 100%, а при базовом и целевом имеет тенденцию к росту.</w:t>
      </w:r>
    </w:p>
    <w:p w:rsidR="001D280A" w:rsidRPr="001D280A" w:rsidRDefault="00A37AA6" w:rsidP="001D280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D280A" w:rsidRPr="001D280A">
        <w:rPr>
          <w:rFonts w:ascii="Times New Roman" w:eastAsia="Times New Roman" w:hAnsi="Times New Roman" w:cs="Times New Roman"/>
          <w:sz w:val="26"/>
          <w:szCs w:val="26"/>
          <w:lang w:eastAsia="ru-RU"/>
        </w:rPr>
        <w:t xml:space="preserve">Таким образом, прогноз социально-экономического развития Чебаркульского городского округа до 2024 года показывает </w:t>
      </w:r>
      <w:r w:rsidR="004F0641">
        <w:rPr>
          <w:rFonts w:ascii="Times New Roman" w:eastAsia="Times New Roman" w:hAnsi="Times New Roman" w:cs="Times New Roman"/>
          <w:sz w:val="26"/>
          <w:szCs w:val="26"/>
          <w:lang w:eastAsia="ru-RU"/>
        </w:rPr>
        <w:t xml:space="preserve">стабилизацию ситуации в экономике с переходом к незначительному росту в последующие </w:t>
      </w:r>
      <w:r w:rsidR="00AF1271">
        <w:rPr>
          <w:rFonts w:ascii="Times New Roman" w:eastAsia="Times New Roman" w:hAnsi="Times New Roman" w:cs="Times New Roman"/>
          <w:sz w:val="26"/>
          <w:szCs w:val="26"/>
          <w:lang w:eastAsia="ru-RU"/>
        </w:rPr>
        <w:t>годы.</w:t>
      </w:r>
    </w:p>
    <w:p w:rsidR="00A02B37" w:rsidRPr="005E2EDD" w:rsidRDefault="00A37AA6" w:rsidP="00A02B3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02B37" w:rsidRPr="005E2EDD">
        <w:rPr>
          <w:rFonts w:ascii="Times New Roman" w:eastAsia="Times New Roman" w:hAnsi="Times New Roman" w:cs="Times New Roman"/>
          <w:b/>
          <w:bCs/>
          <w:sz w:val="26"/>
          <w:szCs w:val="26"/>
          <w:u w:val="single"/>
          <w:lang w:eastAsia="ru-RU"/>
        </w:rPr>
        <w:t>Прогнозирование основных социально-экономических показателей развития территории оказывает влияние на качество бюджетных проектировок, как доходов бюджета, так и бюджетных расходов, в связи с этим необходимо своевременно актуализировать показатели прогноза социально-экономического развития Чебаркульского городского округа, при этом показатели прогноза социально-экономического развития городского округа и проекта бюджета городского округа должны быть согласованы</w:t>
      </w:r>
      <w:r w:rsidR="00A02B37" w:rsidRPr="005E2EDD">
        <w:rPr>
          <w:rFonts w:ascii="Times New Roman" w:eastAsia="Times New Roman" w:hAnsi="Times New Roman" w:cs="Times New Roman"/>
          <w:sz w:val="26"/>
          <w:szCs w:val="26"/>
          <w:lang w:eastAsia="ru-RU"/>
        </w:rPr>
        <w:t xml:space="preserve">. </w:t>
      </w:r>
    </w:p>
    <w:p w:rsidR="00A02B37" w:rsidRPr="005E2EDD" w:rsidRDefault="00A02B37" w:rsidP="00A02B37">
      <w:pPr>
        <w:spacing w:after="0" w:line="240" w:lineRule="auto"/>
        <w:jc w:val="both"/>
        <w:rPr>
          <w:rFonts w:ascii="Times New Roman" w:eastAsia="Times New Roman" w:hAnsi="Times New Roman" w:cs="Times New Roman"/>
          <w:sz w:val="26"/>
          <w:szCs w:val="26"/>
          <w:lang w:eastAsia="ru-RU"/>
        </w:rPr>
      </w:pPr>
      <w:r w:rsidRPr="005E2EDD">
        <w:rPr>
          <w:rFonts w:ascii="Times New Roman" w:eastAsia="Times New Roman" w:hAnsi="Times New Roman" w:cs="Times New Roman"/>
          <w:sz w:val="26"/>
          <w:szCs w:val="26"/>
          <w:lang w:eastAsia="ru-RU"/>
        </w:rPr>
        <w:t xml:space="preserve">            Проект бюджета должен составляться на основе прогноза социально-экономического развития, в целях финансового обеспечения расходных обязательств, в соответствии со ст. 37, 169 Бюджетного кодекса Российской Федерации, статьи 22 Положения о бюджетном процессе в Чебаркульском городском округ.</w:t>
      </w:r>
    </w:p>
    <w:p w:rsidR="00A02B37" w:rsidRPr="005E2EDD" w:rsidRDefault="00A02B37" w:rsidP="00A02B37">
      <w:pPr>
        <w:spacing w:after="0" w:line="240" w:lineRule="auto"/>
        <w:jc w:val="both"/>
        <w:rPr>
          <w:rFonts w:ascii="Times New Roman" w:eastAsia="Times New Roman" w:hAnsi="Times New Roman" w:cs="Times New Roman"/>
          <w:sz w:val="26"/>
          <w:szCs w:val="26"/>
          <w:lang w:eastAsia="ru-RU"/>
        </w:rPr>
      </w:pPr>
      <w:r w:rsidRPr="005E2EDD">
        <w:rPr>
          <w:rFonts w:ascii="Times New Roman" w:eastAsia="Times New Roman" w:hAnsi="Times New Roman" w:cs="Times New Roman"/>
          <w:sz w:val="26"/>
          <w:szCs w:val="26"/>
          <w:lang w:eastAsia="ru-RU"/>
        </w:rPr>
        <w:t xml:space="preserve">            Оценить реалистичность расчёта доходов и расходов бюджета муниципального образования на 2020-2022 года и связать их с показателями прогноза социально-экономического развития Чебаркульского городского округа не представляется возможным.</w:t>
      </w:r>
    </w:p>
    <w:p w:rsidR="00A02B37" w:rsidRPr="005E2EDD" w:rsidRDefault="00A02B37" w:rsidP="00A02B37">
      <w:pPr>
        <w:spacing w:after="0" w:line="240" w:lineRule="auto"/>
        <w:jc w:val="both"/>
        <w:rPr>
          <w:rFonts w:ascii="Times New Roman" w:eastAsia="Times New Roman" w:hAnsi="Times New Roman" w:cs="Times New Roman"/>
          <w:sz w:val="26"/>
          <w:szCs w:val="26"/>
          <w:lang w:eastAsia="ru-RU"/>
        </w:rPr>
      </w:pPr>
      <w:r w:rsidRPr="005E2EDD">
        <w:rPr>
          <w:rFonts w:ascii="Times New Roman" w:eastAsia="Times New Roman" w:hAnsi="Times New Roman" w:cs="Times New Roman"/>
          <w:sz w:val="26"/>
          <w:szCs w:val="26"/>
          <w:lang w:eastAsia="ru-RU"/>
        </w:rPr>
        <w:t xml:space="preserve">           При разработке прогноза социально-экономического развития не учитывались приоритеты и целевые индикаторы социально-экономического развития, сформулированные в Указах Президента РФ от 07.05.2018 г. и Стратегии социально-экономического развития Чебаркульского городского округа на период до 2035 года.</w:t>
      </w:r>
    </w:p>
    <w:p w:rsidR="00A02B37" w:rsidRPr="005E2EDD" w:rsidRDefault="00A02B37" w:rsidP="00A02B37">
      <w:pPr>
        <w:spacing w:after="0" w:line="240" w:lineRule="auto"/>
        <w:jc w:val="both"/>
        <w:rPr>
          <w:rFonts w:ascii="Times New Roman" w:eastAsia="Times New Roman" w:hAnsi="Times New Roman" w:cs="Times New Roman"/>
          <w:sz w:val="26"/>
          <w:szCs w:val="26"/>
          <w:lang w:eastAsia="ru-RU"/>
        </w:rPr>
      </w:pPr>
      <w:r w:rsidRPr="005E2EDD">
        <w:rPr>
          <w:rFonts w:ascii="Times New Roman" w:eastAsia="Times New Roman" w:hAnsi="Times New Roman" w:cs="Times New Roman"/>
          <w:sz w:val="26"/>
          <w:szCs w:val="26"/>
          <w:lang w:eastAsia="ru-RU"/>
        </w:rPr>
        <w:t xml:space="preserve">Так, Стратегии социально-экономического развития утверждена позднее срока утверждения </w:t>
      </w:r>
      <w:r w:rsidRPr="005E2EDD">
        <w:rPr>
          <w:rFonts w:ascii="Times New Roman" w:eastAsia="Calibri" w:hAnsi="Times New Roman" w:cs="Times New Roman"/>
          <w:sz w:val="26"/>
          <w:szCs w:val="26"/>
        </w:rPr>
        <w:t>п</w:t>
      </w:r>
      <w:r w:rsidRPr="005E2EDD">
        <w:rPr>
          <w:rFonts w:ascii="Times New Roman" w:eastAsia="Times New Roman" w:hAnsi="Times New Roman" w:cs="Times New Roman"/>
          <w:sz w:val="26"/>
          <w:szCs w:val="26"/>
          <w:lang w:eastAsia="ru-RU"/>
        </w:rPr>
        <w:t>рогноза на среднесрочный период</w:t>
      </w:r>
      <w:r w:rsidRPr="005E2EDD">
        <w:rPr>
          <w:rFonts w:ascii="Times New Roman" w:eastAsia="Times New Roman" w:hAnsi="Times New Roman" w:cs="Times New Roman"/>
          <w:sz w:val="28"/>
          <w:szCs w:val="28"/>
          <w:lang w:eastAsia="ru-RU"/>
        </w:rPr>
        <w:t>.</w:t>
      </w:r>
      <w:r w:rsidRPr="005E2EDD">
        <w:rPr>
          <w:rFonts w:ascii="Times New Roman" w:eastAsia="Times New Roman" w:hAnsi="Times New Roman" w:cs="Times New Roman"/>
          <w:sz w:val="26"/>
          <w:szCs w:val="26"/>
          <w:lang w:eastAsia="ru-RU"/>
        </w:rPr>
        <w:t xml:space="preserve"> В прогнозе социально-экономического развития отсутствует предусмотренная принципом реалистичности стратегического планирования оценка влияния на перспективы социально-экономического развития Чебаркульского городского округа реализация ряда приоритетных проектов РФ, федеральных и региональных проектов:</w:t>
      </w:r>
    </w:p>
    <w:p w:rsidR="00A02B37" w:rsidRPr="005E2EDD" w:rsidRDefault="00A02B37" w:rsidP="00A02B37">
      <w:pPr>
        <w:spacing w:after="0" w:line="240" w:lineRule="auto"/>
        <w:jc w:val="both"/>
        <w:rPr>
          <w:rFonts w:ascii="Times New Roman" w:eastAsia="Times New Roman" w:hAnsi="Times New Roman" w:cs="Times New Roman"/>
          <w:sz w:val="26"/>
          <w:szCs w:val="26"/>
          <w:lang w:eastAsia="ru-RU"/>
        </w:rPr>
      </w:pPr>
      <w:r w:rsidRPr="005E2EDD">
        <w:rPr>
          <w:rFonts w:ascii="Times New Roman" w:eastAsia="Times New Roman" w:hAnsi="Times New Roman" w:cs="Times New Roman"/>
          <w:sz w:val="26"/>
          <w:szCs w:val="26"/>
          <w:lang w:eastAsia="ru-RU"/>
        </w:rPr>
        <w:t>-</w:t>
      </w:r>
      <w:r w:rsidRPr="005E2EDD">
        <w:rPr>
          <w:rFonts w:ascii="Times New Roman" w:eastAsia="Times New Roman" w:hAnsi="Times New Roman" w:cs="Times New Roman"/>
          <w:sz w:val="26"/>
          <w:szCs w:val="26"/>
          <w:u w:val="single"/>
          <w:lang w:eastAsia="ru-RU"/>
        </w:rPr>
        <w:t xml:space="preserve">3 национальных проекта: </w:t>
      </w:r>
      <w:r w:rsidRPr="005E2EDD">
        <w:rPr>
          <w:rFonts w:ascii="Times New Roman" w:eastAsia="Times New Roman" w:hAnsi="Times New Roman" w:cs="Times New Roman"/>
          <w:sz w:val="26"/>
          <w:szCs w:val="26"/>
          <w:lang w:eastAsia="ru-RU"/>
        </w:rPr>
        <w:t>«Образование», «Демография», «Жилье и городская среда»;</w:t>
      </w:r>
    </w:p>
    <w:p w:rsidR="00A02B37" w:rsidRPr="005E2EDD" w:rsidRDefault="00A02B37" w:rsidP="00A02B37">
      <w:pPr>
        <w:spacing w:after="0" w:line="240" w:lineRule="auto"/>
        <w:jc w:val="both"/>
        <w:rPr>
          <w:rFonts w:ascii="Times New Roman" w:eastAsia="Times New Roman" w:hAnsi="Times New Roman" w:cs="Times New Roman"/>
          <w:sz w:val="26"/>
          <w:szCs w:val="26"/>
          <w:lang w:eastAsia="ru-RU"/>
        </w:rPr>
      </w:pPr>
      <w:r w:rsidRPr="005E2EDD">
        <w:rPr>
          <w:rFonts w:ascii="Times New Roman" w:eastAsia="Times New Roman" w:hAnsi="Times New Roman" w:cs="Times New Roman"/>
          <w:sz w:val="26"/>
          <w:szCs w:val="26"/>
          <w:u w:val="single"/>
          <w:lang w:eastAsia="ru-RU"/>
        </w:rPr>
        <w:t>-4 федеральных проекта:</w:t>
      </w:r>
      <w:r w:rsidRPr="005E2EDD">
        <w:rPr>
          <w:rFonts w:ascii="Times New Roman" w:eastAsia="Times New Roman" w:hAnsi="Times New Roman" w:cs="Times New Roman"/>
          <w:sz w:val="26"/>
          <w:szCs w:val="26"/>
          <w:lang w:eastAsia="ru-RU"/>
        </w:rPr>
        <w:t xml:space="preserve"> «Современная школа», «Формирование комфортной среды», «Содействие занятости женщин-создание условий дошкольного образования для детей в возрасте до трех лет», «Финансовая поддержка семей при рождении детей";</w:t>
      </w:r>
    </w:p>
    <w:p w:rsidR="00A02B37" w:rsidRPr="005E2EDD" w:rsidRDefault="00A02B37" w:rsidP="00A02B37">
      <w:pPr>
        <w:spacing w:after="0" w:line="240" w:lineRule="auto"/>
        <w:jc w:val="both"/>
        <w:rPr>
          <w:rFonts w:ascii="Times New Roman" w:eastAsia="Times New Roman" w:hAnsi="Times New Roman" w:cs="Times New Roman"/>
          <w:sz w:val="26"/>
          <w:szCs w:val="26"/>
          <w:lang w:eastAsia="ru-RU"/>
        </w:rPr>
      </w:pPr>
      <w:r w:rsidRPr="005E2EDD">
        <w:rPr>
          <w:rFonts w:ascii="Times New Roman" w:eastAsia="Times New Roman" w:hAnsi="Times New Roman" w:cs="Times New Roman"/>
          <w:sz w:val="26"/>
          <w:szCs w:val="26"/>
          <w:u w:val="single"/>
          <w:lang w:eastAsia="ru-RU"/>
        </w:rPr>
        <w:t>-1 региональный проект:</w:t>
      </w:r>
      <w:r w:rsidRPr="005E2EDD">
        <w:rPr>
          <w:rFonts w:ascii="Times New Roman" w:eastAsia="Times New Roman" w:hAnsi="Times New Roman" w:cs="Times New Roman"/>
          <w:sz w:val="26"/>
          <w:szCs w:val="26"/>
          <w:lang w:eastAsia="ru-RU"/>
        </w:rPr>
        <w:t xml:space="preserve"> «Цифровая образовательная среда».</w:t>
      </w:r>
    </w:p>
    <w:p w:rsidR="00A02B37" w:rsidRDefault="00A02B37" w:rsidP="00A02B37">
      <w:pPr>
        <w:spacing w:after="0" w:line="240" w:lineRule="auto"/>
        <w:jc w:val="both"/>
        <w:rPr>
          <w:rFonts w:ascii="Times New Roman" w:eastAsia="Times New Roman" w:hAnsi="Times New Roman" w:cs="Times New Roman"/>
          <w:sz w:val="26"/>
          <w:szCs w:val="26"/>
          <w:lang w:eastAsia="ru-RU"/>
        </w:rPr>
      </w:pPr>
      <w:r w:rsidRPr="005E2EDD">
        <w:rPr>
          <w:rFonts w:ascii="Times New Roman" w:eastAsia="Times New Roman" w:hAnsi="Times New Roman" w:cs="Times New Roman"/>
          <w:sz w:val="26"/>
          <w:szCs w:val="26"/>
          <w:lang w:eastAsia="ru-RU"/>
        </w:rPr>
        <w:t xml:space="preserve">        Учитывая изложенное, КСК ЧГО отмечает необходимость улучшения качества прогнозирования социально-экономического развития в целях достижения национальных целей и решения стратегических задач развития Чебаркульского городского округа.</w:t>
      </w:r>
    </w:p>
    <w:p w:rsidR="00A02B37" w:rsidRPr="001D280A" w:rsidRDefault="00A02B37" w:rsidP="001D280A">
      <w:pPr>
        <w:spacing w:after="0" w:line="240" w:lineRule="auto"/>
        <w:jc w:val="both"/>
        <w:rPr>
          <w:rFonts w:ascii="Times New Roman" w:eastAsia="Times New Roman" w:hAnsi="Times New Roman" w:cs="Times New Roman"/>
          <w:b/>
          <w:bCs/>
          <w:sz w:val="26"/>
          <w:szCs w:val="26"/>
          <w:u w:val="single"/>
          <w:lang w:eastAsia="ru-RU"/>
        </w:rPr>
      </w:pPr>
    </w:p>
    <w:p w:rsidR="00D45119" w:rsidRPr="00DB6293" w:rsidRDefault="00D45119" w:rsidP="00D45119">
      <w:pPr>
        <w:spacing w:after="0" w:line="240" w:lineRule="auto"/>
        <w:rPr>
          <w:rFonts w:ascii="Times New Roman" w:eastAsia="Times New Roman" w:hAnsi="Times New Roman" w:cs="Times New Roman"/>
          <w:b/>
          <w:sz w:val="26"/>
          <w:szCs w:val="26"/>
          <w:highlight w:val="yellow"/>
          <w:lang w:eastAsia="ru-RU"/>
        </w:rPr>
      </w:pPr>
    </w:p>
    <w:p w:rsidR="00D45119" w:rsidRPr="00660957" w:rsidRDefault="00D45119" w:rsidP="00D45119">
      <w:pPr>
        <w:spacing w:after="0" w:line="240" w:lineRule="auto"/>
        <w:jc w:val="center"/>
        <w:rPr>
          <w:rFonts w:ascii="Times New Roman" w:eastAsia="Times New Roman" w:hAnsi="Times New Roman" w:cs="Times New Roman"/>
          <w:b/>
          <w:sz w:val="26"/>
          <w:szCs w:val="26"/>
          <w:lang w:eastAsia="ru-RU"/>
        </w:rPr>
      </w:pPr>
      <w:r w:rsidRPr="00660957">
        <w:rPr>
          <w:rFonts w:ascii="Times New Roman" w:eastAsia="Times New Roman" w:hAnsi="Times New Roman" w:cs="Times New Roman"/>
          <w:b/>
          <w:sz w:val="26"/>
          <w:szCs w:val="26"/>
          <w:lang w:eastAsia="ru-RU"/>
        </w:rPr>
        <w:t>1.3. Общая характеристика проекта бюджета Чебаркульского городского округа на 20</w:t>
      </w:r>
      <w:r w:rsidR="00660957">
        <w:rPr>
          <w:rFonts w:ascii="Times New Roman" w:eastAsia="Times New Roman" w:hAnsi="Times New Roman" w:cs="Times New Roman"/>
          <w:b/>
          <w:sz w:val="26"/>
          <w:szCs w:val="26"/>
          <w:lang w:eastAsia="ru-RU"/>
        </w:rPr>
        <w:t>20</w:t>
      </w:r>
      <w:r w:rsidRPr="00660957">
        <w:rPr>
          <w:rFonts w:ascii="Times New Roman" w:eastAsia="Times New Roman" w:hAnsi="Times New Roman" w:cs="Times New Roman"/>
          <w:b/>
          <w:sz w:val="26"/>
          <w:szCs w:val="26"/>
          <w:lang w:eastAsia="ru-RU"/>
        </w:rPr>
        <w:t xml:space="preserve"> год и плановый период 20</w:t>
      </w:r>
      <w:r w:rsidR="006A73B0" w:rsidRPr="00660957">
        <w:rPr>
          <w:rFonts w:ascii="Times New Roman" w:eastAsia="Times New Roman" w:hAnsi="Times New Roman" w:cs="Times New Roman"/>
          <w:b/>
          <w:sz w:val="26"/>
          <w:szCs w:val="26"/>
          <w:lang w:eastAsia="ru-RU"/>
        </w:rPr>
        <w:t>2</w:t>
      </w:r>
      <w:r w:rsidR="00660957">
        <w:rPr>
          <w:rFonts w:ascii="Times New Roman" w:eastAsia="Times New Roman" w:hAnsi="Times New Roman" w:cs="Times New Roman"/>
          <w:b/>
          <w:sz w:val="26"/>
          <w:szCs w:val="26"/>
          <w:lang w:eastAsia="ru-RU"/>
        </w:rPr>
        <w:t>1</w:t>
      </w:r>
      <w:r w:rsidRPr="00660957">
        <w:rPr>
          <w:rFonts w:ascii="Times New Roman" w:eastAsia="Times New Roman" w:hAnsi="Times New Roman" w:cs="Times New Roman"/>
          <w:b/>
          <w:sz w:val="26"/>
          <w:szCs w:val="26"/>
          <w:lang w:eastAsia="ru-RU"/>
        </w:rPr>
        <w:t>-202</w:t>
      </w:r>
      <w:r w:rsidR="00660957">
        <w:rPr>
          <w:rFonts w:ascii="Times New Roman" w:eastAsia="Times New Roman" w:hAnsi="Times New Roman" w:cs="Times New Roman"/>
          <w:b/>
          <w:sz w:val="26"/>
          <w:szCs w:val="26"/>
          <w:lang w:eastAsia="ru-RU"/>
        </w:rPr>
        <w:t>2</w:t>
      </w:r>
      <w:r w:rsidRPr="00660957">
        <w:rPr>
          <w:rFonts w:ascii="Times New Roman" w:eastAsia="Times New Roman" w:hAnsi="Times New Roman" w:cs="Times New Roman"/>
          <w:b/>
          <w:sz w:val="26"/>
          <w:szCs w:val="26"/>
          <w:lang w:eastAsia="ru-RU"/>
        </w:rPr>
        <w:t xml:space="preserve"> годов</w:t>
      </w:r>
    </w:p>
    <w:p w:rsidR="00371D05" w:rsidRDefault="00D45119" w:rsidP="00371D05">
      <w:pPr>
        <w:spacing w:after="0" w:line="240" w:lineRule="auto"/>
        <w:jc w:val="both"/>
        <w:rPr>
          <w:rFonts w:ascii="Times New Roman" w:eastAsia="Times New Roman" w:hAnsi="Times New Roman" w:cs="Times New Roman"/>
          <w:sz w:val="26"/>
          <w:szCs w:val="26"/>
          <w:lang w:eastAsia="ru-RU"/>
        </w:rPr>
      </w:pPr>
      <w:r w:rsidRPr="00660957">
        <w:rPr>
          <w:rFonts w:ascii="Times New Roman" w:eastAsia="Times New Roman" w:hAnsi="Times New Roman" w:cs="Times New Roman"/>
          <w:b/>
          <w:sz w:val="26"/>
          <w:szCs w:val="26"/>
          <w:lang w:eastAsia="ru-RU"/>
        </w:rPr>
        <w:t xml:space="preserve">     </w:t>
      </w:r>
      <w:r w:rsidR="00371D05" w:rsidRPr="00660957">
        <w:rPr>
          <w:rFonts w:ascii="Times New Roman" w:eastAsia="Times New Roman" w:hAnsi="Times New Roman" w:cs="Times New Roman"/>
          <w:sz w:val="26"/>
          <w:szCs w:val="26"/>
          <w:lang w:eastAsia="ru-RU"/>
        </w:rPr>
        <w:t xml:space="preserve">   </w:t>
      </w:r>
      <w:r w:rsidR="00371D05" w:rsidRPr="00660957">
        <w:rPr>
          <w:rFonts w:ascii="Times New Roman" w:eastAsia="Times New Roman" w:hAnsi="Times New Roman" w:cs="Times New Roman"/>
          <w:sz w:val="26"/>
          <w:szCs w:val="26"/>
          <w:u w:val="single"/>
          <w:lang w:eastAsia="ru-RU"/>
        </w:rPr>
        <w:t>В основу формирования проекта городского бюджета на 20</w:t>
      </w:r>
      <w:r w:rsidR="00660957">
        <w:rPr>
          <w:rFonts w:ascii="Times New Roman" w:eastAsia="Times New Roman" w:hAnsi="Times New Roman" w:cs="Times New Roman"/>
          <w:sz w:val="26"/>
          <w:szCs w:val="26"/>
          <w:u w:val="single"/>
          <w:lang w:eastAsia="ru-RU"/>
        </w:rPr>
        <w:t>20</w:t>
      </w:r>
      <w:r w:rsidR="00371D05" w:rsidRPr="00660957">
        <w:rPr>
          <w:rFonts w:ascii="Times New Roman" w:eastAsia="Times New Roman" w:hAnsi="Times New Roman" w:cs="Times New Roman"/>
          <w:sz w:val="26"/>
          <w:szCs w:val="26"/>
          <w:u w:val="single"/>
          <w:lang w:eastAsia="ru-RU"/>
        </w:rPr>
        <w:t xml:space="preserve"> год и плановый период 202</w:t>
      </w:r>
      <w:r w:rsidR="00660957">
        <w:rPr>
          <w:rFonts w:ascii="Times New Roman" w:eastAsia="Times New Roman" w:hAnsi="Times New Roman" w:cs="Times New Roman"/>
          <w:sz w:val="26"/>
          <w:szCs w:val="26"/>
          <w:u w:val="single"/>
          <w:lang w:eastAsia="ru-RU"/>
        </w:rPr>
        <w:t>1</w:t>
      </w:r>
      <w:r w:rsidR="00371D05" w:rsidRPr="00660957">
        <w:rPr>
          <w:rFonts w:ascii="Times New Roman" w:eastAsia="Times New Roman" w:hAnsi="Times New Roman" w:cs="Times New Roman"/>
          <w:sz w:val="26"/>
          <w:szCs w:val="26"/>
          <w:u w:val="single"/>
          <w:lang w:eastAsia="ru-RU"/>
        </w:rPr>
        <w:t xml:space="preserve"> и 202</w:t>
      </w:r>
      <w:r w:rsidR="00660957">
        <w:rPr>
          <w:rFonts w:ascii="Times New Roman" w:eastAsia="Times New Roman" w:hAnsi="Times New Roman" w:cs="Times New Roman"/>
          <w:sz w:val="26"/>
          <w:szCs w:val="26"/>
          <w:u w:val="single"/>
          <w:lang w:eastAsia="ru-RU"/>
        </w:rPr>
        <w:t>2</w:t>
      </w:r>
      <w:r w:rsidR="00371D05" w:rsidRPr="00660957">
        <w:rPr>
          <w:rFonts w:ascii="Times New Roman" w:eastAsia="Times New Roman" w:hAnsi="Times New Roman" w:cs="Times New Roman"/>
          <w:sz w:val="26"/>
          <w:szCs w:val="26"/>
          <w:u w:val="single"/>
          <w:lang w:eastAsia="ru-RU"/>
        </w:rPr>
        <w:t xml:space="preserve"> годов </w:t>
      </w:r>
      <w:r w:rsidR="00371D05" w:rsidRPr="001D280A">
        <w:rPr>
          <w:rFonts w:ascii="Times New Roman" w:eastAsia="Times New Roman" w:hAnsi="Times New Roman" w:cs="Times New Roman"/>
          <w:b/>
          <w:sz w:val="26"/>
          <w:szCs w:val="26"/>
          <w:u w:val="single"/>
          <w:lang w:eastAsia="ru-RU"/>
        </w:rPr>
        <w:t xml:space="preserve">положен базовый вариант сценария </w:t>
      </w:r>
      <w:r w:rsidR="00371D05" w:rsidRPr="001D280A">
        <w:rPr>
          <w:rFonts w:ascii="Times New Roman" w:eastAsia="Times New Roman" w:hAnsi="Times New Roman" w:cs="Times New Roman"/>
          <w:sz w:val="26"/>
          <w:szCs w:val="26"/>
          <w:u w:val="single"/>
          <w:lang w:eastAsia="ru-RU"/>
        </w:rPr>
        <w:t xml:space="preserve">среднесрочного прогноза социально-экономического развития Чебаркульского городского округа до 2024 года. </w:t>
      </w:r>
    </w:p>
    <w:p w:rsidR="00D45119" w:rsidRPr="00660957" w:rsidRDefault="0024276A" w:rsidP="00D451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45119" w:rsidRPr="00660957">
        <w:rPr>
          <w:rFonts w:ascii="Times New Roman" w:eastAsia="Times New Roman" w:hAnsi="Times New Roman" w:cs="Times New Roman"/>
          <w:b/>
          <w:sz w:val="26"/>
          <w:szCs w:val="26"/>
          <w:lang w:eastAsia="ru-RU"/>
        </w:rPr>
        <w:t xml:space="preserve"> </w:t>
      </w:r>
      <w:r w:rsidR="00371D05" w:rsidRPr="00660957">
        <w:rPr>
          <w:rFonts w:ascii="Times New Roman" w:eastAsia="Times New Roman" w:hAnsi="Times New Roman" w:cs="Times New Roman"/>
          <w:b/>
          <w:sz w:val="26"/>
          <w:szCs w:val="26"/>
          <w:lang w:eastAsia="ru-RU"/>
        </w:rPr>
        <w:t xml:space="preserve">      </w:t>
      </w:r>
      <w:r w:rsidR="00D45119" w:rsidRPr="00660957">
        <w:rPr>
          <w:rFonts w:ascii="Times New Roman" w:eastAsia="Times New Roman" w:hAnsi="Times New Roman" w:cs="Times New Roman"/>
          <w:sz w:val="26"/>
          <w:szCs w:val="26"/>
          <w:lang w:eastAsia="ru-RU"/>
        </w:rPr>
        <w:t xml:space="preserve">Согласно представленному Проекту </w:t>
      </w:r>
      <w:r w:rsidR="006A73B0" w:rsidRPr="00660957">
        <w:rPr>
          <w:rFonts w:ascii="Times New Roman" w:eastAsia="Times New Roman" w:hAnsi="Times New Roman" w:cs="Times New Roman"/>
          <w:sz w:val="26"/>
          <w:szCs w:val="26"/>
          <w:lang w:eastAsia="ru-RU"/>
        </w:rPr>
        <w:t>бюджета</w:t>
      </w:r>
      <w:r w:rsidR="00D45119" w:rsidRPr="00660957">
        <w:rPr>
          <w:rFonts w:ascii="Times New Roman" w:eastAsia="Times New Roman" w:hAnsi="Times New Roman" w:cs="Times New Roman"/>
          <w:sz w:val="26"/>
          <w:szCs w:val="26"/>
          <w:lang w:eastAsia="ru-RU"/>
        </w:rPr>
        <w:t xml:space="preserve">: </w:t>
      </w:r>
    </w:p>
    <w:p w:rsidR="00D45119" w:rsidRPr="00660957" w:rsidRDefault="00D45119" w:rsidP="00D45119">
      <w:pPr>
        <w:spacing w:after="0" w:line="240" w:lineRule="auto"/>
        <w:jc w:val="both"/>
        <w:rPr>
          <w:rFonts w:ascii="Times New Roman" w:eastAsia="Times New Roman" w:hAnsi="Times New Roman" w:cs="Times New Roman"/>
          <w:sz w:val="26"/>
          <w:szCs w:val="26"/>
          <w:lang w:eastAsia="ru-RU"/>
        </w:rPr>
      </w:pPr>
      <w:r w:rsidRPr="00660957">
        <w:rPr>
          <w:rFonts w:ascii="Times New Roman" w:eastAsia="Times New Roman" w:hAnsi="Times New Roman" w:cs="Times New Roman"/>
          <w:sz w:val="26"/>
          <w:szCs w:val="26"/>
          <w:lang w:eastAsia="ru-RU"/>
        </w:rPr>
        <w:lastRenderedPageBreak/>
        <w:t>-на 20</w:t>
      </w:r>
      <w:r w:rsidR="00660957">
        <w:rPr>
          <w:rFonts w:ascii="Times New Roman" w:eastAsia="Times New Roman" w:hAnsi="Times New Roman" w:cs="Times New Roman"/>
          <w:sz w:val="26"/>
          <w:szCs w:val="26"/>
          <w:lang w:eastAsia="ru-RU"/>
        </w:rPr>
        <w:t>20</w:t>
      </w:r>
      <w:r w:rsidRPr="00660957">
        <w:rPr>
          <w:rFonts w:ascii="Times New Roman" w:eastAsia="Times New Roman" w:hAnsi="Times New Roman" w:cs="Times New Roman"/>
          <w:sz w:val="26"/>
          <w:szCs w:val="26"/>
          <w:lang w:eastAsia="ru-RU"/>
        </w:rPr>
        <w:t xml:space="preserve"> год доходы городского бюджета прогнозируются в объеме – </w:t>
      </w:r>
      <w:r w:rsidR="003B3468">
        <w:rPr>
          <w:rFonts w:ascii="Times New Roman" w:eastAsia="Times New Roman" w:hAnsi="Times New Roman" w:cs="Times New Roman"/>
          <w:sz w:val="26"/>
          <w:szCs w:val="26"/>
          <w:lang w:eastAsia="ru-RU"/>
        </w:rPr>
        <w:t>1 381 055,0</w:t>
      </w:r>
      <w:r w:rsidRPr="00660957">
        <w:rPr>
          <w:rFonts w:ascii="Times New Roman" w:eastAsia="Times New Roman" w:hAnsi="Times New Roman" w:cs="Times New Roman"/>
          <w:sz w:val="26"/>
          <w:szCs w:val="26"/>
          <w:lang w:eastAsia="ru-RU"/>
        </w:rPr>
        <w:t xml:space="preserve"> тыс. руб</w:t>
      </w:r>
      <w:r w:rsidRPr="003B3468">
        <w:rPr>
          <w:rFonts w:ascii="Times New Roman" w:eastAsia="Times New Roman" w:hAnsi="Times New Roman" w:cs="Times New Roman"/>
          <w:sz w:val="26"/>
          <w:szCs w:val="26"/>
          <w:lang w:eastAsia="ru-RU"/>
        </w:rPr>
        <w:t xml:space="preserve">., расходы – </w:t>
      </w:r>
      <w:r w:rsidR="003B3468" w:rsidRPr="003B3468">
        <w:rPr>
          <w:rFonts w:ascii="Times New Roman" w:eastAsia="Times New Roman" w:hAnsi="Times New Roman" w:cs="Times New Roman"/>
          <w:sz w:val="26"/>
          <w:szCs w:val="26"/>
          <w:lang w:eastAsia="ru-RU"/>
        </w:rPr>
        <w:t xml:space="preserve">1 381 055,0 </w:t>
      </w:r>
      <w:r w:rsidRPr="003B3468">
        <w:rPr>
          <w:rFonts w:ascii="Times New Roman" w:eastAsia="Times New Roman" w:hAnsi="Times New Roman" w:cs="Times New Roman"/>
          <w:sz w:val="26"/>
          <w:szCs w:val="26"/>
          <w:lang w:eastAsia="ru-RU"/>
        </w:rPr>
        <w:t>тыс. руб.;</w:t>
      </w:r>
    </w:p>
    <w:p w:rsidR="00D45119" w:rsidRPr="00660957" w:rsidRDefault="00D45119" w:rsidP="00D45119">
      <w:pPr>
        <w:spacing w:after="0" w:line="240" w:lineRule="auto"/>
        <w:contextualSpacing/>
        <w:jc w:val="both"/>
        <w:rPr>
          <w:rFonts w:ascii="Times New Roman" w:eastAsia="Times New Roman" w:hAnsi="Times New Roman" w:cs="Times New Roman"/>
          <w:sz w:val="26"/>
          <w:szCs w:val="26"/>
          <w:lang w:eastAsia="ru-RU"/>
        </w:rPr>
      </w:pPr>
      <w:r w:rsidRPr="00660957">
        <w:rPr>
          <w:rFonts w:ascii="Times New Roman" w:eastAsia="Times New Roman" w:hAnsi="Times New Roman" w:cs="Times New Roman"/>
          <w:sz w:val="26"/>
          <w:szCs w:val="26"/>
          <w:lang w:eastAsia="ru-RU"/>
        </w:rPr>
        <w:t>-на 202</w:t>
      </w:r>
      <w:r w:rsidR="00660957">
        <w:rPr>
          <w:rFonts w:ascii="Times New Roman" w:eastAsia="Times New Roman" w:hAnsi="Times New Roman" w:cs="Times New Roman"/>
          <w:sz w:val="26"/>
          <w:szCs w:val="26"/>
          <w:lang w:eastAsia="ru-RU"/>
        </w:rPr>
        <w:t>1</w:t>
      </w:r>
      <w:r w:rsidRPr="00660957">
        <w:rPr>
          <w:rFonts w:ascii="Times New Roman" w:eastAsia="Times New Roman" w:hAnsi="Times New Roman" w:cs="Times New Roman"/>
          <w:sz w:val="26"/>
          <w:szCs w:val="26"/>
          <w:lang w:eastAsia="ru-RU"/>
        </w:rPr>
        <w:t xml:space="preserve"> год доходы – </w:t>
      </w:r>
      <w:r w:rsidR="003B3468">
        <w:rPr>
          <w:rFonts w:ascii="Times New Roman" w:eastAsia="Times New Roman" w:hAnsi="Times New Roman" w:cs="Times New Roman"/>
          <w:sz w:val="26"/>
          <w:szCs w:val="26"/>
          <w:lang w:eastAsia="ru-RU"/>
        </w:rPr>
        <w:t>1</w:t>
      </w:r>
      <w:r w:rsidR="00DA6DCC">
        <w:rPr>
          <w:rFonts w:ascii="Times New Roman" w:eastAsia="Times New Roman" w:hAnsi="Times New Roman" w:cs="Times New Roman"/>
          <w:sz w:val="26"/>
          <w:szCs w:val="26"/>
          <w:lang w:eastAsia="ru-RU"/>
        </w:rPr>
        <w:t> </w:t>
      </w:r>
      <w:r w:rsidR="003B3468">
        <w:rPr>
          <w:rFonts w:ascii="Times New Roman" w:eastAsia="Times New Roman" w:hAnsi="Times New Roman" w:cs="Times New Roman"/>
          <w:sz w:val="26"/>
          <w:szCs w:val="26"/>
          <w:lang w:eastAsia="ru-RU"/>
        </w:rPr>
        <w:t>199</w:t>
      </w:r>
      <w:r w:rsidR="00DA6DCC">
        <w:rPr>
          <w:rFonts w:ascii="Times New Roman" w:eastAsia="Times New Roman" w:hAnsi="Times New Roman" w:cs="Times New Roman"/>
          <w:sz w:val="26"/>
          <w:szCs w:val="26"/>
          <w:lang w:eastAsia="ru-RU"/>
        </w:rPr>
        <w:t xml:space="preserve"> </w:t>
      </w:r>
      <w:r w:rsidR="003B3468">
        <w:rPr>
          <w:rFonts w:ascii="Times New Roman" w:eastAsia="Times New Roman" w:hAnsi="Times New Roman" w:cs="Times New Roman"/>
          <w:sz w:val="26"/>
          <w:szCs w:val="26"/>
          <w:lang w:eastAsia="ru-RU"/>
        </w:rPr>
        <w:t>204,7</w:t>
      </w:r>
      <w:r w:rsidRPr="00660957">
        <w:rPr>
          <w:rFonts w:ascii="Times New Roman" w:eastAsia="Times New Roman" w:hAnsi="Times New Roman" w:cs="Times New Roman"/>
          <w:sz w:val="26"/>
          <w:szCs w:val="26"/>
          <w:lang w:eastAsia="ru-RU"/>
        </w:rPr>
        <w:t xml:space="preserve"> тыс. руб., расходы – </w:t>
      </w:r>
      <w:r w:rsidR="00DA6DCC">
        <w:rPr>
          <w:rFonts w:ascii="Times New Roman" w:eastAsia="Times New Roman" w:hAnsi="Times New Roman" w:cs="Times New Roman"/>
          <w:sz w:val="26"/>
          <w:szCs w:val="26"/>
          <w:lang w:eastAsia="ru-RU"/>
        </w:rPr>
        <w:t>1 199 204,7</w:t>
      </w:r>
      <w:r w:rsidR="00DA6DCC" w:rsidRPr="00660957">
        <w:rPr>
          <w:rFonts w:ascii="Times New Roman" w:eastAsia="Times New Roman" w:hAnsi="Times New Roman" w:cs="Times New Roman"/>
          <w:sz w:val="26"/>
          <w:szCs w:val="26"/>
          <w:lang w:eastAsia="ru-RU"/>
        </w:rPr>
        <w:t xml:space="preserve"> </w:t>
      </w:r>
      <w:r w:rsidRPr="00DA6DCC">
        <w:rPr>
          <w:rFonts w:ascii="Times New Roman" w:eastAsia="Times New Roman" w:hAnsi="Times New Roman" w:cs="Times New Roman"/>
          <w:sz w:val="26"/>
          <w:szCs w:val="26"/>
          <w:lang w:eastAsia="ru-RU"/>
        </w:rPr>
        <w:t>тыс. руб.;</w:t>
      </w:r>
    </w:p>
    <w:p w:rsidR="00D45119" w:rsidRPr="00660957" w:rsidRDefault="00D45119" w:rsidP="00D45119">
      <w:pPr>
        <w:spacing w:after="0" w:line="240" w:lineRule="auto"/>
        <w:contextualSpacing/>
        <w:jc w:val="both"/>
        <w:rPr>
          <w:rFonts w:ascii="Times New Roman" w:eastAsia="Times New Roman" w:hAnsi="Times New Roman" w:cs="Times New Roman"/>
          <w:sz w:val="26"/>
          <w:szCs w:val="26"/>
          <w:lang w:eastAsia="ru-RU"/>
        </w:rPr>
      </w:pPr>
      <w:r w:rsidRPr="00660957">
        <w:rPr>
          <w:rFonts w:ascii="Times New Roman" w:eastAsia="Times New Roman" w:hAnsi="Times New Roman" w:cs="Times New Roman"/>
          <w:sz w:val="26"/>
          <w:szCs w:val="26"/>
          <w:lang w:eastAsia="ru-RU"/>
        </w:rPr>
        <w:t>-на 202</w:t>
      </w:r>
      <w:r w:rsidR="00660957">
        <w:rPr>
          <w:rFonts w:ascii="Times New Roman" w:eastAsia="Times New Roman" w:hAnsi="Times New Roman" w:cs="Times New Roman"/>
          <w:sz w:val="26"/>
          <w:szCs w:val="26"/>
          <w:lang w:eastAsia="ru-RU"/>
        </w:rPr>
        <w:t>2</w:t>
      </w:r>
      <w:r w:rsidRPr="00660957">
        <w:rPr>
          <w:rFonts w:ascii="Times New Roman" w:eastAsia="Times New Roman" w:hAnsi="Times New Roman" w:cs="Times New Roman"/>
          <w:sz w:val="26"/>
          <w:szCs w:val="26"/>
          <w:lang w:eastAsia="ru-RU"/>
        </w:rPr>
        <w:t xml:space="preserve"> год доходы – </w:t>
      </w:r>
      <w:bookmarkStart w:id="7" w:name="_Hlk25136881"/>
      <w:r w:rsidR="003B3468">
        <w:rPr>
          <w:rFonts w:ascii="Times New Roman" w:eastAsia="Times New Roman" w:hAnsi="Times New Roman" w:cs="Times New Roman"/>
          <w:sz w:val="26"/>
          <w:szCs w:val="26"/>
          <w:lang w:eastAsia="ru-RU"/>
        </w:rPr>
        <w:t>1 212 172,5</w:t>
      </w:r>
      <w:r w:rsidRPr="00660957">
        <w:rPr>
          <w:rFonts w:ascii="Times New Roman" w:eastAsia="Times New Roman" w:hAnsi="Times New Roman" w:cs="Times New Roman"/>
          <w:sz w:val="26"/>
          <w:szCs w:val="26"/>
          <w:lang w:eastAsia="ru-RU"/>
        </w:rPr>
        <w:t xml:space="preserve"> </w:t>
      </w:r>
      <w:bookmarkEnd w:id="7"/>
      <w:r w:rsidRPr="00660957">
        <w:rPr>
          <w:rFonts w:ascii="Times New Roman" w:eastAsia="Times New Roman" w:hAnsi="Times New Roman" w:cs="Times New Roman"/>
          <w:sz w:val="26"/>
          <w:szCs w:val="26"/>
          <w:lang w:eastAsia="ru-RU"/>
        </w:rPr>
        <w:t xml:space="preserve">тыс. руб., расходы – </w:t>
      </w:r>
      <w:r w:rsidR="00DA6DCC">
        <w:rPr>
          <w:rFonts w:ascii="Times New Roman" w:eastAsia="Times New Roman" w:hAnsi="Times New Roman" w:cs="Times New Roman"/>
          <w:sz w:val="26"/>
          <w:szCs w:val="26"/>
          <w:lang w:eastAsia="ru-RU"/>
        </w:rPr>
        <w:t>1 212 172,5</w:t>
      </w:r>
      <w:r w:rsidR="00DA6DCC" w:rsidRPr="00660957">
        <w:rPr>
          <w:rFonts w:ascii="Times New Roman" w:eastAsia="Times New Roman" w:hAnsi="Times New Roman" w:cs="Times New Roman"/>
          <w:sz w:val="26"/>
          <w:szCs w:val="26"/>
          <w:lang w:eastAsia="ru-RU"/>
        </w:rPr>
        <w:t xml:space="preserve"> </w:t>
      </w:r>
      <w:r w:rsidRPr="00DA6DCC">
        <w:rPr>
          <w:rFonts w:ascii="Times New Roman" w:eastAsia="Times New Roman" w:hAnsi="Times New Roman" w:cs="Times New Roman"/>
          <w:sz w:val="26"/>
          <w:szCs w:val="26"/>
          <w:lang w:eastAsia="ru-RU"/>
        </w:rPr>
        <w:t>тыс. руб</w:t>
      </w:r>
      <w:r w:rsidRPr="00512897">
        <w:rPr>
          <w:rFonts w:ascii="Times New Roman" w:eastAsia="Times New Roman" w:hAnsi="Times New Roman" w:cs="Times New Roman"/>
          <w:sz w:val="26"/>
          <w:szCs w:val="26"/>
          <w:lang w:eastAsia="ru-RU"/>
        </w:rPr>
        <w:t>.</w:t>
      </w:r>
    </w:p>
    <w:p w:rsidR="00D45119" w:rsidRPr="00660957" w:rsidRDefault="00D45119" w:rsidP="00D45119">
      <w:pPr>
        <w:spacing w:after="0" w:line="240" w:lineRule="auto"/>
        <w:jc w:val="both"/>
        <w:rPr>
          <w:rFonts w:ascii="Times New Roman" w:eastAsia="Times New Roman" w:hAnsi="Times New Roman" w:cs="Times New Roman"/>
          <w:sz w:val="26"/>
          <w:szCs w:val="26"/>
          <w:lang w:eastAsia="ru-RU"/>
        </w:rPr>
      </w:pPr>
      <w:r w:rsidRPr="00660957">
        <w:rPr>
          <w:rFonts w:ascii="Times New Roman" w:eastAsia="Times New Roman" w:hAnsi="Times New Roman" w:cs="Times New Roman"/>
          <w:sz w:val="26"/>
          <w:szCs w:val="26"/>
          <w:lang w:eastAsia="ru-RU"/>
        </w:rPr>
        <w:t xml:space="preserve">       Представленный Проект бюджета на 20</w:t>
      </w:r>
      <w:r w:rsidR="00660957">
        <w:rPr>
          <w:rFonts w:ascii="Times New Roman" w:eastAsia="Times New Roman" w:hAnsi="Times New Roman" w:cs="Times New Roman"/>
          <w:sz w:val="26"/>
          <w:szCs w:val="26"/>
          <w:lang w:eastAsia="ru-RU"/>
        </w:rPr>
        <w:t>20</w:t>
      </w:r>
      <w:r w:rsidRPr="00660957">
        <w:rPr>
          <w:rFonts w:ascii="Times New Roman" w:eastAsia="Times New Roman" w:hAnsi="Times New Roman" w:cs="Times New Roman"/>
          <w:sz w:val="26"/>
          <w:szCs w:val="26"/>
          <w:lang w:eastAsia="ru-RU"/>
        </w:rPr>
        <w:t xml:space="preserve"> год плановый период 202</w:t>
      </w:r>
      <w:r w:rsidR="00660957">
        <w:rPr>
          <w:rFonts w:ascii="Times New Roman" w:eastAsia="Times New Roman" w:hAnsi="Times New Roman" w:cs="Times New Roman"/>
          <w:sz w:val="26"/>
          <w:szCs w:val="26"/>
          <w:lang w:eastAsia="ru-RU"/>
        </w:rPr>
        <w:t>1</w:t>
      </w:r>
      <w:r w:rsidRPr="00660957">
        <w:rPr>
          <w:rFonts w:ascii="Times New Roman" w:eastAsia="Times New Roman" w:hAnsi="Times New Roman" w:cs="Times New Roman"/>
          <w:sz w:val="26"/>
          <w:szCs w:val="26"/>
          <w:lang w:eastAsia="ru-RU"/>
        </w:rPr>
        <w:t xml:space="preserve"> – 202</w:t>
      </w:r>
      <w:r w:rsidR="00660957">
        <w:rPr>
          <w:rFonts w:ascii="Times New Roman" w:eastAsia="Times New Roman" w:hAnsi="Times New Roman" w:cs="Times New Roman"/>
          <w:sz w:val="26"/>
          <w:szCs w:val="26"/>
          <w:lang w:eastAsia="ru-RU"/>
        </w:rPr>
        <w:t>2</w:t>
      </w:r>
      <w:r w:rsidRPr="00660957">
        <w:rPr>
          <w:rFonts w:ascii="Times New Roman" w:eastAsia="Times New Roman" w:hAnsi="Times New Roman" w:cs="Times New Roman"/>
          <w:sz w:val="26"/>
          <w:szCs w:val="26"/>
          <w:lang w:eastAsia="ru-RU"/>
        </w:rPr>
        <w:t xml:space="preserve"> годов сформирован бездефицитным.</w:t>
      </w:r>
    </w:p>
    <w:p w:rsidR="00D45119" w:rsidRPr="00660957" w:rsidRDefault="00D45119" w:rsidP="00D45119">
      <w:pPr>
        <w:spacing w:after="0" w:line="240" w:lineRule="auto"/>
        <w:jc w:val="both"/>
        <w:rPr>
          <w:rFonts w:ascii="Times New Roman" w:eastAsia="Times New Roman" w:hAnsi="Times New Roman" w:cs="Times New Roman"/>
          <w:sz w:val="26"/>
          <w:szCs w:val="26"/>
          <w:lang w:eastAsia="ru-RU"/>
        </w:rPr>
      </w:pPr>
      <w:r w:rsidRPr="00660957">
        <w:rPr>
          <w:rFonts w:ascii="Times New Roman" w:eastAsia="Times New Roman" w:hAnsi="Times New Roman" w:cs="Times New Roman"/>
          <w:sz w:val="26"/>
          <w:szCs w:val="26"/>
          <w:lang w:eastAsia="ru-RU"/>
        </w:rPr>
        <w:t xml:space="preserve">        Общий объем межбюджетных трансфертов из областного бюджета прогнозируется в 20</w:t>
      </w:r>
      <w:r w:rsidR="003B3468">
        <w:rPr>
          <w:rFonts w:ascii="Times New Roman" w:eastAsia="Times New Roman" w:hAnsi="Times New Roman" w:cs="Times New Roman"/>
          <w:sz w:val="26"/>
          <w:szCs w:val="26"/>
          <w:lang w:eastAsia="ru-RU"/>
        </w:rPr>
        <w:t>20</w:t>
      </w:r>
      <w:r w:rsidRPr="00660957">
        <w:rPr>
          <w:rFonts w:ascii="Times New Roman" w:eastAsia="Times New Roman" w:hAnsi="Times New Roman" w:cs="Times New Roman"/>
          <w:sz w:val="26"/>
          <w:szCs w:val="26"/>
          <w:lang w:eastAsia="ru-RU"/>
        </w:rPr>
        <w:t xml:space="preserve"> году в объеме </w:t>
      </w:r>
      <w:r w:rsidR="00C250F3">
        <w:rPr>
          <w:rFonts w:ascii="Times New Roman" w:eastAsia="Times New Roman" w:hAnsi="Times New Roman" w:cs="Times New Roman"/>
          <w:sz w:val="26"/>
          <w:szCs w:val="26"/>
          <w:lang w:eastAsia="ru-RU"/>
        </w:rPr>
        <w:t>985 234</w:t>
      </w:r>
      <w:r w:rsidRPr="00660957">
        <w:rPr>
          <w:rFonts w:ascii="Times New Roman" w:eastAsia="Times New Roman" w:hAnsi="Times New Roman" w:cs="Times New Roman"/>
          <w:sz w:val="26"/>
          <w:szCs w:val="26"/>
          <w:lang w:eastAsia="ru-RU"/>
        </w:rPr>
        <w:t xml:space="preserve"> тыс. руб., в 202</w:t>
      </w:r>
      <w:r w:rsidR="003B3468">
        <w:rPr>
          <w:rFonts w:ascii="Times New Roman" w:eastAsia="Times New Roman" w:hAnsi="Times New Roman" w:cs="Times New Roman"/>
          <w:sz w:val="26"/>
          <w:szCs w:val="26"/>
          <w:lang w:eastAsia="ru-RU"/>
        </w:rPr>
        <w:t>1</w:t>
      </w:r>
      <w:r w:rsidRPr="00660957">
        <w:rPr>
          <w:rFonts w:ascii="Times New Roman" w:eastAsia="Times New Roman" w:hAnsi="Times New Roman" w:cs="Times New Roman"/>
          <w:sz w:val="26"/>
          <w:szCs w:val="26"/>
          <w:lang w:eastAsia="ru-RU"/>
        </w:rPr>
        <w:t xml:space="preserve"> году – </w:t>
      </w:r>
      <w:r w:rsidR="00C250F3">
        <w:rPr>
          <w:rFonts w:ascii="Times New Roman" w:eastAsia="Times New Roman" w:hAnsi="Times New Roman" w:cs="Times New Roman"/>
          <w:sz w:val="26"/>
          <w:szCs w:val="26"/>
          <w:lang w:eastAsia="ru-RU"/>
        </w:rPr>
        <w:t>800 445,7</w:t>
      </w:r>
      <w:r w:rsidRPr="00660957">
        <w:rPr>
          <w:rFonts w:ascii="Times New Roman" w:eastAsia="Times New Roman" w:hAnsi="Times New Roman" w:cs="Times New Roman"/>
          <w:sz w:val="26"/>
          <w:szCs w:val="26"/>
          <w:lang w:eastAsia="ru-RU"/>
        </w:rPr>
        <w:t xml:space="preserve"> тыс. руб., в 202</w:t>
      </w:r>
      <w:r w:rsidR="003B3468">
        <w:rPr>
          <w:rFonts w:ascii="Times New Roman" w:eastAsia="Times New Roman" w:hAnsi="Times New Roman" w:cs="Times New Roman"/>
          <w:sz w:val="26"/>
          <w:szCs w:val="26"/>
          <w:lang w:eastAsia="ru-RU"/>
        </w:rPr>
        <w:t>2</w:t>
      </w:r>
      <w:r w:rsidRPr="00660957">
        <w:rPr>
          <w:rFonts w:ascii="Times New Roman" w:eastAsia="Times New Roman" w:hAnsi="Times New Roman" w:cs="Times New Roman"/>
          <w:sz w:val="26"/>
          <w:szCs w:val="26"/>
          <w:lang w:eastAsia="ru-RU"/>
        </w:rPr>
        <w:t xml:space="preserve"> году – </w:t>
      </w:r>
      <w:r w:rsidR="00C250F3">
        <w:rPr>
          <w:rFonts w:ascii="Times New Roman" w:eastAsia="Times New Roman" w:hAnsi="Times New Roman" w:cs="Times New Roman"/>
          <w:sz w:val="26"/>
          <w:szCs w:val="26"/>
          <w:lang w:eastAsia="ru-RU"/>
        </w:rPr>
        <w:t>799 032,50</w:t>
      </w:r>
      <w:r w:rsidRPr="00660957">
        <w:rPr>
          <w:rFonts w:ascii="Times New Roman" w:eastAsia="Times New Roman" w:hAnsi="Times New Roman" w:cs="Times New Roman"/>
          <w:sz w:val="26"/>
          <w:szCs w:val="26"/>
          <w:lang w:eastAsia="ru-RU"/>
        </w:rPr>
        <w:t xml:space="preserve"> тыс. руб. </w:t>
      </w:r>
    </w:p>
    <w:p w:rsidR="00C4527E" w:rsidRPr="00660957" w:rsidRDefault="00D45119" w:rsidP="00D45119">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0957">
        <w:rPr>
          <w:rFonts w:ascii="Times New Roman" w:eastAsia="Times New Roman" w:hAnsi="Times New Roman" w:cs="Times New Roman"/>
          <w:sz w:val="26"/>
          <w:szCs w:val="26"/>
          <w:lang w:eastAsia="ru-RU"/>
        </w:rPr>
        <w:t xml:space="preserve">       Основные характеристики Проекта бюджета 20</w:t>
      </w:r>
      <w:r w:rsidR="003B3468">
        <w:rPr>
          <w:rFonts w:ascii="Times New Roman" w:eastAsia="Times New Roman" w:hAnsi="Times New Roman" w:cs="Times New Roman"/>
          <w:sz w:val="26"/>
          <w:szCs w:val="26"/>
          <w:lang w:eastAsia="ru-RU"/>
        </w:rPr>
        <w:t>20</w:t>
      </w:r>
      <w:r w:rsidRPr="00660957">
        <w:rPr>
          <w:rFonts w:ascii="Times New Roman" w:eastAsia="Times New Roman" w:hAnsi="Times New Roman" w:cs="Times New Roman"/>
          <w:sz w:val="26"/>
          <w:szCs w:val="26"/>
          <w:lang w:eastAsia="ru-RU"/>
        </w:rPr>
        <w:t xml:space="preserve"> год и плановый период 202</w:t>
      </w:r>
      <w:r w:rsidR="003B3468">
        <w:rPr>
          <w:rFonts w:ascii="Times New Roman" w:eastAsia="Times New Roman" w:hAnsi="Times New Roman" w:cs="Times New Roman"/>
          <w:sz w:val="26"/>
          <w:szCs w:val="26"/>
          <w:lang w:eastAsia="ru-RU"/>
        </w:rPr>
        <w:t>1</w:t>
      </w:r>
      <w:r w:rsidRPr="00660957">
        <w:rPr>
          <w:rFonts w:ascii="Times New Roman" w:eastAsia="Times New Roman" w:hAnsi="Times New Roman" w:cs="Times New Roman"/>
          <w:sz w:val="26"/>
          <w:szCs w:val="26"/>
          <w:lang w:eastAsia="ru-RU"/>
        </w:rPr>
        <w:t xml:space="preserve"> и 202</w:t>
      </w:r>
      <w:r w:rsidR="003B3468">
        <w:rPr>
          <w:rFonts w:ascii="Times New Roman" w:eastAsia="Times New Roman" w:hAnsi="Times New Roman" w:cs="Times New Roman"/>
          <w:sz w:val="26"/>
          <w:szCs w:val="26"/>
          <w:lang w:eastAsia="ru-RU"/>
        </w:rPr>
        <w:t>2</w:t>
      </w:r>
      <w:r w:rsidRPr="00660957">
        <w:rPr>
          <w:rFonts w:ascii="Times New Roman" w:eastAsia="Times New Roman" w:hAnsi="Times New Roman" w:cs="Times New Roman"/>
          <w:sz w:val="26"/>
          <w:szCs w:val="26"/>
          <w:lang w:eastAsia="ru-RU"/>
        </w:rPr>
        <w:t xml:space="preserve"> года относительно характеристик бюджета 201</w:t>
      </w:r>
      <w:r w:rsidR="003B3468">
        <w:rPr>
          <w:rFonts w:ascii="Times New Roman" w:eastAsia="Times New Roman" w:hAnsi="Times New Roman" w:cs="Times New Roman"/>
          <w:sz w:val="26"/>
          <w:szCs w:val="26"/>
          <w:lang w:eastAsia="ru-RU"/>
        </w:rPr>
        <w:t>9</w:t>
      </w:r>
      <w:r w:rsidRPr="00660957">
        <w:rPr>
          <w:rFonts w:ascii="Times New Roman" w:eastAsia="Times New Roman" w:hAnsi="Times New Roman" w:cs="Times New Roman"/>
          <w:sz w:val="26"/>
          <w:szCs w:val="26"/>
          <w:lang w:eastAsia="ru-RU"/>
        </w:rPr>
        <w:t xml:space="preserve"> года</w:t>
      </w:r>
      <w:r w:rsidRPr="00CF2A6A">
        <w:rPr>
          <w:rFonts w:ascii="Times New Roman" w:eastAsia="Times New Roman" w:hAnsi="Times New Roman" w:cs="Times New Roman"/>
          <w:sz w:val="26"/>
          <w:szCs w:val="26"/>
          <w:lang w:eastAsia="ru-RU"/>
        </w:rPr>
        <w:t xml:space="preserve">, утвержденного </w:t>
      </w:r>
      <w:r w:rsidRPr="00CF2A6A">
        <w:rPr>
          <w:rFonts w:ascii="Times New Roman" w:eastAsia="Times New Roman" w:hAnsi="Times New Roman" w:cs="Times New Roman"/>
          <w:bCs/>
          <w:sz w:val="26"/>
          <w:szCs w:val="26"/>
          <w:lang w:eastAsia="ru-RU"/>
        </w:rPr>
        <w:t xml:space="preserve">решением Собрания </w:t>
      </w:r>
      <w:r w:rsidRPr="00CF2A6A">
        <w:rPr>
          <w:rFonts w:ascii="Times New Roman" w:eastAsia="Times New Roman" w:hAnsi="Times New Roman" w:cs="Times New Roman"/>
          <w:bCs/>
          <w:sz w:val="24"/>
          <w:szCs w:val="24"/>
          <w:lang w:eastAsia="ru-RU"/>
        </w:rPr>
        <w:t xml:space="preserve">депутатов </w:t>
      </w:r>
      <w:r w:rsidR="00CF2A6A" w:rsidRPr="00CF2A6A">
        <w:rPr>
          <w:rFonts w:ascii="Times New Roman" w:eastAsia="Times New Roman" w:hAnsi="Times New Roman"/>
          <w:bCs/>
          <w:sz w:val="24"/>
          <w:szCs w:val="24"/>
        </w:rPr>
        <w:t>от 12.12.2018 г. №647</w:t>
      </w:r>
      <w:r w:rsidR="00CF2A6A" w:rsidRPr="00CF2A6A">
        <w:rPr>
          <w:rFonts w:ascii="Times New Roman" w:eastAsia="Times New Roman" w:hAnsi="Times New Roman" w:cs="Times New Roman"/>
          <w:bCs/>
          <w:sz w:val="26"/>
          <w:szCs w:val="26"/>
          <w:lang w:eastAsia="ru-RU"/>
        </w:rPr>
        <w:t xml:space="preserve"> </w:t>
      </w:r>
      <w:r w:rsidRPr="00CF2A6A">
        <w:rPr>
          <w:rFonts w:ascii="Times New Roman" w:eastAsia="Times New Roman" w:hAnsi="Times New Roman" w:cs="Times New Roman"/>
          <w:bCs/>
          <w:sz w:val="26"/>
          <w:szCs w:val="26"/>
          <w:lang w:eastAsia="ru-RU"/>
        </w:rPr>
        <w:t>«О бюджете Чебаркульского городского округа на 2018 год и плановый период 2019 и 2020 годов»</w:t>
      </w:r>
      <w:r w:rsidRPr="00660957">
        <w:rPr>
          <w:rFonts w:ascii="Times New Roman" w:eastAsia="Times New Roman" w:hAnsi="Times New Roman" w:cs="Times New Roman"/>
          <w:sz w:val="26"/>
          <w:szCs w:val="26"/>
          <w:lang w:eastAsia="ru-RU"/>
        </w:rPr>
        <w:t xml:space="preserve"> представлены в таблице:</w:t>
      </w:r>
    </w:p>
    <w:p w:rsidR="00D45119" w:rsidRPr="00660957" w:rsidRDefault="00D45119" w:rsidP="00D45119">
      <w:pPr>
        <w:spacing w:after="0" w:line="240" w:lineRule="auto"/>
        <w:jc w:val="right"/>
        <w:rPr>
          <w:rFonts w:ascii="Times New Roman" w:eastAsia="Times New Roman" w:hAnsi="Times New Roman" w:cs="Times New Roman"/>
          <w:sz w:val="26"/>
          <w:szCs w:val="26"/>
          <w:lang w:eastAsia="ru-RU"/>
        </w:rPr>
      </w:pPr>
      <w:r w:rsidRPr="00660957">
        <w:rPr>
          <w:rFonts w:ascii="Times New Roman" w:eastAsia="Times New Roman" w:hAnsi="Times New Roman" w:cs="Times New Roman"/>
          <w:sz w:val="24"/>
          <w:szCs w:val="24"/>
          <w:lang w:eastAsia="ru-RU"/>
        </w:rPr>
        <w:t xml:space="preserve">  Тыс.руб</w:t>
      </w:r>
      <w:r w:rsidRPr="00660957">
        <w:rPr>
          <w:rFonts w:ascii="Times New Roman" w:eastAsia="Times New Roman" w:hAnsi="Times New Roman" w:cs="Times New Roman"/>
          <w:sz w:val="26"/>
          <w:szCs w:val="26"/>
          <w:lang w:eastAsia="ru-RU"/>
        </w:rPr>
        <w:t>.</w:t>
      </w:r>
    </w:p>
    <w:tbl>
      <w:tblPr>
        <w:tblW w:w="10207" w:type="dxa"/>
        <w:tblInd w:w="-714" w:type="dxa"/>
        <w:tblLook w:val="04A0" w:firstRow="1" w:lastRow="0" w:firstColumn="1" w:lastColumn="0" w:noHBand="0" w:noVBand="1"/>
      </w:tblPr>
      <w:tblGrid>
        <w:gridCol w:w="3934"/>
        <w:gridCol w:w="1701"/>
        <w:gridCol w:w="1417"/>
        <w:gridCol w:w="1559"/>
        <w:gridCol w:w="1596"/>
      </w:tblGrid>
      <w:tr w:rsidR="00D45119" w:rsidRPr="00DB6293" w:rsidTr="00C250F3">
        <w:trPr>
          <w:trHeight w:val="300"/>
        </w:trPr>
        <w:tc>
          <w:tcPr>
            <w:tcW w:w="3934" w:type="dxa"/>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D45119" w:rsidRPr="00AC76F0" w:rsidRDefault="00D45119" w:rsidP="00D45119">
            <w:pPr>
              <w:spacing w:after="0" w:line="240" w:lineRule="auto"/>
              <w:jc w:val="center"/>
              <w:rPr>
                <w:rFonts w:ascii="Times New Roman" w:eastAsia="Times New Roman" w:hAnsi="Times New Roman" w:cs="Times New Roman"/>
                <w:b/>
                <w:bCs/>
                <w:color w:val="000000"/>
                <w:lang w:eastAsia="ru-RU"/>
              </w:rPr>
            </w:pPr>
            <w:r w:rsidRPr="00AC76F0">
              <w:rPr>
                <w:rFonts w:ascii="Times New Roman" w:eastAsia="Times New Roman" w:hAnsi="Times New Roman" w:cs="Times New Roman"/>
                <w:b/>
                <w:bCs/>
                <w:color w:val="000000"/>
                <w:lang w:eastAsia="ru-RU"/>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AC76F0" w:rsidRDefault="00AC76F0" w:rsidP="00D45119">
            <w:pPr>
              <w:spacing w:after="0" w:line="240" w:lineRule="auto"/>
              <w:jc w:val="center"/>
              <w:rPr>
                <w:rFonts w:ascii="Times New Roman" w:eastAsia="Times New Roman" w:hAnsi="Times New Roman" w:cs="Times New Roman"/>
                <w:b/>
                <w:bCs/>
                <w:color w:val="000000"/>
                <w:sz w:val="20"/>
                <w:szCs w:val="20"/>
                <w:lang w:eastAsia="ru-RU"/>
              </w:rPr>
            </w:pPr>
            <w:r w:rsidRPr="00AC76F0">
              <w:rPr>
                <w:rFonts w:ascii="Times New Roman" w:eastAsia="Times New Roman" w:hAnsi="Times New Roman" w:cs="Times New Roman"/>
                <w:b/>
                <w:bCs/>
                <w:color w:val="000000"/>
                <w:sz w:val="20"/>
                <w:szCs w:val="20"/>
                <w:lang w:eastAsia="ru-RU"/>
              </w:rPr>
              <w:t>Б</w:t>
            </w:r>
            <w:r w:rsidR="00D45119" w:rsidRPr="00AC76F0">
              <w:rPr>
                <w:rFonts w:ascii="Times New Roman" w:eastAsia="Times New Roman" w:hAnsi="Times New Roman" w:cs="Times New Roman"/>
                <w:b/>
                <w:bCs/>
                <w:color w:val="000000"/>
                <w:sz w:val="20"/>
                <w:szCs w:val="20"/>
                <w:lang w:eastAsia="ru-RU"/>
              </w:rPr>
              <w:t>юджет</w:t>
            </w:r>
          </w:p>
          <w:p w:rsidR="00AC76F0"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AC76F0">
              <w:rPr>
                <w:rFonts w:ascii="Times New Roman" w:eastAsia="Times New Roman" w:hAnsi="Times New Roman" w:cs="Times New Roman"/>
                <w:b/>
                <w:bCs/>
                <w:color w:val="000000"/>
                <w:sz w:val="20"/>
                <w:szCs w:val="20"/>
                <w:lang w:eastAsia="ru-RU"/>
              </w:rPr>
              <w:t xml:space="preserve"> на 201</w:t>
            </w:r>
            <w:r w:rsidR="00AC76F0" w:rsidRPr="00AC76F0">
              <w:rPr>
                <w:rFonts w:ascii="Times New Roman" w:eastAsia="Times New Roman" w:hAnsi="Times New Roman" w:cs="Times New Roman"/>
                <w:b/>
                <w:bCs/>
                <w:color w:val="000000"/>
                <w:sz w:val="20"/>
                <w:szCs w:val="20"/>
                <w:lang w:eastAsia="ru-RU"/>
              </w:rPr>
              <w:t>9</w:t>
            </w:r>
            <w:r w:rsidRPr="00AC76F0">
              <w:rPr>
                <w:rFonts w:ascii="Times New Roman" w:eastAsia="Times New Roman" w:hAnsi="Times New Roman" w:cs="Times New Roman"/>
                <w:b/>
                <w:bCs/>
                <w:color w:val="000000"/>
                <w:sz w:val="20"/>
                <w:szCs w:val="20"/>
                <w:lang w:eastAsia="ru-RU"/>
              </w:rPr>
              <w:t xml:space="preserve"> год</w:t>
            </w:r>
          </w:p>
          <w:p w:rsidR="00D45119" w:rsidRPr="00DB6293" w:rsidRDefault="00D45119" w:rsidP="00D45119">
            <w:pPr>
              <w:spacing w:after="0" w:line="240" w:lineRule="auto"/>
              <w:jc w:val="center"/>
              <w:rPr>
                <w:rFonts w:ascii="Times New Roman" w:eastAsia="Times New Roman" w:hAnsi="Times New Roman" w:cs="Times New Roman"/>
                <w:b/>
                <w:bCs/>
                <w:color w:val="000000"/>
                <w:sz w:val="20"/>
                <w:szCs w:val="20"/>
                <w:highlight w:val="yellow"/>
                <w:lang w:eastAsia="ru-RU"/>
              </w:rPr>
            </w:pPr>
            <w:r w:rsidRPr="00AC76F0">
              <w:rPr>
                <w:rFonts w:ascii="Times New Roman" w:eastAsia="Times New Roman" w:hAnsi="Times New Roman" w:cs="Times New Roman"/>
                <w:b/>
                <w:bCs/>
                <w:color w:val="000000"/>
                <w:sz w:val="20"/>
                <w:szCs w:val="20"/>
                <w:lang w:eastAsia="ru-RU"/>
              </w:rPr>
              <w:t xml:space="preserve"> (</w:t>
            </w:r>
            <w:r w:rsidR="00AC76F0" w:rsidRPr="00AC76F0">
              <w:rPr>
                <w:rFonts w:ascii="Times New Roman" w:eastAsia="Times New Roman" w:hAnsi="Times New Roman"/>
                <w:b/>
                <w:bCs/>
                <w:sz w:val="20"/>
                <w:szCs w:val="20"/>
              </w:rPr>
              <w:t>от 12.12.2018 г. №647</w:t>
            </w:r>
            <w:r w:rsidRPr="00AC76F0">
              <w:rPr>
                <w:rFonts w:ascii="Times New Roman" w:eastAsia="Times New Roman" w:hAnsi="Times New Roman" w:cs="Times New Roman"/>
                <w:b/>
                <w:bCs/>
                <w:color w:val="000000"/>
                <w:sz w:val="20"/>
                <w:szCs w:val="20"/>
                <w:lang w:eastAsia="ru-RU"/>
              </w:rPr>
              <w:t>)</w:t>
            </w:r>
          </w:p>
        </w:tc>
        <w:tc>
          <w:tcPr>
            <w:tcW w:w="4572" w:type="dxa"/>
            <w:gridSpan w:val="3"/>
            <w:tcBorders>
              <w:top w:val="single" w:sz="4" w:space="0" w:color="auto"/>
              <w:left w:val="nil"/>
              <w:bottom w:val="single" w:sz="4" w:space="0" w:color="auto"/>
              <w:right w:val="single" w:sz="4" w:space="0" w:color="auto"/>
            </w:tcBorders>
            <w:shd w:val="clear" w:color="auto" w:fill="EAF1DD"/>
            <w:vAlign w:val="center"/>
            <w:hideMark/>
          </w:tcPr>
          <w:p w:rsidR="00D45119" w:rsidRPr="00C250F3" w:rsidRDefault="00D45119" w:rsidP="00D45119">
            <w:pPr>
              <w:spacing w:after="0" w:line="240" w:lineRule="auto"/>
              <w:jc w:val="center"/>
              <w:rPr>
                <w:rFonts w:ascii="Times New Roman" w:eastAsia="Times New Roman" w:hAnsi="Times New Roman" w:cs="Times New Roman"/>
                <w:b/>
                <w:bCs/>
                <w:color w:val="000000"/>
                <w:lang w:eastAsia="ru-RU"/>
              </w:rPr>
            </w:pPr>
            <w:r w:rsidRPr="00C250F3">
              <w:rPr>
                <w:rFonts w:ascii="Times New Roman" w:eastAsia="Times New Roman" w:hAnsi="Times New Roman" w:cs="Times New Roman"/>
                <w:b/>
                <w:bCs/>
                <w:color w:val="000000"/>
                <w:lang w:eastAsia="ru-RU"/>
              </w:rPr>
              <w:t>проект бюджета</w:t>
            </w:r>
          </w:p>
        </w:tc>
      </w:tr>
      <w:tr w:rsidR="00D45119" w:rsidRPr="00DB6293" w:rsidTr="00C250F3">
        <w:trPr>
          <w:trHeight w:val="300"/>
        </w:trPr>
        <w:tc>
          <w:tcPr>
            <w:tcW w:w="3934" w:type="dxa"/>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D45119" w:rsidRPr="00AC76F0" w:rsidRDefault="00D45119" w:rsidP="00D45119">
            <w:pPr>
              <w:spacing w:after="0" w:line="240" w:lineRule="auto"/>
              <w:rPr>
                <w:rFonts w:ascii="Times New Roman" w:eastAsia="Times New Roman" w:hAnsi="Times New Roman" w:cs="Times New Roman"/>
                <w:b/>
                <w:bCs/>
                <w:color w:val="000000"/>
                <w:lang w:eastAsia="ru-RU"/>
              </w:rPr>
            </w:pPr>
          </w:p>
        </w:tc>
        <w:tc>
          <w:tcPr>
            <w:tcW w:w="1701" w:type="dxa"/>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D45119" w:rsidRPr="00DB6293" w:rsidRDefault="00D45119" w:rsidP="00D45119">
            <w:pPr>
              <w:spacing w:after="0" w:line="240" w:lineRule="auto"/>
              <w:rPr>
                <w:rFonts w:ascii="Times New Roman" w:eastAsia="Times New Roman" w:hAnsi="Times New Roman" w:cs="Times New Roman"/>
                <w:b/>
                <w:bCs/>
                <w:color w:val="000000"/>
                <w:highlight w:val="yellow"/>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EAF1DD"/>
            <w:vAlign w:val="center"/>
            <w:hideMark/>
          </w:tcPr>
          <w:p w:rsidR="00D45119" w:rsidRPr="00C250F3" w:rsidRDefault="00D45119" w:rsidP="00D45119">
            <w:pPr>
              <w:spacing w:after="0" w:line="240" w:lineRule="auto"/>
              <w:jc w:val="center"/>
              <w:rPr>
                <w:rFonts w:ascii="Times New Roman" w:eastAsia="Times New Roman" w:hAnsi="Times New Roman" w:cs="Times New Roman"/>
                <w:b/>
                <w:bCs/>
                <w:color w:val="000000"/>
                <w:lang w:eastAsia="ru-RU"/>
              </w:rPr>
            </w:pPr>
            <w:r w:rsidRPr="00C250F3">
              <w:rPr>
                <w:rFonts w:ascii="Times New Roman" w:eastAsia="Times New Roman" w:hAnsi="Times New Roman" w:cs="Times New Roman"/>
                <w:b/>
                <w:bCs/>
                <w:color w:val="000000"/>
                <w:lang w:eastAsia="ru-RU"/>
              </w:rPr>
              <w:t>20</w:t>
            </w:r>
            <w:r w:rsidR="003B3468" w:rsidRPr="00C250F3">
              <w:rPr>
                <w:rFonts w:ascii="Times New Roman" w:eastAsia="Times New Roman" w:hAnsi="Times New Roman" w:cs="Times New Roman"/>
                <w:b/>
                <w:bCs/>
                <w:color w:val="000000"/>
                <w:lang w:eastAsia="ru-RU"/>
              </w:rPr>
              <w:t>20</w:t>
            </w:r>
          </w:p>
        </w:tc>
        <w:tc>
          <w:tcPr>
            <w:tcW w:w="3155" w:type="dxa"/>
            <w:gridSpan w:val="2"/>
            <w:tcBorders>
              <w:top w:val="single" w:sz="4" w:space="0" w:color="auto"/>
              <w:left w:val="nil"/>
              <w:bottom w:val="single" w:sz="4" w:space="0" w:color="auto"/>
              <w:right w:val="single" w:sz="4" w:space="0" w:color="auto"/>
            </w:tcBorders>
            <w:shd w:val="clear" w:color="auto" w:fill="EAF1DD"/>
            <w:vAlign w:val="center"/>
            <w:hideMark/>
          </w:tcPr>
          <w:p w:rsidR="00D45119" w:rsidRPr="00C250F3" w:rsidRDefault="00D45119" w:rsidP="00D45119">
            <w:pPr>
              <w:spacing w:after="0" w:line="240" w:lineRule="auto"/>
              <w:jc w:val="center"/>
              <w:rPr>
                <w:rFonts w:ascii="Times New Roman" w:eastAsia="Times New Roman" w:hAnsi="Times New Roman" w:cs="Times New Roman"/>
                <w:b/>
                <w:bCs/>
                <w:color w:val="000000"/>
                <w:lang w:eastAsia="ru-RU"/>
              </w:rPr>
            </w:pPr>
            <w:r w:rsidRPr="00C250F3">
              <w:rPr>
                <w:rFonts w:ascii="Times New Roman" w:eastAsia="Times New Roman" w:hAnsi="Times New Roman" w:cs="Times New Roman"/>
                <w:b/>
                <w:bCs/>
                <w:color w:val="000000"/>
                <w:lang w:eastAsia="ru-RU"/>
              </w:rPr>
              <w:t>плановый период</w:t>
            </w:r>
          </w:p>
        </w:tc>
      </w:tr>
      <w:tr w:rsidR="00D45119" w:rsidRPr="00DB6293" w:rsidTr="00C250F3">
        <w:trPr>
          <w:trHeight w:val="370"/>
        </w:trPr>
        <w:tc>
          <w:tcPr>
            <w:tcW w:w="3934" w:type="dxa"/>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D45119" w:rsidRPr="00AC76F0" w:rsidRDefault="00D45119" w:rsidP="00D45119">
            <w:pPr>
              <w:spacing w:after="0" w:line="240" w:lineRule="auto"/>
              <w:rPr>
                <w:rFonts w:ascii="Times New Roman" w:eastAsia="Times New Roman" w:hAnsi="Times New Roman" w:cs="Times New Roman"/>
                <w:b/>
                <w:bCs/>
                <w:color w:val="000000"/>
                <w:lang w:eastAsia="ru-RU"/>
              </w:rPr>
            </w:pPr>
          </w:p>
        </w:tc>
        <w:tc>
          <w:tcPr>
            <w:tcW w:w="1701" w:type="dxa"/>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D45119" w:rsidRPr="00DB6293" w:rsidRDefault="00D45119" w:rsidP="00D45119">
            <w:pPr>
              <w:spacing w:after="0" w:line="240" w:lineRule="auto"/>
              <w:rPr>
                <w:rFonts w:ascii="Times New Roman" w:eastAsia="Times New Roman" w:hAnsi="Times New Roman" w:cs="Times New Roman"/>
                <w:b/>
                <w:bCs/>
                <w:color w:val="000000"/>
                <w:highlight w:val="yellow"/>
                <w:lang w:eastAsia="ru-RU"/>
              </w:rPr>
            </w:pPr>
          </w:p>
        </w:tc>
        <w:tc>
          <w:tcPr>
            <w:tcW w:w="1417" w:type="dxa"/>
            <w:vMerge/>
            <w:tcBorders>
              <w:top w:val="nil"/>
              <w:left w:val="single" w:sz="4" w:space="0" w:color="auto"/>
              <w:bottom w:val="single" w:sz="4" w:space="0" w:color="auto"/>
              <w:right w:val="single" w:sz="4" w:space="0" w:color="auto"/>
            </w:tcBorders>
            <w:shd w:val="clear" w:color="auto" w:fill="EAF1DD"/>
            <w:vAlign w:val="center"/>
            <w:hideMark/>
          </w:tcPr>
          <w:p w:rsidR="00D45119" w:rsidRPr="00C250F3" w:rsidRDefault="00D45119" w:rsidP="00D45119">
            <w:pPr>
              <w:spacing w:after="0" w:line="240" w:lineRule="auto"/>
              <w:rPr>
                <w:rFonts w:ascii="Times New Roman" w:eastAsia="Times New Roman" w:hAnsi="Times New Roman" w:cs="Times New Roman"/>
                <w:b/>
                <w:bCs/>
                <w:color w:val="000000"/>
                <w:lang w:eastAsia="ru-RU"/>
              </w:rPr>
            </w:pPr>
          </w:p>
        </w:tc>
        <w:tc>
          <w:tcPr>
            <w:tcW w:w="1559" w:type="dxa"/>
            <w:tcBorders>
              <w:top w:val="nil"/>
              <w:left w:val="nil"/>
              <w:bottom w:val="single" w:sz="4" w:space="0" w:color="auto"/>
              <w:right w:val="single" w:sz="4" w:space="0" w:color="auto"/>
            </w:tcBorders>
            <w:shd w:val="clear" w:color="auto" w:fill="EAF1DD"/>
            <w:vAlign w:val="center"/>
            <w:hideMark/>
          </w:tcPr>
          <w:p w:rsidR="00D45119" w:rsidRPr="00C250F3" w:rsidRDefault="00D45119" w:rsidP="00D45119">
            <w:pPr>
              <w:spacing w:after="0" w:line="240" w:lineRule="auto"/>
              <w:jc w:val="center"/>
              <w:rPr>
                <w:rFonts w:ascii="Times New Roman" w:eastAsia="Times New Roman" w:hAnsi="Times New Roman" w:cs="Times New Roman"/>
                <w:b/>
                <w:bCs/>
                <w:color w:val="000000"/>
                <w:lang w:eastAsia="ru-RU"/>
              </w:rPr>
            </w:pPr>
            <w:r w:rsidRPr="00C250F3">
              <w:rPr>
                <w:rFonts w:ascii="Times New Roman" w:eastAsia="Times New Roman" w:hAnsi="Times New Roman" w:cs="Times New Roman"/>
                <w:b/>
                <w:bCs/>
                <w:color w:val="000000"/>
                <w:lang w:eastAsia="ru-RU"/>
              </w:rPr>
              <w:t>202</w:t>
            </w:r>
            <w:r w:rsidR="003B3468" w:rsidRPr="00C250F3">
              <w:rPr>
                <w:rFonts w:ascii="Times New Roman" w:eastAsia="Times New Roman" w:hAnsi="Times New Roman" w:cs="Times New Roman"/>
                <w:b/>
                <w:bCs/>
                <w:color w:val="000000"/>
                <w:lang w:eastAsia="ru-RU"/>
              </w:rPr>
              <w:t>1</w:t>
            </w:r>
          </w:p>
        </w:tc>
        <w:tc>
          <w:tcPr>
            <w:tcW w:w="1596" w:type="dxa"/>
            <w:tcBorders>
              <w:top w:val="nil"/>
              <w:left w:val="nil"/>
              <w:bottom w:val="single" w:sz="4" w:space="0" w:color="auto"/>
              <w:right w:val="single" w:sz="4" w:space="0" w:color="auto"/>
            </w:tcBorders>
            <w:shd w:val="clear" w:color="auto" w:fill="EAF1DD"/>
            <w:vAlign w:val="center"/>
            <w:hideMark/>
          </w:tcPr>
          <w:p w:rsidR="00D45119" w:rsidRPr="00C250F3" w:rsidRDefault="00D45119" w:rsidP="00D45119">
            <w:pPr>
              <w:spacing w:after="0" w:line="240" w:lineRule="auto"/>
              <w:jc w:val="center"/>
              <w:rPr>
                <w:rFonts w:ascii="Times New Roman" w:eastAsia="Times New Roman" w:hAnsi="Times New Roman" w:cs="Times New Roman"/>
                <w:b/>
                <w:bCs/>
                <w:color w:val="000000"/>
                <w:lang w:eastAsia="ru-RU"/>
              </w:rPr>
            </w:pPr>
            <w:r w:rsidRPr="00C250F3">
              <w:rPr>
                <w:rFonts w:ascii="Times New Roman" w:eastAsia="Times New Roman" w:hAnsi="Times New Roman" w:cs="Times New Roman"/>
                <w:b/>
                <w:bCs/>
                <w:color w:val="000000"/>
                <w:lang w:eastAsia="ru-RU"/>
              </w:rPr>
              <w:t>202</w:t>
            </w:r>
            <w:r w:rsidR="003B3468" w:rsidRPr="00C250F3">
              <w:rPr>
                <w:rFonts w:ascii="Times New Roman" w:eastAsia="Times New Roman" w:hAnsi="Times New Roman" w:cs="Times New Roman"/>
                <w:b/>
                <w:bCs/>
                <w:color w:val="000000"/>
                <w:lang w:eastAsia="ru-RU"/>
              </w:rPr>
              <w:t>2</w:t>
            </w:r>
          </w:p>
        </w:tc>
      </w:tr>
      <w:tr w:rsidR="00C250F3" w:rsidRPr="00DB6293" w:rsidTr="00C250F3">
        <w:trPr>
          <w:trHeight w:val="300"/>
        </w:trPr>
        <w:tc>
          <w:tcPr>
            <w:tcW w:w="3934" w:type="dxa"/>
            <w:tcBorders>
              <w:top w:val="nil"/>
              <w:left w:val="single" w:sz="4" w:space="0" w:color="auto"/>
              <w:bottom w:val="single" w:sz="4" w:space="0" w:color="auto"/>
              <w:right w:val="single" w:sz="4" w:space="0" w:color="auto"/>
            </w:tcBorders>
            <w:shd w:val="clear" w:color="000000" w:fill="C5D9F1"/>
            <w:vAlign w:val="bottom"/>
            <w:hideMark/>
          </w:tcPr>
          <w:p w:rsidR="00C250F3" w:rsidRPr="00AC76F0" w:rsidRDefault="00C250F3" w:rsidP="00C250F3">
            <w:pPr>
              <w:spacing w:after="0" w:line="240" w:lineRule="auto"/>
              <w:rPr>
                <w:rFonts w:ascii="Times New Roman" w:eastAsia="Times New Roman" w:hAnsi="Times New Roman" w:cs="Times New Roman"/>
                <w:b/>
                <w:bCs/>
                <w:lang w:eastAsia="ru-RU"/>
              </w:rPr>
            </w:pPr>
            <w:r w:rsidRPr="00AC76F0">
              <w:rPr>
                <w:rFonts w:ascii="Times New Roman" w:eastAsia="Times New Roman" w:hAnsi="Times New Roman" w:cs="Times New Roman"/>
                <w:b/>
                <w:bCs/>
                <w:lang w:eastAsia="ru-RU"/>
              </w:rPr>
              <w:t>ДОХОДЫ, всего:</w:t>
            </w:r>
          </w:p>
        </w:tc>
        <w:tc>
          <w:tcPr>
            <w:tcW w:w="1701" w:type="dxa"/>
            <w:tcBorders>
              <w:top w:val="nil"/>
              <w:left w:val="nil"/>
              <w:bottom w:val="single" w:sz="4" w:space="0" w:color="auto"/>
              <w:right w:val="single" w:sz="4" w:space="0" w:color="auto"/>
            </w:tcBorders>
            <w:shd w:val="clear" w:color="000000" w:fill="C5D9F1"/>
            <w:noWrap/>
            <w:vAlign w:val="bottom"/>
          </w:tcPr>
          <w:p w:rsidR="00C250F3" w:rsidRPr="009206D2" w:rsidRDefault="00C250F3" w:rsidP="00C250F3">
            <w:pPr>
              <w:spacing w:after="0" w:line="240" w:lineRule="auto"/>
              <w:jc w:val="right"/>
              <w:rPr>
                <w:rFonts w:ascii="Times New Roman" w:eastAsia="Times New Roman" w:hAnsi="Times New Roman" w:cs="Times New Roman"/>
                <w:b/>
                <w:bCs/>
                <w:color w:val="000000"/>
                <w:lang w:eastAsia="ru-RU"/>
              </w:rPr>
            </w:pPr>
            <w:r w:rsidRPr="009206D2">
              <w:rPr>
                <w:rFonts w:ascii="Times New Roman" w:eastAsia="Times New Roman" w:hAnsi="Times New Roman" w:cs="Times New Roman"/>
                <w:b/>
                <w:lang w:eastAsia="ru-RU"/>
              </w:rPr>
              <w:t>1 119 370</w:t>
            </w:r>
          </w:p>
        </w:tc>
        <w:tc>
          <w:tcPr>
            <w:tcW w:w="1417" w:type="dxa"/>
            <w:tcBorders>
              <w:top w:val="nil"/>
              <w:left w:val="nil"/>
              <w:bottom w:val="single" w:sz="4" w:space="0" w:color="auto"/>
              <w:right w:val="single" w:sz="4" w:space="0" w:color="auto"/>
            </w:tcBorders>
            <w:shd w:val="clear" w:color="000000" w:fill="C5D9F1"/>
            <w:noWrap/>
            <w:vAlign w:val="bottom"/>
          </w:tcPr>
          <w:p w:rsidR="00C250F3" w:rsidRPr="009206D2" w:rsidRDefault="00C250F3" w:rsidP="00C250F3">
            <w:pPr>
              <w:spacing w:after="0" w:line="240" w:lineRule="auto"/>
              <w:jc w:val="right"/>
              <w:rPr>
                <w:rFonts w:ascii="Times New Roman" w:eastAsia="Times New Roman" w:hAnsi="Times New Roman" w:cs="Times New Roman"/>
                <w:b/>
                <w:bCs/>
                <w:color w:val="000000"/>
                <w:lang w:eastAsia="ru-RU"/>
              </w:rPr>
            </w:pPr>
            <w:r w:rsidRPr="009206D2">
              <w:rPr>
                <w:rFonts w:ascii="Times New Roman" w:eastAsia="Times New Roman" w:hAnsi="Times New Roman" w:cs="Times New Roman"/>
                <w:b/>
                <w:bCs/>
                <w:lang w:eastAsia="ru-RU"/>
              </w:rPr>
              <w:t>1 381 055,0</w:t>
            </w:r>
          </w:p>
        </w:tc>
        <w:tc>
          <w:tcPr>
            <w:tcW w:w="1559" w:type="dxa"/>
            <w:tcBorders>
              <w:top w:val="nil"/>
              <w:left w:val="nil"/>
              <w:bottom w:val="single" w:sz="4" w:space="0" w:color="auto"/>
              <w:right w:val="single" w:sz="4" w:space="0" w:color="auto"/>
            </w:tcBorders>
            <w:shd w:val="clear" w:color="000000" w:fill="C5D9F1"/>
            <w:noWrap/>
            <w:vAlign w:val="bottom"/>
          </w:tcPr>
          <w:p w:rsidR="00C250F3" w:rsidRPr="009206D2" w:rsidRDefault="00C250F3" w:rsidP="00C250F3">
            <w:pPr>
              <w:spacing w:after="0" w:line="240" w:lineRule="auto"/>
              <w:jc w:val="right"/>
              <w:rPr>
                <w:rFonts w:ascii="Times New Roman" w:eastAsia="Times New Roman" w:hAnsi="Times New Roman" w:cs="Times New Roman"/>
                <w:b/>
                <w:bCs/>
                <w:color w:val="000000"/>
                <w:lang w:eastAsia="ru-RU"/>
              </w:rPr>
            </w:pPr>
            <w:r w:rsidRPr="009206D2">
              <w:rPr>
                <w:rFonts w:ascii="Times New Roman" w:eastAsia="Times New Roman" w:hAnsi="Times New Roman" w:cs="Times New Roman"/>
                <w:b/>
                <w:bCs/>
                <w:lang w:eastAsia="ru-RU"/>
              </w:rPr>
              <w:t>1 199 204,7</w:t>
            </w:r>
          </w:p>
        </w:tc>
        <w:tc>
          <w:tcPr>
            <w:tcW w:w="1596" w:type="dxa"/>
            <w:tcBorders>
              <w:top w:val="nil"/>
              <w:left w:val="nil"/>
              <w:bottom w:val="single" w:sz="4" w:space="0" w:color="auto"/>
              <w:right w:val="single" w:sz="4" w:space="0" w:color="auto"/>
            </w:tcBorders>
            <w:shd w:val="clear" w:color="000000" w:fill="C5D9F1"/>
            <w:noWrap/>
            <w:vAlign w:val="bottom"/>
          </w:tcPr>
          <w:p w:rsidR="00C250F3" w:rsidRPr="009206D2" w:rsidRDefault="00C250F3" w:rsidP="00C250F3">
            <w:pPr>
              <w:spacing w:after="0" w:line="240" w:lineRule="auto"/>
              <w:jc w:val="right"/>
              <w:rPr>
                <w:rFonts w:ascii="Times New Roman" w:eastAsia="Times New Roman" w:hAnsi="Times New Roman" w:cs="Times New Roman"/>
                <w:b/>
                <w:bCs/>
                <w:color w:val="000000"/>
                <w:lang w:eastAsia="ru-RU"/>
              </w:rPr>
            </w:pPr>
            <w:r w:rsidRPr="009206D2">
              <w:rPr>
                <w:rFonts w:ascii="Times New Roman" w:eastAsia="Times New Roman" w:hAnsi="Times New Roman" w:cs="Times New Roman"/>
                <w:b/>
                <w:bCs/>
                <w:lang w:eastAsia="ru-RU"/>
              </w:rPr>
              <w:t>1 212 172,5</w:t>
            </w:r>
          </w:p>
        </w:tc>
      </w:tr>
      <w:tr w:rsidR="00C250F3" w:rsidRPr="00DB6293" w:rsidTr="00C250F3">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0F3" w:rsidRPr="00AC76F0" w:rsidRDefault="00C250F3" w:rsidP="00C250F3">
            <w:pPr>
              <w:spacing w:after="0" w:line="240" w:lineRule="auto"/>
              <w:rPr>
                <w:rFonts w:ascii="Times New Roman" w:eastAsia="Times New Roman" w:hAnsi="Times New Roman" w:cs="Times New Roman"/>
                <w:lang w:eastAsia="ru-RU"/>
              </w:rPr>
            </w:pPr>
            <w:r w:rsidRPr="00AC76F0">
              <w:rPr>
                <w:rFonts w:ascii="Times New Roman" w:eastAsia="Times New Roman" w:hAnsi="Times New Roman" w:cs="Times New Roman"/>
                <w:lang w:eastAsia="ru-RU"/>
              </w:rPr>
              <w:t>Налоговые доходы</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319 087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AC76F0"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368 535,0</w:t>
            </w:r>
            <w:r w:rsidR="00F42E3C" w:rsidRPr="009206D2">
              <w:rPr>
                <w:rFonts w:ascii="Times New Roman" w:eastAsia="Times New Roman" w:hAnsi="Times New Roman" w:cs="Times New Roman"/>
                <w:color w:val="000000"/>
                <w:lang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AC76F0"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372 521,79</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AC76F0"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386 906,83</w:t>
            </w:r>
          </w:p>
        </w:tc>
      </w:tr>
      <w:tr w:rsidR="00C250F3" w:rsidRPr="00DB6293" w:rsidTr="00C250F3">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0F3" w:rsidRPr="00AC76F0" w:rsidRDefault="00C250F3" w:rsidP="00C250F3">
            <w:pPr>
              <w:spacing w:after="0" w:line="240" w:lineRule="auto"/>
              <w:rPr>
                <w:rFonts w:ascii="Times New Roman" w:eastAsia="Times New Roman" w:hAnsi="Times New Roman" w:cs="Times New Roman"/>
                <w:lang w:eastAsia="ru-RU"/>
              </w:rPr>
            </w:pPr>
            <w:r w:rsidRPr="00AC76F0">
              <w:rPr>
                <w:rFonts w:ascii="Times New Roman" w:eastAsia="Times New Roman" w:hAnsi="Times New Roman" w:cs="Times New Roman"/>
                <w:lang w:eastAsia="ru-RU"/>
              </w:rPr>
              <w:t>Неналоговые доходы</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28 101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AC76F0"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27 285,96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AC76F0"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26 237,21</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AC76F0"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26 233,17</w:t>
            </w:r>
          </w:p>
        </w:tc>
      </w:tr>
      <w:tr w:rsidR="00C250F3" w:rsidRPr="00DB6293" w:rsidTr="00C250F3">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0F3" w:rsidRPr="00AC76F0" w:rsidRDefault="00C250F3" w:rsidP="00C250F3">
            <w:pPr>
              <w:spacing w:after="0" w:line="240" w:lineRule="auto"/>
              <w:rPr>
                <w:rFonts w:ascii="Times New Roman" w:eastAsia="Times New Roman" w:hAnsi="Times New Roman" w:cs="Times New Roman"/>
                <w:color w:val="000000"/>
                <w:lang w:eastAsia="ru-RU"/>
              </w:rPr>
            </w:pPr>
            <w:r w:rsidRPr="00AC76F0">
              <w:rPr>
                <w:rFonts w:ascii="Times New Roman" w:eastAsia="Times New Roman" w:hAnsi="Times New Roman" w:cs="Times New Roman"/>
                <w:color w:val="000000"/>
                <w:lang w:eastAsia="ru-RU"/>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772 182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AC76F0"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935 234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AC76F0"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800 445,7</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AC76F0"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799 032,5</w:t>
            </w:r>
          </w:p>
        </w:tc>
      </w:tr>
      <w:tr w:rsidR="00C250F3" w:rsidRPr="00DB6293" w:rsidTr="00C250F3">
        <w:trPr>
          <w:trHeight w:val="300"/>
        </w:trPr>
        <w:tc>
          <w:tcPr>
            <w:tcW w:w="3934"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C250F3" w:rsidRPr="00AC76F0" w:rsidRDefault="00C250F3" w:rsidP="00C250F3">
            <w:pPr>
              <w:spacing w:after="0" w:line="240" w:lineRule="auto"/>
              <w:rPr>
                <w:rFonts w:ascii="Times New Roman" w:eastAsia="Times New Roman" w:hAnsi="Times New Roman" w:cs="Times New Roman"/>
                <w:b/>
                <w:bCs/>
                <w:color w:val="000000"/>
                <w:lang w:eastAsia="ru-RU"/>
              </w:rPr>
            </w:pPr>
            <w:r w:rsidRPr="00AC76F0">
              <w:rPr>
                <w:rFonts w:ascii="Times New Roman" w:eastAsia="Times New Roman" w:hAnsi="Times New Roman" w:cs="Times New Roman"/>
                <w:b/>
                <w:bCs/>
                <w:color w:val="000000"/>
                <w:lang w:eastAsia="ru-RU"/>
              </w:rPr>
              <w:t>РАСХОДЫ, всего:</w:t>
            </w:r>
          </w:p>
        </w:tc>
        <w:tc>
          <w:tcPr>
            <w:tcW w:w="1701" w:type="dxa"/>
            <w:tcBorders>
              <w:top w:val="single" w:sz="4" w:space="0" w:color="auto"/>
              <w:left w:val="nil"/>
              <w:bottom w:val="single" w:sz="4" w:space="0" w:color="auto"/>
              <w:right w:val="single" w:sz="4" w:space="0" w:color="auto"/>
            </w:tcBorders>
            <w:shd w:val="clear" w:color="000000" w:fill="C5D9F1"/>
            <w:noWrap/>
            <w:vAlign w:val="bottom"/>
          </w:tcPr>
          <w:p w:rsidR="00C250F3" w:rsidRPr="009206D2" w:rsidRDefault="00C250F3" w:rsidP="00C250F3">
            <w:pPr>
              <w:spacing w:after="0" w:line="240" w:lineRule="auto"/>
              <w:jc w:val="right"/>
              <w:rPr>
                <w:rFonts w:ascii="Times New Roman" w:eastAsia="Times New Roman" w:hAnsi="Times New Roman" w:cs="Times New Roman"/>
                <w:b/>
                <w:bCs/>
                <w:color w:val="000000"/>
                <w:lang w:eastAsia="ru-RU"/>
              </w:rPr>
            </w:pPr>
            <w:r w:rsidRPr="009206D2">
              <w:rPr>
                <w:rFonts w:ascii="Times New Roman" w:eastAsia="Times New Roman" w:hAnsi="Times New Roman" w:cs="Times New Roman"/>
                <w:b/>
                <w:lang w:eastAsia="ru-RU"/>
              </w:rPr>
              <w:t>1 119 370</w:t>
            </w:r>
          </w:p>
        </w:tc>
        <w:tc>
          <w:tcPr>
            <w:tcW w:w="1417" w:type="dxa"/>
            <w:tcBorders>
              <w:top w:val="single" w:sz="4" w:space="0" w:color="auto"/>
              <w:left w:val="nil"/>
              <w:bottom w:val="single" w:sz="4" w:space="0" w:color="auto"/>
              <w:right w:val="single" w:sz="4" w:space="0" w:color="auto"/>
            </w:tcBorders>
            <w:shd w:val="clear" w:color="000000" w:fill="C5D9F1"/>
            <w:noWrap/>
            <w:vAlign w:val="bottom"/>
          </w:tcPr>
          <w:p w:rsidR="00C250F3" w:rsidRPr="009206D2" w:rsidRDefault="00C250F3" w:rsidP="00C250F3">
            <w:pPr>
              <w:spacing w:after="0" w:line="240" w:lineRule="auto"/>
              <w:jc w:val="right"/>
              <w:rPr>
                <w:rFonts w:ascii="Times New Roman" w:eastAsia="Times New Roman" w:hAnsi="Times New Roman" w:cs="Times New Roman"/>
                <w:b/>
                <w:bCs/>
                <w:color w:val="000000"/>
                <w:lang w:eastAsia="ru-RU"/>
              </w:rPr>
            </w:pPr>
            <w:r w:rsidRPr="009206D2">
              <w:rPr>
                <w:rFonts w:ascii="Times New Roman" w:eastAsia="Times New Roman" w:hAnsi="Times New Roman" w:cs="Times New Roman"/>
                <w:b/>
                <w:bCs/>
                <w:lang w:eastAsia="ru-RU"/>
              </w:rPr>
              <w:t>1 381 055,0</w:t>
            </w:r>
          </w:p>
        </w:tc>
        <w:tc>
          <w:tcPr>
            <w:tcW w:w="1559" w:type="dxa"/>
            <w:tcBorders>
              <w:top w:val="single" w:sz="4" w:space="0" w:color="auto"/>
              <w:left w:val="nil"/>
              <w:bottom w:val="single" w:sz="4" w:space="0" w:color="auto"/>
              <w:right w:val="single" w:sz="4" w:space="0" w:color="auto"/>
            </w:tcBorders>
            <w:shd w:val="clear" w:color="000000" w:fill="C5D9F1"/>
            <w:noWrap/>
            <w:vAlign w:val="bottom"/>
          </w:tcPr>
          <w:p w:rsidR="00C250F3" w:rsidRPr="009206D2" w:rsidRDefault="00C250F3" w:rsidP="00C250F3">
            <w:pPr>
              <w:spacing w:after="0" w:line="240" w:lineRule="auto"/>
              <w:jc w:val="right"/>
              <w:rPr>
                <w:rFonts w:ascii="Times New Roman" w:eastAsia="Times New Roman" w:hAnsi="Times New Roman" w:cs="Times New Roman"/>
                <w:b/>
                <w:bCs/>
                <w:color w:val="000000"/>
                <w:lang w:eastAsia="ru-RU"/>
              </w:rPr>
            </w:pPr>
            <w:r w:rsidRPr="009206D2">
              <w:rPr>
                <w:rFonts w:ascii="Times New Roman" w:eastAsia="Times New Roman" w:hAnsi="Times New Roman" w:cs="Times New Roman"/>
                <w:b/>
                <w:bCs/>
                <w:lang w:eastAsia="ru-RU"/>
              </w:rPr>
              <w:t>1 199 204,7</w:t>
            </w:r>
          </w:p>
        </w:tc>
        <w:tc>
          <w:tcPr>
            <w:tcW w:w="1596" w:type="dxa"/>
            <w:tcBorders>
              <w:top w:val="single" w:sz="4" w:space="0" w:color="auto"/>
              <w:left w:val="nil"/>
              <w:bottom w:val="single" w:sz="4" w:space="0" w:color="auto"/>
              <w:right w:val="single" w:sz="4" w:space="0" w:color="auto"/>
            </w:tcBorders>
            <w:shd w:val="clear" w:color="000000" w:fill="C5D9F1"/>
            <w:noWrap/>
            <w:vAlign w:val="bottom"/>
          </w:tcPr>
          <w:p w:rsidR="00C250F3" w:rsidRPr="009206D2" w:rsidRDefault="00C250F3" w:rsidP="00C250F3">
            <w:pPr>
              <w:spacing w:after="0" w:line="240" w:lineRule="auto"/>
              <w:jc w:val="right"/>
              <w:rPr>
                <w:rFonts w:ascii="Times New Roman" w:eastAsia="Times New Roman" w:hAnsi="Times New Roman" w:cs="Times New Roman"/>
                <w:b/>
                <w:bCs/>
                <w:color w:val="000000"/>
                <w:lang w:eastAsia="ru-RU"/>
              </w:rPr>
            </w:pPr>
            <w:r w:rsidRPr="009206D2">
              <w:rPr>
                <w:rFonts w:ascii="Times New Roman" w:eastAsia="Times New Roman" w:hAnsi="Times New Roman" w:cs="Times New Roman"/>
                <w:b/>
                <w:bCs/>
                <w:lang w:eastAsia="ru-RU"/>
              </w:rPr>
              <w:t>1 212 172,5</w:t>
            </w:r>
          </w:p>
        </w:tc>
      </w:tr>
      <w:tr w:rsidR="00C250F3" w:rsidRPr="00DB6293" w:rsidTr="00C250F3">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0F3" w:rsidRPr="00AC76F0" w:rsidRDefault="00C250F3" w:rsidP="00C250F3">
            <w:pPr>
              <w:spacing w:after="0" w:line="240" w:lineRule="auto"/>
              <w:rPr>
                <w:rFonts w:ascii="Times New Roman" w:eastAsia="Times New Roman" w:hAnsi="Times New Roman" w:cs="Times New Roman"/>
                <w:color w:val="000000"/>
                <w:lang w:eastAsia="ru-RU"/>
              </w:rPr>
            </w:pPr>
            <w:r w:rsidRPr="00AC76F0">
              <w:rPr>
                <w:rFonts w:ascii="Times New Roman" w:eastAsia="Times New Roman" w:hAnsi="Times New Roman" w:cs="Times New Roman"/>
                <w:color w:val="000000"/>
                <w:lang w:eastAsia="ru-RU"/>
              </w:rPr>
              <w:t>из них (справочно)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p>
        </w:tc>
      </w:tr>
      <w:tr w:rsidR="00C250F3" w:rsidRPr="00DB6293" w:rsidTr="00C250F3">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0F3" w:rsidRPr="00AC76F0" w:rsidRDefault="00C250F3" w:rsidP="00C250F3">
            <w:pPr>
              <w:spacing w:after="0" w:line="240" w:lineRule="auto"/>
              <w:rPr>
                <w:rFonts w:ascii="Times New Roman" w:eastAsia="Times New Roman" w:hAnsi="Times New Roman" w:cs="Times New Roman"/>
                <w:color w:val="000000"/>
                <w:lang w:eastAsia="ru-RU"/>
              </w:rPr>
            </w:pPr>
            <w:bookmarkStart w:id="8" w:name="_Hlk25152940"/>
            <w:r w:rsidRPr="00AC76F0">
              <w:rPr>
                <w:rFonts w:ascii="Times New Roman" w:eastAsia="Times New Roman" w:hAnsi="Times New Roman" w:cs="Times New Roman"/>
                <w:color w:val="000000"/>
                <w:lang w:eastAsia="ru-RU"/>
              </w:rPr>
              <w:t>Программная часть</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1 064 904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1 326 093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1 139 167,7</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1 140 477,5</w:t>
            </w:r>
          </w:p>
        </w:tc>
      </w:tr>
      <w:bookmarkEnd w:id="8"/>
      <w:tr w:rsidR="00C250F3" w:rsidRPr="00DB6293" w:rsidTr="00C250F3">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0F3" w:rsidRPr="00AC76F0" w:rsidRDefault="00C250F3" w:rsidP="00C250F3">
            <w:pPr>
              <w:spacing w:after="0" w:line="240" w:lineRule="auto"/>
              <w:rPr>
                <w:rFonts w:ascii="Times New Roman" w:eastAsia="Times New Roman" w:hAnsi="Times New Roman" w:cs="Times New Roman"/>
                <w:color w:val="000000"/>
                <w:lang w:eastAsia="ru-RU"/>
              </w:rPr>
            </w:pPr>
            <w:r w:rsidRPr="00AC76F0">
              <w:rPr>
                <w:rFonts w:ascii="Times New Roman" w:eastAsia="Times New Roman" w:hAnsi="Times New Roman" w:cs="Times New Roman"/>
                <w:color w:val="000000"/>
                <w:lang w:eastAsia="ru-RU"/>
              </w:rPr>
              <w:t>Непрограммные расходы</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54 466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54 962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49 187</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49 295</w:t>
            </w:r>
          </w:p>
        </w:tc>
      </w:tr>
      <w:tr w:rsidR="00C250F3" w:rsidRPr="00DB6293" w:rsidTr="001D280A">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0F3" w:rsidRPr="00AC76F0" w:rsidRDefault="00C250F3" w:rsidP="00C250F3">
            <w:pPr>
              <w:spacing w:after="0" w:line="240" w:lineRule="auto"/>
              <w:rPr>
                <w:rFonts w:ascii="Times New Roman" w:eastAsia="Times New Roman" w:hAnsi="Times New Roman" w:cs="Times New Roman"/>
                <w:color w:val="000000"/>
                <w:lang w:eastAsia="ru-RU"/>
              </w:rPr>
            </w:pPr>
            <w:r w:rsidRPr="00AC76F0">
              <w:rPr>
                <w:rFonts w:ascii="Times New Roman" w:eastAsia="Times New Roman" w:hAnsi="Times New Roman" w:cs="Times New Roman"/>
                <w:color w:val="000000"/>
                <w:lang w:eastAsia="ru-RU"/>
              </w:rPr>
              <w:t>Публичные нормативные обязательства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208 223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1D280A" w:rsidP="00C250F3">
            <w:pPr>
              <w:spacing w:after="0" w:line="240" w:lineRule="auto"/>
              <w:jc w:val="right"/>
              <w:rPr>
                <w:rFonts w:ascii="Times New Roman" w:eastAsia="Times New Roman" w:hAnsi="Times New Roman" w:cs="Times New Roman"/>
                <w:lang w:eastAsia="ru-RU"/>
              </w:rPr>
            </w:pPr>
            <w:r w:rsidRPr="009206D2">
              <w:rPr>
                <w:rFonts w:ascii="Times New Roman" w:eastAsia="Times New Roman" w:hAnsi="Times New Roman" w:cs="Times New Roman"/>
                <w:lang w:eastAsia="ru-RU"/>
              </w:rPr>
              <w:t>200 962,0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1D280A" w:rsidP="00C250F3">
            <w:pPr>
              <w:spacing w:after="0" w:line="240" w:lineRule="auto"/>
              <w:jc w:val="right"/>
              <w:rPr>
                <w:rFonts w:ascii="Times New Roman" w:eastAsia="Times New Roman" w:hAnsi="Times New Roman" w:cs="Times New Roman"/>
                <w:lang w:eastAsia="ru-RU"/>
              </w:rPr>
            </w:pPr>
            <w:r w:rsidRPr="009206D2">
              <w:rPr>
                <w:rFonts w:ascii="Times New Roman" w:eastAsia="Times New Roman" w:hAnsi="Times New Roman" w:cs="Times New Roman"/>
                <w:lang w:eastAsia="ru-RU"/>
              </w:rPr>
              <w:t>204 735,8</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1D280A" w:rsidP="00C250F3">
            <w:pPr>
              <w:spacing w:after="0" w:line="240" w:lineRule="auto"/>
              <w:jc w:val="right"/>
              <w:rPr>
                <w:rFonts w:ascii="Times New Roman" w:eastAsia="Times New Roman" w:hAnsi="Times New Roman" w:cs="Times New Roman"/>
                <w:lang w:eastAsia="ru-RU"/>
              </w:rPr>
            </w:pPr>
            <w:r w:rsidRPr="009206D2">
              <w:rPr>
                <w:rFonts w:ascii="Times New Roman" w:eastAsia="Times New Roman" w:hAnsi="Times New Roman" w:cs="Times New Roman"/>
                <w:lang w:eastAsia="ru-RU"/>
              </w:rPr>
              <w:t>209 737,6</w:t>
            </w:r>
          </w:p>
        </w:tc>
      </w:tr>
      <w:tr w:rsidR="00C250F3" w:rsidRPr="00DB6293" w:rsidTr="001D280A">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0F3" w:rsidRPr="00AC76F0" w:rsidRDefault="00C250F3" w:rsidP="00C250F3">
            <w:pPr>
              <w:spacing w:after="0" w:line="240" w:lineRule="auto"/>
              <w:rPr>
                <w:rFonts w:ascii="Times New Roman" w:eastAsia="Times New Roman" w:hAnsi="Times New Roman" w:cs="Times New Roman"/>
                <w:color w:val="000000"/>
                <w:lang w:eastAsia="ru-RU"/>
              </w:rPr>
            </w:pPr>
            <w:r w:rsidRPr="00AC76F0">
              <w:rPr>
                <w:rFonts w:ascii="Times New Roman" w:eastAsia="Times New Roman" w:hAnsi="Times New Roman" w:cs="Times New Roman"/>
                <w:color w:val="000000"/>
                <w:lang w:eastAsia="ru-RU"/>
              </w:rPr>
              <w:t>Бюджетные инвестиции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46 000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9206D2" w:rsidP="00C250F3">
            <w:pPr>
              <w:spacing w:after="0" w:line="240" w:lineRule="auto"/>
              <w:jc w:val="right"/>
              <w:rPr>
                <w:rFonts w:ascii="Times New Roman" w:eastAsia="Times New Roman" w:hAnsi="Times New Roman" w:cs="Times New Roman"/>
                <w:lang w:eastAsia="ru-RU"/>
              </w:rPr>
            </w:pPr>
            <w:r w:rsidRPr="009206D2">
              <w:rPr>
                <w:rFonts w:ascii="Times New Roman" w:eastAsia="Times New Roman" w:hAnsi="Times New Roman" w:cs="Times New Roman"/>
                <w:lang w:eastAsia="ru-RU"/>
              </w:rPr>
              <w:t>44 227,7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9206D2" w:rsidP="00C250F3">
            <w:pPr>
              <w:spacing w:after="0" w:line="240" w:lineRule="auto"/>
              <w:jc w:val="right"/>
              <w:rPr>
                <w:rFonts w:ascii="Times New Roman" w:eastAsia="Times New Roman" w:hAnsi="Times New Roman" w:cs="Times New Roman"/>
                <w:lang w:eastAsia="ru-RU"/>
              </w:rPr>
            </w:pPr>
            <w:r w:rsidRPr="009206D2">
              <w:rPr>
                <w:rFonts w:ascii="Times New Roman" w:eastAsia="Times New Roman" w:hAnsi="Times New Roman" w:cs="Times New Roman"/>
                <w:lang w:eastAsia="ru-RU"/>
              </w:rPr>
              <w:t>94 217,70</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9206D2" w:rsidP="00C250F3">
            <w:pPr>
              <w:spacing w:after="0" w:line="240" w:lineRule="auto"/>
              <w:jc w:val="right"/>
              <w:rPr>
                <w:rFonts w:ascii="Times New Roman" w:eastAsia="Times New Roman" w:hAnsi="Times New Roman" w:cs="Times New Roman"/>
                <w:lang w:eastAsia="ru-RU"/>
              </w:rPr>
            </w:pPr>
            <w:r w:rsidRPr="009206D2">
              <w:rPr>
                <w:rFonts w:ascii="Times New Roman" w:eastAsia="Times New Roman" w:hAnsi="Times New Roman" w:cs="Times New Roman"/>
                <w:lang w:eastAsia="ru-RU"/>
              </w:rPr>
              <w:t>94 217,70</w:t>
            </w:r>
          </w:p>
        </w:tc>
      </w:tr>
      <w:tr w:rsidR="00C250F3" w:rsidRPr="00DB6293" w:rsidTr="001D280A">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0F3" w:rsidRPr="00AC76F0" w:rsidRDefault="00C250F3" w:rsidP="00C250F3">
            <w:pPr>
              <w:spacing w:after="0" w:line="240" w:lineRule="auto"/>
              <w:rPr>
                <w:rFonts w:ascii="Times New Roman" w:eastAsia="Times New Roman" w:hAnsi="Times New Roman" w:cs="Times New Roman"/>
                <w:color w:val="000000"/>
                <w:lang w:eastAsia="ru-RU"/>
              </w:rPr>
            </w:pPr>
            <w:r w:rsidRPr="00AC76F0">
              <w:rPr>
                <w:rFonts w:ascii="Times New Roman" w:eastAsia="Times New Roman" w:hAnsi="Times New Roman" w:cs="Times New Roman"/>
                <w:color w:val="000000"/>
                <w:lang w:eastAsia="ru-RU"/>
              </w:rPr>
              <w:t xml:space="preserve">Дорожный </w:t>
            </w:r>
            <w:r w:rsidR="008065FC" w:rsidRPr="00AC76F0">
              <w:rPr>
                <w:rFonts w:ascii="Times New Roman" w:eastAsia="Times New Roman" w:hAnsi="Times New Roman" w:cs="Times New Roman"/>
                <w:color w:val="000000"/>
                <w:lang w:eastAsia="ru-RU"/>
              </w:rPr>
              <w:t>фонд в</w:t>
            </w:r>
            <w:r w:rsidRPr="00AC76F0">
              <w:rPr>
                <w:rFonts w:ascii="Times New Roman" w:eastAsia="Times New Roman" w:hAnsi="Times New Roman" w:cs="Times New Roman"/>
                <w:color w:val="000000"/>
                <w:lang w:eastAsia="ru-RU"/>
              </w:rPr>
              <w:t xml:space="preserve"> рамках муниципальной программы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250F3" w:rsidRPr="009206D2" w:rsidRDefault="00C250F3" w:rsidP="00C250F3">
            <w:pPr>
              <w:spacing w:after="0" w:line="240" w:lineRule="auto"/>
              <w:jc w:val="right"/>
              <w:rPr>
                <w:rFonts w:ascii="Times New Roman" w:eastAsia="Times New Roman" w:hAnsi="Times New Roman" w:cs="Times New Roman"/>
                <w:lang w:eastAsia="ru-RU"/>
              </w:rPr>
            </w:pPr>
            <w:r w:rsidRPr="009206D2">
              <w:rPr>
                <w:rFonts w:ascii="Times New Roman" w:eastAsia="Times New Roman" w:hAnsi="Times New Roman" w:cs="Times New Roman"/>
                <w:lang w:eastAsia="ru-RU"/>
              </w:rPr>
              <w:t>9 238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250F3" w:rsidRPr="009206D2" w:rsidRDefault="009206D2" w:rsidP="00C250F3">
            <w:pPr>
              <w:spacing w:after="0" w:line="240" w:lineRule="auto"/>
              <w:jc w:val="right"/>
              <w:rPr>
                <w:rFonts w:ascii="Times New Roman" w:eastAsia="Times New Roman" w:hAnsi="Times New Roman" w:cs="Times New Roman"/>
                <w:highlight w:val="yellow"/>
                <w:lang w:eastAsia="ru-RU"/>
              </w:rPr>
            </w:pPr>
            <w:r w:rsidRPr="009206D2">
              <w:rPr>
                <w:rFonts w:ascii="Times New Roman" w:hAnsi="Times New Roman" w:cs="Times New Roman"/>
                <w:color w:val="000000"/>
              </w:rPr>
              <w:t>27 782,20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250F3" w:rsidRPr="009206D2" w:rsidRDefault="009206D2" w:rsidP="00C250F3">
            <w:pPr>
              <w:spacing w:after="0" w:line="240" w:lineRule="auto"/>
              <w:jc w:val="right"/>
              <w:rPr>
                <w:rFonts w:ascii="Times New Roman" w:eastAsia="Times New Roman" w:hAnsi="Times New Roman" w:cs="Times New Roman"/>
                <w:highlight w:val="yellow"/>
                <w:lang w:eastAsia="ru-RU"/>
              </w:rPr>
            </w:pPr>
            <w:r w:rsidRPr="009206D2">
              <w:rPr>
                <w:rFonts w:ascii="Times New Roman" w:hAnsi="Times New Roman" w:cs="Times New Roman"/>
                <w:color w:val="000000"/>
              </w:rPr>
              <w:t>31 168,90</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C250F3" w:rsidRPr="009206D2" w:rsidRDefault="009206D2" w:rsidP="00C250F3">
            <w:pPr>
              <w:spacing w:after="0" w:line="240" w:lineRule="auto"/>
              <w:jc w:val="right"/>
              <w:rPr>
                <w:rFonts w:ascii="Times New Roman" w:eastAsia="Times New Roman" w:hAnsi="Times New Roman" w:cs="Times New Roman"/>
                <w:highlight w:val="yellow"/>
                <w:lang w:eastAsia="ru-RU"/>
              </w:rPr>
            </w:pPr>
            <w:r w:rsidRPr="009206D2">
              <w:rPr>
                <w:rFonts w:ascii="Times New Roman" w:hAnsi="Times New Roman" w:cs="Times New Roman"/>
                <w:color w:val="000000"/>
              </w:rPr>
              <w:t>22 978,20</w:t>
            </w:r>
          </w:p>
        </w:tc>
      </w:tr>
      <w:tr w:rsidR="00C250F3" w:rsidRPr="00DB6293" w:rsidTr="00C250F3">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0F3" w:rsidRPr="00AC76F0" w:rsidRDefault="00C250F3" w:rsidP="00C250F3">
            <w:pPr>
              <w:spacing w:after="0" w:line="240" w:lineRule="auto"/>
              <w:rPr>
                <w:rFonts w:ascii="Times New Roman" w:eastAsia="Times New Roman" w:hAnsi="Times New Roman" w:cs="Times New Roman"/>
                <w:color w:val="000000"/>
                <w:lang w:eastAsia="ru-RU"/>
              </w:rPr>
            </w:pPr>
            <w:r w:rsidRPr="00AC76F0">
              <w:rPr>
                <w:rFonts w:ascii="Times New Roman" w:eastAsia="Times New Roman" w:hAnsi="Times New Roman" w:cs="Times New Roman"/>
                <w:color w:val="000000"/>
                <w:lang w:eastAsia="ru-RU"/>
              </w:rPr>
              <w:t>Резервный фонд Администрации города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1 500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1 000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1 000</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1 000</w:t>
            </w:r>
          </w:p>
        </w:tc>
      </w:tr>
      <w:tr w:rsidR="00C250F3" w:rsidRPr="00DB6293" w:rsidTr="00C250F3">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tcPr>
          <w:p w:rsidR="00C250F3" w:rsidRPr="00AC76F0" w:rsidRDefault="00C250F3" w:rsidP="00C250F3">
            <w:pPr>
              <w:spacing w:after="0" w:line="240" w:lineRule="auto"/>
              <w:rPr>
                <w:rFonts w:ascii="Times New Roman" w:eastAsia="Times New Roman" w:hAnsi="Times New Roman" w:cs="Times New Roman"/>
                <w:color w:val="000000"/>
                <w:lang w:eastAsia="ru-RU"/>
              </w:rPr>
            </w:pPr>
            <w:r w:rsidRPr="00AC76F0">
              <w:rPr>
                <w:rFonts w:ascii="Times New Roman" w:eastAsia="Times New Roman" w:hAnsi="Times New Roman" w:cs="Times New Roman"/>
                <w:color w:val="000000"/>
                <w:lang w:eastAsia="ru-RU"/>
              </w:rPr>
              <w:t>Условно утвержденный расходы</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AC76F0"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10 850</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22 400</w:t>
            </w:r>
          </w:p>
        </w:tc>
      </w:tr>
      <w:tr w:rsidR="00C250F3" w:rsidRPr="00DB6293" w:rsidTr="00C250F3">
        <w:trPr>
          <w:trHeight w:val="300"/>
        </w:trPr>
        <w:tc>
          <w:tcPr>
            <w:tcW w:w="3934"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C250F3" w:rsidRPr="00AC76F0" w:rsidRDefault="00C250F3" w:rsidP="00C250F3">
            <w:pPr>
              <w:spacing w:after="0" w:line="240" w:lineRule="auto"/>
              <w:rPr>
                <w:rFonts w:ascii="Times New Roman" w:eastAsia="Times New Roman" w:hAnsi="Times New Roman" w:cs="Times New Roman"/>
                <w:b/>
                <w:bCs/>
                <w:color w:val="000000"/>
                <w:lang w:eastAsia="ru-RU"/>
              </w:rPr>
            </w:pPr>
            <w:r w:rsidRPr="00AC76F0">
              <w:rPr>
                <w:rFonts w:ascii="Times New Roman" w:eastAsia="Times New Roman" w:hAnsi="Times New Roman" w:cs="Times New Roman"/>
                <w:b/>
                <w:bCs/>
                <w:color w:val="000000"/>
                <w:lang w:eastAsia="ru-RU"/>
              </w:rPr>
              <w:t>ДЕФИЦИТ, всего:</w:t>
            </w:r>
          </w:p>
        </w:tc>
        <w:tc>
          <w:tcPr>
            <w:tcW w:w="1701" w:type="dxa"/>
            <w:tcBorders>
              <w:top w:val="single" w:sz="4" w:space="0" w:color="auto"/>
              <w:left w:val="nil"/>
              <w:bottom w:val="single" w:sz="4" w:space="0" w:color="auto"/>
              <w:right w:val="single" w:sz="4" w:space="0" w:color="auto"/>
            </w:tcBorders>
            <w:shd w:val="clear" w:color="000000" w:fill="C5D9F1"/>
            <w:noWrap/>
            <w:vAlign w:val="bottom"/>
            <w:hideMark/>
          </w:tcPr>
          <w:p w:rsidR="00C250F3" w:rsidRPr="009206D2" w:rsidRDefault="00C250F3" w:rsidP="00C250F3">
            <w:pPr>
              <w:spacing w:after="0" w:line="240" w:lineRule="auto"/>
              <w:jc w:val="right"/>
              <w:rPr>
                <w:rFonts w:ascii="Times New Roman" w:eastAsia="Times New Roman" w:hAnsi="Times New Roman" w:cs="Times New Roman"/>
                <w:b/>
                <w:bCs/>
                <w:color w:val="000000"/>
                <w:lang w:eastAsia="ru-RU"/>
              </w:rPr>
            </w:pPr>
            <w:r w:rsidRPr="009206D2">
              <w:rPr>
                <w:rFonts w:ascii="Times New Roman" w:eastAsia="Times New Roman" w:hAnsi="Times New Roman" w:cs="Times New Roman"/>
                <w:b/>
                <w:bCs/>
                <w:color w:val="000000"/>
                <w:lang w:eastAsia="ru-RU"/>
              </w:rPr>
              <w:t>0,0</w:t>
            </w:r>
          </w:p>
        </w:tc>
        <w:tc>
          <w:tcPr>
            <w:tcW w:w="1417" w:type="dxa"/>
            <w:tcBorders>
              <w:top w:val="single" w:sz="4" w:space="0" w:color="auto"/>
              <w:left w:val="nil"/>
              <w:bottom w:val="single" w:sz="4" w:space="0" w:color="auto"/>
              <w:right w:val="single" w:sz="4" w:space="0" w:color="auto"/>
            </w:tcBorders>
            <w:shd w:val="clear" w:color="000000" w:fill="C5D9F1"/>
            <w:noWrap/>
            <w:vAlign w:val="bottom"/>
          </w:tcPr>
          <w:p w:rsidR="00C250F3" w:rsidRPr="009206D2" w:rsidRDefault="009206D2" w:rsidP="00C250F3">
            <w:pPr>
              <w:spacing w:after="0" w:line="240" w:lineRule="auto"/>
              <w:jc w:val="right"/>
              <w:rPr>
                <w:rFonts w:ascii="Times New Roman" w:eastAsia="Times New Roman" w:hAnsi="Times New Roman" w:cs="Times New Roman"/>
                <w:b/>
                <w:bCs/>
                <w:color w:val="000000"/>
                <w:lang w:eastAsia="ru-RU"/>
              </w:rPr>
            </w:pPr>
            <w:r w:rsidRPr="009206D2">
              <w:rPr>
                <w:rFonts w:ascii="Times New Roman" w:eastAsia="Times New Roman" w:hAnsi="Times New Roman" w:cs="Times New Roman"/>
                <w:b/>
                <w:bCs/>
                <w:color w:val="000000"/>
                <w:lang w:eastAsia="ru-RU"/>
              </w:rPr>
              <w:t>0</w:t>
            </w:r>
          </w:p>
        </w:tc>
        <w:tc>
          <w:tcPr>
            <w:tcW w:w="1559" w:type="dxa"/>
            <w:tcBorders>
              <w:top w:val="single" w:sz="4" w:space="0" w:color="auto"/>
              <w:left w:val="nil"/>
              <w:bottom w:val="single" w:sz="4" w:space="0" w:color="auto"/>
              <w:right w:val="single" w:sz="4" w:space="0" w:color="auto"/>
            </w:tcBorders>
            <w:shd w:val="clear" w:color="000000" w:fill="C5D9F1"/>
            <w:noWrap/>
            <w:vAlign w:val="bottom"/>
          </w:tcPr>
          <w:p w:rsidR="00C250F3" w:rsidRPr="009206D2" w:rsidRDefault="009206D2" w:rsidP="00C250F3">
            <w:pPr>
              <w:spacing w:after="0" w:line="240" w:lineRule="auto"/>
              <w:jc w:val="right"/>
              <w:rPr>
                <w:rFonts w:ascii="Times New Roman" w:eastAsia="Times New Roman" w:hAnsi="Times New Roman" w:cs="Times New Roman"/>
                <w:b/>
                <w:bCs/>
                <w:color w:val="000000"/>
                <w:lang w:eastAsia="ru-RU"/>
              </w:rPr>
            </w:pPr>
            <w:r w:rsidRPr="009206D2">
              <w:rPr>
                <w:rFonts w:ascii="Times New Roman" w:eastAsia="Times New Roman" w:hAnsi="Times New Roman" w:cs="Times New Roman"/>
                <w:b/>
                <w:bCs/>
                <w:color w:val="000000"/>
                <w:lang w:eastAsia="ru-RU"/>
              </w:rPr>
              <w:t>0</w:t>
            </w:r>
          </w:p>
        </w:tc>
        <w:tc>
          <w:tcPr>
            <w:tcW w:w="1596" w:type="dxa"/>
            <w:tcBorders>
              <w:top w:val="single" w:sz="4" w:space="0" w:color="auto"/>
              <w:left w:val="nil"/>
              <w:bottom w:val="single" w:sz="4" w:space="0" w:color="auto"/>
              <w:right w:val="single" w:sz="4" w:space="0" w:color="auto"/>
            </w:tcBorders>
            <w:shd w:val="clear" w:color="000000" w:fill="C5D9F1"/>
            <w:noWrap/>
            <w:vAlign w:val="bottom"/>
          </w:tcPr>
          <w:p w:rsidR="00C250F3" w:rsidRPr="009206D2" w:rsidRDefault="009206D2" w:rsidP="00C250F3">
            <w:pPr>
              <w:spacing w:after="0" w:line="240" w:lineRule="auto"/>
              <w:jc w:val="right"/>
              <w:rPr>
                <w:rFonts w:ascii="Times New Roman" w:eastAsia="Times New Roman" w:hAnsi="Times New Roman" w:cs="Times New Roman"/>
                <w:b/>
                <w:bCs/>
                <w:color w:val="000000"/>
                <w:lang w:eastAsia="ru-RU"/>
              </w:rPr>
            </w:pPr>
            <w:r w:rsidRPr="009206D2">
              <w:rPr>
                <w:rFonts w:ascii="Times New Roman" w:eastAsia="Times New Roman" w:hAnsi="Times New Roman" w:cs="Times New Roman"/>
                <w:b/>
                <w:bCs/>
                <w:color w:val="000000"/>
                <w:lang w:eastAsia="ru-RU"/>
              </w:rPr>
              <w:t>0</w:t>
            </w:r>
          </w:p>
        </w:tc>
      </w:tr>
      <w:tr w:rsidR="00C250F3" w:rsidRPr="00DB6293" w:rsidTr="00C250F3">
        <w:trPr>
          <w:trHeight w:val="720"/>
        </w:trPr>
        <w:tc>
          <w:tcPr>
            <w:tcW w:w="3934"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C250F3" w:rsidRPr="00AC76F0" w:rsidRDefault="00C250F3" w:rsidP="00C250F3">
            <w:pPr>
              <w:spacing w:after="0" w:line="240" w:lineRule="auto"/>
              <w:rPr>
                <w:rFonts w:ascii="Times New Roman" w:eastAsia="Times New Roman" w:hAnsi="Times New Roman" w:cs="Times New Roman"/>
                <w:b/>
                <w:bCs/>
                <w:color w:val="000000"/>
                <w:lang w:eastAsia="ru-RU"/>
              </w:rPr>
            </w:pPr>
            <w:r w:rsidRPr="00AC76F0">
              <w:rPr>
                <w:rFonts w:ascii="Times New Roman" w:eastAsia="Times New Roman" w:hAnsi="Times New Roman" w:cs="Times New Roman"/>
                <w:b/>
                <w:bCs/>
                <w:color w:val="000000"/>
                <w:lang w:eastAsia="ru-RU"/>
              </w:rPr>
              <w:t>ИСТОЧНИКИ ФИНАНСИРОВАНИЯ ДЕФИЦИТА, всего:</w:t>
            </w:r>
          </w:p>
        </w:tc>
        <w:tc>
          <w:tcPr>
            <w:tcW w:w="1701" w:type="dxa"/>
            <w:tcBorders>
              <w:top w:val="single" w:sz="4" w:space="0" w:color="auto"/>
              <w:left w:val="nil"/>
              <w:bottom w:val="single" w:sz="4" w:space="0" w:color="auto"/>
              <w:right w:val="single" w:sz="4" w:space="0" w:color="auto"/>
            </w:tcBorders>
            <w:shd w:val="clear" w:color="auto" w:fill="C6D9F1"/>
            <w:noWrap/>
            <w:vAlign w:val="bottom"/>
            <w:hideMark/>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0,0</w:t>
            </w:r>
          </w:p>
        </w:tc>
        <w:tc>
          <w:tcPr>
            <w:tcW w:w="1417" w:type="dxa"/>
            <w:tcBorders>
              <w:top w:val="single" w:sz="4" w:space="0" w:color="auto"/>
              <w:left w:val="nil"/>
              <w:bottom w:val="single" w:sz="4" w:space="0" w:color="auto"/>
              <w:right w:val="single" w:sz="4" w:space="0" w:color="auto"/>
            </w:tcBorders>
            <w:shd w:val="clear" w:color="auto" w:fill="C6D9F1"/>
            <w:noWrap/>
            <w:vAlign w:val="bottom"/>
          </w:tcPr>
          <w:p w:rsidR="00C250F3" w:rsidRPr="009206D2" w:rsidRDefault="009206D2"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0</w:t>
            </w:r>
          </w:p>
        </w:tc>
        <w:tc>
          <w:tcPr>
            <w:tcW w:w="1559" w:type="dxa"/>
            <w:tcBorders>
              <w:top w:val="single" w:sz="4" w:space="0" w:color="auto"/>
              <w:left w:val="nil"/>
              <w:bottom w:val="single" w:sz="4" w:space="0" w:color="auto"/>
              <w:right w:val="single" w:sz="4" w:space="0" w:color="auto"/>
            </w:tcBorders>
            <w:shd w:val="clear" w:color="auto" w:fill="C6D9F1"/>
            <w:noWrap/>
            <w:vAlign w:val="bottom"/>
          </w:tcPr>
          <w:p w:rsidR="00C250F3" w:rsidRPr="009206D2" w:rsidRDefault="009206D2"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0</w:t>
            </w:r>
          </w:p>
        </w:tc>
        <w:tc>
          <w:tcPr>
            <w:tcW w:w="1596" w:type="dxa"/>
            <w:tcBorders>
              <w:top w:val="single" w:sz="4" w:space="0" w:color="auto"/>
              <w:left w:val="nil"/>
              <w:bottom w:val="single" w:sz="4" w:space="0" w:color="auto"/>
              <w:right w:val="single" w:sz="4" w:space="0" w:color="auto"/>
            </w:tcBorders>
            <w:shd w:val="clear" w:color="auto" w:fill="C6D9F1"/>
            <w:noWrap/>
            <w:vAlign w:val="bottom"/>
          </w:tcPr>
          <w:p w:rsidR="00C250F3" w:rsidRPr="009206D2" w:rsidRDefault="009206D2"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0</w:t>
            </w:r>
          </w:p>
        </w:tc>
      </w:tr>
      <w:tr w:rsidR="00C250F3" w:rsidRPr="00DB6293" w:rsidTr="00C250F3">
        <w:trPr>
          <w:trHeight w:val="661"/>
        </w:trPr>
        <w:tc>
          <w:tcPr>
            <w:tcW w:w="3934"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C250F3" w:rsidRPr="00AC76F0" w:rsidRDefault="00C250F3" w:rsidP="00C250F3">
            <w:pPr>
              <w:spacing w:after="0" w:line="240" w:lineRule="auto"/>
              <w:rPr>
                <w:rFonts w:ascii="Times New Roman" w:eastAsia="Times New Roman" w:hAnsi="Times New Roman" w:cs="Times New Roman"/>
                <w:b/>
                <w:bCs/>
                <w:color w:val="000000"/>
                <w:lang w:eastAsia="ru-RU"/>
              </w:rPr>
            </w:pPr>
            <w:r w:rsidRPr="00AC76F0">
              <w:rPr>
                <w:rFonts w:ascii="Times New Roman" w:eastAsia="Times New Roman" w:hAnsi="Times New Roman" w:cs="Times New Roman"/>
                <w:b/>
                <w:bCs/>
                <w:color w:val="000000"/>
                <w:lang w:eastAsia="ru-RU"/>
              </w:rPr>
              <w:t>ВЕРХНИЙ ПРЕДЕЛ МУНИЦИПАЛЬНОГО ДОЛГА (на конец года)</w:t>
            </w:r>
          </w:p>
        </w:tc>
        <w:tc>
          <w:tcPr>
            <w:tcW w:w="1701" w:type="dxa"/>
            <w:tcBorders>
              <w:top w:val="single" w:sz="4" w:space="0" w:color="auto"/>
              <w:left w:val="nil"/>
              <w:bottom w:val="single" w:sz="4" w:space="0" w:color="auto"/>
              <w:right w:val="single" w:sz="4" w:space="0" w:color="auto"/>
            </w:tcBorders>
            <w:shd w:val="clear" w:color="auto" w:fill="C6D9F1"/>
            <w:noWrap/>
            <w:vAlign w:val="bottom"/>
            <w:hideMark/>
          </w:tcPr>
          <w:p w:rsidR="00C250F3" w:rsidRPr="009206D2" w:rsidRDefault="00C250F3"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50 000,00,0</w:t>
            </w:r>
          </w:p>
        </w:tc>
        <w:tc>
          <w:tcPr>
            <w:tcW w:w="1417" w:type="dxa"/>
            <w:tcBorders>
              <w:top w:val="single" w:sz="4" w:space="0" w:color="auto"/>
              <w:left w:val="nil"/>
              <w:bottom w:val="single" w:sz="4" w:space="0" w:color="auto"/>
              <w:right w:val="single" w:sz="4" w:space="0" w:color="auto"/>
            </w:tcBorders>
            <w:shd w:val="clear" w:color="auto" w:fill="C6D9F1"/>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50 000,0</w:t>
            </w:r>
          </w:p>
        </w:tc>
        <w:tc>
          <w:tcPr>
            <w:tcW w:w="1559" w:type="dxa"/>
            <w:tcBorders>
              <w:top w:val="single" w:sz="4" w:space="0" w:color="auto"/>
              <w:left w:val="nil"/>
              <w:bottom w:val="single" w:sz="4" w:space="0" w:color="auto"/>
              <w:right w:val="single" w:sz="4" w:space="0" w:color="auto"/>
            </w:tcBorders>
            <w:shd w:val="clear" w:color="auto" w:fill="C6D9F1"/>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50 000,0</w:t>
            </w:r>
          </w:p>
        </w:tc>
        <w:tc>
          <w:tcPr>
            <w:tcW w:w="1596" w:type="dxa"/>
            <w:tcBorders>
              <w:top w:val="single" w:sz="4" w:space="0" w:color="auto"/>
              <w:left w:val="nil"/>
              <w:bottom w:val="single" w:sz="4" w:space="0" w:color="auto"/>
              <w:right w:val="single" w:sz="4" w:space="0" w:color="auto"/>
            </w:tcBorders>
            <w:shd w:val="clear" w:color="auto" w:fill="C6D9F1"/>
            <w:noWrap/>
            <w:vAlign w:val="bottom"/>
          </w:tcPr>
          <w:p w:rsidR="00C250F3" w:rsidRPr="009206D2" w:rsidRDefault="00846379" w:rsidP="00C250F3">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50 000,0</w:t>
            </w:r>
          </w:p>
        </w:tc>
      </w:tr>
      <w:tr w:rsidR="00D45119" w:rsidRPr="00DB6293" w:rsidTr="00C250F3">
        <w:trPr>
          <w:trHeight w:val="661"/>
        </w:trPr>
        <w:tc>
          <w:tcPr>
            <w:tcW w:w="3934" w:type="dxa"/>
            <w:tcBorders>
              <w:top w:val="single" w:sz="4" w:space="0" w:color="auto"/>
              <w:left w:val="single" w:sz="4" w:space="0" w:color="auto"/>
              <w:bottom w:val="single" w:sz="4" w:space="0" w:color="auto"/>
              <w:right w:val="single" w:sz="4" w:space="0" w:color="auto"/>
            </w:tcBorders>
            <w:shd w:val="clear" w:color="auto" w:fill="C6D9F1"/>
            <w:vAlign w:val="bottom"/>
          </w:tcPr>
          <w:p w:rsidR="00D45119" w:rsidRPr="00C250F3" w:rsidRDefault="00D45119" w:rsidP="00D45119">
            <w:pPr>
              <w:spacing w:after="0" w:line="240" w:lineRule="auto"/>
              <w:rPr>
                <w:rFonts w:ascii="Times New Roman" w:eastAsia="Times New Roman" w:hAnsi="Times New Roman" w:cs="Times New Roman"/>
                <w:b/>
                <w:bCs/>
                <w:color w:val="000000"/>
                <w:lang w:eastAsia="ru-RU"/>
              </w:rPr>
            </w:pPr>
            <w:r w:rsidRPr="00C250F3">
              <w:rPr>
                <w:rFonts w:ascii="Times New Roman" w:eastAsia="Times New Roman" w:hAnsi="Times New Roman" w:cs="Times New Roman"/>
                <w:b/>
                <w:bCs/>
                <w:color w:val="000000"/>
                <w:lang w:eastAsia="ru-RU"/>
              </w:rPr>
              <w:t>ПРЕДЕЛЬНЫЙ ОБЪЕМ МУНИЦИПАЛЬНОГО ДОЛГА (в течении года)</w:t>
            </w:r>
          </w:p>
        </w:tc>
        <w:tc>
          <w:tcPr>
            <w:tcW w:w="1701" w:type="dxa"/>
            <w:tcBorders>
              <w:top w:val="single" w:sz="4" w:space="0" w:color="auto"/>
              <w:left w:val="nil"/>
              <w:bottom w:val="single" w:sz="4" w:space="0" w:color="auto"/>
              <w:right w:val="single" w:sz="4" w:space="0" w:color="auto"/>
            </w:tcBorders>
            <w:shd w:val="clear" w:color="auto" w:fill="C6D9F1"/>
            <w:noWrap/>
            <w:vAlign w:val="bottom"/>
          </w:tcPr>
          <w:p w:rsidR="00D45119" w:rsidRPr="009206D2" w:rsidRDefault="00D45119" w:rsidP="00D45119">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0,0</w:t>
            </w:r>
          </w:p>
        </w:tc>
        <w:tc>
          <w:tcPr>
            <w:tcW w:w="1417" w:type="dxa"/>
            <w:tcBorders>
              <w:top w:val="single" w:sz="4" w:space="0" w:color="auto"/>
              <w:left w:val="nil"/>
              <w:bottom w:val="single" w:sz="4" w:space="0" w:color="auto"/>
              <w:right w:val="single" w:sz="4" w:space="0" w:color="auto"/>
            </w:tcBorders>
            <w:shd w:val="clear" w:color="auto" w:fill="C6D9F1"/>
            <w:noWrap/>
            <w:vAlign w:val="bottom"/>
          </w:tcPr>
          <w:p w:rsidR="00D45119" w:rsidRPr="009206D2" w:rsidRDefault="00D45119" w:rsidP="00D45119">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50 000,00,0</w:t>
            </w:r>
          </w:p>
        </w:tc>
        <w:tc>
          <w:tcPr>
            <w:tcW w:w="1559" w:type="dxa"/>
            <w:tcBorders>
              <w:top w:val="single" w:sz="4" w:space="0" w:color="auto"/>
              <w:left w:val="nil"/>
              <w:bottom w:val="single" w:sz="4" w:space="0" w:color="auto"/>
              <w:right w:val="single" w:sz="4" w:space="0" w:color="auto"/>
            </w:tcBorders>
            <w:shd w:val="clear" w:color="auto" w:fill="C6D9F1"/>
            <w:noWrap/>
            <w:vAlign w:val="bottom"/>
          </w:tcPr>
          <w:p w:rsidR="00D45119" w:rsidRPr="009206D2" w:rsidRDefault="00D45119" w:rsidP="00D45119">
            <w:pPr>
              <w:spacing w:after="0" w:line="240" w:lineRule="auto"/>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50 000,00,0</w:t>
            </w:r>
          </w:p>
        </w:tc>
        <w:tc>
          <w:tcPr>
            <w:tcW w:w="1596" w:type="dxa"/>
            <w:tcBorders>
              <w:top w:val="single" w:sz="4" w:space="0" w:color="auto"/>
              <w:left w:val="nil"/>
              <w:bottom w:val="single" w:sz="4" w:space="0" w:color="auto"/>
              <w:right w:val="single" w:sz="4" w:space="0" w:color="auto"/>
            </w:tcBorders>
            <w:shd w:val="clear" w:color="auto" w:fill="C6D9F1"/>
            <w:noWrap/>
            <w:vAlign w:val="bottom"/>
          </w:tcPr>
          <w:p w:rsidR="00D45119" w:rsidRPr="009206D2" w:rsidRDefault="00D45119" w:rsidP="0059305F">
            <w:pPr>
              <w:numPr>
                <w:ilvl w:val="0"/>
                <w:numId w:val="1"/>
              </w:numPr>
              <w:spacing w:after="0" w:line="240" w:lineRule="auto"/>
              <w:contextualSpacing/>
              <w:jc w:val="right"/>
              <w:rPr>
                <w:rFonts w:ascii="Times New Roman" w:eastAsia="Times New Roman" w:hAnsi="Times New Roman" w:cs="Times New Roman"/>
                <w:color w:val="000000"/>
                <w:lang w:eastAsia="ru-RU"/>
              </w:rPr>
            </w:pPr>
            <w:r w:rsidRPr="009206D2">
              <w:rPr>
                <w:rFonts w:ascii="Times New Roman" w:eastAsia="Times New Roman" w:hAnsi="Times New Roman" w:cs="Times New Roman"/>
                <w:color w:val="000000"/>
                <w:lang w:eastAsia="ru-RU"/>
              </w:rPr>
              <w:t>00,00,0</w:t>
            </w:r>
          </w:p>
        </w:tc>
      </w:tr>
    </w:tbl>
    <w:p w:rsidR="00D45119" w:rsidRPr="00AC76F0" w:rsidRDefault="00DA191B" w:rsidP="00D45119">
      <w:pPr>
        <w:spacing w:after="0" w:line="240" w:lineRule="auto"/>
        <w:jc w:val="both"/>
        <w:rPr>
          <w:rFonts w:ascii="Times New Roman" w:eastAsia="Times New Roman" w:hAnsi="Times New Roman" w:cs="Times New Roman"/>
          <w:sz w:val="26"/>
          <w:szCs w:val="26"/>
          <w:lang w:eastAsia="ru-RU"/>
        </w:rPr>
      </w:pPr>
      <w:r w:rsidRPr="00AC76F0">
        <w:rPr>
          <w:rFonts w:ascii="Times New Roman" w:eastAsia="Times New Roman" w:hAnsi="Times New Roman" w:cs="Times New Roman"/>
          <w:b/>
          <w:sz w:val="26"/>
          <w:szCs w:val="26"/>
          <w:lang w:eastAsia="ru-RU"/>
        </w:rPr>
        <w:t xml:space="preserve">      </w:t>
      </w:r>
      <w:r w:rsidR="00D45119" w:rsidRPr="00AC76F0">
        <w:rPr>
          <w:rFonts w:ascii="Times New Roman" w:eastAsia="Times New Roman" w:hAnsi="Times New Roman" w:cs="Times New Roman"/>
          <w:b/>
          <w:sz w:val="26"/>
          <w:szCs w:val="26"/>
          <w:lang w:eastAsia="ru-RU"/>
        </w:rPr>
        <w:t xml:space="preserve">Доходы бюджета Чебаркульского городского округа </w:t>
      </w:r>
      <w:r w:rsidR="00D45119" w:rsidRPr="00AC76F0">
        <w:rPr>
          <w:rFonts w:ascii="Times New Roman" w:eastAsia="Times New Roman" w:hAnsi="Times New Roman" w:cs="Times New Roman"/>
          <w:sz w:val="26"/>
          <w:szCs w:val="26"/>
          <w:lang w:eastAsia="ru-RU"/>
        </w:rPr>
        <w:t>в 20</w:t>
      </w:r>
      <w:r w:rsidR="00AC76F0">
        <w:rPr>
          <w:rFonts w:ascii="Times New Roman" w:eastAsia="Times New Roman" w:hAnsi="Times New Roman" w:cs="Times New Roman"/>
          <w:sz w:val="26"/>
          <w:szCs w:val="26"/>
          <w:lang w:eastAsia="ru-RU"/>
        </w:rPr>
        <w:t>20</w:t>
      </w:r>
      <w:r w:rsidR="00D45119" w:rsidRPr="00AC76F0">
        <w:rPr>
          <w:rFonts w:ascii="Times New Roman" w:eastAsia="Times New Roman" w:hAnsi="Times New Roman" w:cs="Times New Roman"/>
          <w:sz w:val="26"/>
          <w:szCs w:val="26"/>
          <w:lang w:eastAsia="ru-RU"/>
        </w:rPr>
        <w:t xml:space="preserve"> году по сравнению с предыдущим годом, увеличатся на </w:t>
      </w:r>
      <w:r w:rsidR="00F42E3C">
        <w:rPr>
          <w:rFonts w:ascii="Times New Roman" w:eastAsia="Times New Roman" w:hAnsi="Times New Roman" w:cs="Times New Roman"/>
          <w:sz w:val="26"/>
          <w:szCs w:val="26"/>
          <w:lang w:eastAsia="ru-RU"/>
        </w:rPr>
        <w:t>261 685</w:t>
      </w:r>
      <w:r w:rsidR="00D45119" w:rsidRPr="00AC76F0">
        <w:rPr>
          <w:rFonts w:ascii="Times New Roman" w:eastAsia="Times New Roman" w:hAnsi="Times New Roman" w:cs="Times New Roman"/>
          <w:sz w:val="26"/>
          <w:szCs w:val="26"/>
          <w:lang w:eastAsia="ru-RU"/>
        </w:rPr>
        <w:t xml:space="preserve"> тыс. руб. или на </w:t>
      </w:r>
      <w:r w:rsidR="00F42E3C">
        <w:rPr>
          <w:rFonts w:ascii="Times New Roman" w:eastAsia="Times New Roman" w:hAnsi="Times New Roman" w:cs="Times New Roman"/>
          <w:sz w:val="26"/>
          <w:szCs w:val="26"/>
          <w:lang w:eastAsia="ru-RU"/>
        </w:rPr>
        <w:t>23,4</w:t>
      </w:r>
      <w:r w:rsidR="00D45119" w:rsidRPr="00AC76F0">
        <w:rPr>
          <w:rFonts w:ascii="Times New Roman" w:eastAsia="Times New Roman" w:hAnsi="Times New Roman" w:cs="Times New Roman"/>
          <w:sz w:val="26"/>
          <w:szCs w:val="26"/>
          <w:lang w:eastAsia="ru-RU"/>
        </w:rPr>
        <w:t xml:space="preserve">% и составят </w:t>
      </w:r>
      <w:r w:rsidR="00F42E3C">
        <w:rPr>
          <w:rFonts w:ascii="Times New Roman" w:eastAsia="Times New Roman" w:hAnsi="Times New Roman" w:cs="Times New Roman"/>
          <w:sz w:val="26"/>
          <w:szCs w:val="26"/>
          <w:lang w:eastAsia="ru-RU"/>
        </w:rPr>
        <w:t>1 381 055</w:t>
      </w:r>
      <w:r w:rsidR="00D45119" w:rsidRPr="00AC76F0">
        <w:rPr>
          <w:rFonts w:ascii="Times New Roman" w:eastAsia="Times New Roman" w:hAnsi="Times New Roman" w:cs="Times New Roman"/>
          <w:sz w:val="26"/>
          <w:szCs w:val="26"/>
          <w:lang w:eastAsia="ru-RU"/>
        </w:rPr>
        <w:t xml:space="preserve"> тыс.руб. Объем прогнозируемых на 2020-2021 годы поступлений в бюджет– </w:t>
      </w:r>
      <w:r w:rsidR="00F42E3C">
        <w:rPr>
          <w:rFonts w:ascii="Times New Roman" w:eastAsia="Times New Roman" w:hAnsi="Times New Roman" w:cs="Times New Roman"/>
          <w:sz w:val="26"/>
          <w:szCs w:val="26"/>
          <w:lang w:eastAsia="ru-RU"/>
        </w:rPr>
        <w:t>1 199 204,7</w:t>
      </w:r>
      <w:r w:rsidR="00D45119" w:rsidRPr="00AC76F0">
        <w:rPr>
          <w:rFonts w:ascii="Times New Roman" w:eastAsia="Times New Roman" w:hAnsi="Times New Roman" w:cs="Times New Roman"/>
          <w:sz w:val="26"/>
          <w:szCs w:val="26"/>
          <w:lang w:eastAsia="ru-RU"/>
        </w:rPr>
        <w:t xml:space="preserve"> тыс.руб. и </w:t>
      </w:r>
      <w:r w:rsidR="00F42E3C">
        <w:rPr>
          <w:rFonts w:ascii="Times New Roman" w:eastAsia="Times New Roman" w:hAnsi="Times New Roman" w:cs="Times New Roman"/>
          <w:sz w:val="26"/>
          <w:szCs w:val="26"/>
          <w:lang w:eastAsia="ru-RU"/>
        </w:rPr>
        <w:t>1 212 172,5</w:t>
      </w:r>
      <w:r w:rsidR="00D45119" w:rsidRPr="00AC76F0">
        <w:rPr>
          <w:rFonts w:ascii="Times New Roman" w:eastAsia="Times New Roman" w:hAnsi="Times New Roman" w:cs="Times New Roman"/>
          <w:sz w:val="26"/>
          <w:szCs w:val="26"/>
          <w:lang w:eastAsia="ru-RU"/>
        </w:rPr>
        <w:t xml:space="preserve"> тыс. руб. соответственно. </w:t>
      </w:r>
    </w:p>
    <w:p w:rsidR="00D45119" w:rsidRPr="00AC76F0" w:rsidRDefault="00DA191B" w:rsidP="00DA191B">
      <w:pPr>
        <w:spacing w:after="0" w:line="240" w:lineRule="auto"/>
        <w:contextualSpacing/>
        <w:jc w:val="both"/>
        <w:rPr>
          <w:rFonts w:ascii="Times New Roman" w:eastAsia="Times New Roman" w:hAnsi="Times New Roman" w:cs="Times New Roman"/>
          <w:sz w:val="26"/>
          <w:szCs w:val="26"/>
          <w:lang w:eastAsia="ru-RU"/>
        </w:rPr>
      </w:pPr>
      <w:r w:rsidRPr="00AC76F0">
        <w:rPr>
          <w:rFonts w:ascii="Times New Roman" w:eastAsia="Times New Roman" w:hAnsi="Times New Roman" w:cs="Times New Roman"/>
          <w:sz w:val="26"/>
          <w:szCs w:val="26"/>
          <w:lang w:eastAsia="ru-RU"/>
        </w:rPr>
        <w:t xml:space="preserve">        </w:t>
      </w:r>
      <w:r w:rsidR="00D45119" w:rsidRPr="00AC76F0">
        <w:rPr>
          <w:rFonts w:ascii="Times New Roman" w:eastAsia="Times New Roman" w:hAnsi="Times New Roman" w:cs="Times New Roman"/>
          <w:sz w:val="26"/>
          <w:szCs w:val="26"/>
          <w:lang w:eastAsia="ru-RU"/>
        </w:rPr>
        <w:t xml:space="preserve">Исполнение доходной части бюджета </w:t>
      </w:r>
      <w:r w:rsidR="006A73B0" w:rsidRPr="00AC76F0">
        <w:rPr>
          <w:rFonts w:ascii="Times New Roman" w:eastAsia="Times New Roman" w:hAnsi="Times New Roman" w:cs="Times New Roman"/>
          <w:sz w:val="26"/>
          <w:szCs w:val="26"/>
          <w:lang w:eastAsia="ru-RU"/>
        </w:rPr>
        <w:t>в 20</w:t>
      </w:r>
      <w:r w:rsidR="00F42E3C">
        <w:rPr>
          <w:rFonts w:ascii="Times New Roman" w:eastAsia="Times New Roman" w:hAnsi="Times New Roman" w:cs="Times New Roman"/>
          <w:sz w:val="26"/>
          <w:szCs w:val="26"/>
          <w:lang w:eastAsia="ru-RU"/>
        </w:rPr>
        <w:t>20</w:t>
      </w:r>
      <w:r w:rsidR="006A73B0" w:rsidRPr="00AC76F0">
        <w:rPr>
          <w:rFonts w:ascii="Times New Roman" w:eastAsia="Times New Roman" w:hAnsi="Times New Roman" w:cs="Times New Roman"/>
          <w:sz w:val="26"/>
          <w:szCs w:val="26"/>
          <w:lang w:eastAsia="ru-RU"/>
        </w:rPr>
        <w:t xml:space="preserve"> году </w:t>
      </w:r>
      <w:r w:rsidR="00D45119" w:rsidRPr="00AC76F0">
        <w:rPr>
          <w:rFonts w:ascii="Times New Roman" w:eastAsia="Times New Roman" w:hAnsi="Times New Roman" w:cs="Times New Roman"/>
          <w:sz w:val="26"/>
          <w:szCs w:val="26"/>
          <w:lang w:eastAsia="ru-RU"/>
        </w:rPr>
        <w:t xml:space="preserve">планируется обеспечить на </w:t>
      </w:r>
      <w:r w:rsidR="00F42E3C">
        <w:rPr>
          <w:rFonts w:ascii="Times New Roman" w:eastAsia="Times New Roman" w:hAnsi="Times New Roman" w:cs="Times New Roman"/>
          <w:sz w:val="26"/>
          <w:szCs w:val="26"/>
          <w:lang w:eastAsia="ru-RU"/>
        </w:rPr>
        <w:t>28,7</w:t>
      </w:r>
      <w:r w:rsidR="00D45119" w:rsidRPr="00AC76F0">
        <w:rPr>
          <w:rFonts w:ascii="Times New Roman" w:eastAsia="Times New Roman" w:hAnsi="Times New Roman" w:cs="Times New Roman"/>
          <w:sz w:val="26"/>
          <w:szCs w:val="26"/>
          <w:lang w:eastAsia="ru-RU"/>
        </w:rPr>
        <w:t xml:space="preserve">% за счет собственных доходов, формируемых налоговыми и неналоговыми </w:t>
      </w:r>
      <w:r w:rsidR="00D45119" w:rsidRPr="00AC76F0">
        <w:rPr>
          <w:rFonts w:ascii="Times New Roman" w:eastAsia="Times New Roman" w:hAnsi="Times New Roman" w:cs="Times New Roman"/>
          <w:sz w:val="26"/>
          <w:szCs w:val="26"/>
          <w:lang w:eastAsia="ru-RU"/>
        </w:rPr>
        <w:lastRenderedPageBreak/>
        <w:t xml:space="preserve">платежами и </w:t>
      </w:r>
      <w:r w:rsidR="00F42E3C">
        <w:rPr>
          <w:rFonts w:ascii="Times New Roman" w:eastAsia="Times New Roman" w:hAnsi="Times New Roman" w:cs="Times New Roman"/>
          <w:sz w:val="26"/>
          <w:szCs w:val="26"/>
          <w:lang w:eastAsia="ru-RU"/>
        </w:rPr>
        <w:t>71,3</w:t>
      </w:r>
      <w:r w:rsidR="00D45119" w:rsidRPr="00AC76F0">
        <w:rPr>
          <w:rFonts w:ascii="Times New Roman" w:eastAsia="Times New Roman" w:hAnsi="Times New Roman" w:cs="Times New Roman"/>
          <w:sz w:val="26"/>
          <w:szCs w:val="26"/>
          <w:lang w:eastAsia="ru-RU"/>
        </w:rPr>
        <w:t>% за счет средств безвозмездных поступлений от других бюджетов бюджетной системы РФ, в том числе:</w:t>
      </w:r>
    </w:p>
    <w:p w:rsidR="00D45119" w:rsidRPr="00AC76F0" w:rsidRDefault="00337395" w:rsidP="00337395">
      <w:pPr>
        <w:spacing w:after="0" w:line="240" w:lineRule="auto"/>
        <w:contextualSpacing/>
        <w:jc w:val="both"/>
        <w:rPr>
          <w:rFonts w:ascii="Times New Roman" w:eastAsia="Times New Roman" w:hAnsi="Times New Roman" w:cs="Times New Roman"/>
          <w:sz w:val="26"/>
          <w:szCs w:val="26"/>
          <w:lang w:eastAsia="ru-RU"/>
        </w:rPr>
      </w:pPr>
      <w:r w:rsidRPr="00AC76F0">
        <w:rPr>
          <w:rFonts w:ascii="Times New Roman" w:eastAsia="Times New Roman" w:hAnsi="Times New Roman" w:cs="Times New Roman"/>
          <w:sz w:val="26"/>
          <w:szCs w:val="26"/>
          <w:lang w:eastAsia="ru-RU"/>
        </w:rPr>
        <w:t xml:space="preserve">          </w:t>
      </w:r>
      <w:r w:rsidR="00D45119" w:rsidRPr="00AC76F0">
        <w:rPr>
          <w:rFonts w:ascii="Times New Roman" w:eastAsia="Times New Roman" w:hAnsi="Times New Roman" w:cs="Times New Roman"/>
          <w:sz w:val="26"/>
          <w:szCs w:val="26"/>
          <w:lang w:eastAsia="ru-RU"/>
        </w:rPr>
        <w:t>налоговых доходов - в сумме -</w:t>
      </w:r>
      <w:r w:rsidR="00F42E3C">
        <w:rPr>
          <w:rFonts w:ascii="Times New Roman" w:eastAsia="Times New Roman" w:hAnsi="Times New Roman" w:cs="Times New Roman"/>
          <w:sz w:val="26"/>
          <w:szCs w:val="26"/>
          <w:lang w:eastAsia="ru-RU"/>
        </w:rPr>
        <w:t>368 535,04</w:t>
      </w:r>
      <w:r w:rsidR="00D45119" w:rsidRPr="00AC76F0">
        <w:rPr>
          <w:rFonts w:ascii="Times New Roman" w:eastAsia="Times New Roman" w:hAnsi="Times New Roman" w:cs="Times New Roman"/>
          <w:sz w:val="26"/>
          <w:szCs w:val="26"/>
          <w:lang w:eastAsia="ru-RU"/>
        </w:rPr>
        <w:t xml:space="preserve"> тыс. руб. (с приростом к 201</w:t>
      </w:r>
      <w:r w:rsidR="00F42E3C">
        <w:rPr>
          <w:rFonts w:ascii="Times New Roman" w:eastAsia="Times New Roman" w:hAnsi="Times New Roman" w:cs="Times New Roman"/>
          <w:sz w:val="26"/>
          <w:szCs w:val="26"/>
          <w:lang w:eastAsia="ru-RU"/>
        </w:rPr>
        <w:t>9</w:t>
      </w:r>
      <w:r w:rsidR="00D45119" w:rsidRPr="00AC76F0">
        <w:rPr>
          <w:rFonts w:ascii="Times New Roman" w:eastAsia="Times New Roman" w:hAnsi="Times New Roman" w:cs="Times New Roman"/>
          <w:sz w:val="26"/>
          <w:szCs w:val="26"/>
          <w:lang w:eastAsia="ru-RU"/>
        </w:rPr>
        <w:t xml:space="preserve"> году на </w:t>
      </w:r>
      <w:r w:rsidR="00F42E3C">
        <w:rPr>
          <w:rFonts w:ascii="Times New Roman" w:eastAsia="Times New Roman" w:hAnsi="Times New Roman" w:cs="Times New Roman"/>
          <w:sz w:val="26"/>
          <w:szCs w:val="26"/>
          <w:lang w:eastAsia="ru-RU"/>
        </w:rPr>
        <w:t>49 448,</w:t>
      </w:r>
      <w:r w:rsidR="00D45119" w:rsidRPr="00AC76F0">
        <w:rPr>
          <w:rFonts w:ascii="Times New Roman" w:eastAsia="Times New Roman" w:hAnsi="Times New Roman" w:cs="Times New Roman"/>
          <w:sz w:val="26"/>
          <w:szCs w:val="26"/>
          <w:lang w:eastAsia="ru-RU"/>
        </w:rPr>
        <w:t xml:space="preserve"> тыс. руб. или на 1</w:t>
      </w:r>
      <w:r w:rsidR="00F42E3C">
        <w:rPr>
          <w:rFonts w:ascii="Times New Roman" w:eastAsia="Times New Roman" w:hAnsi="Times New Roman" w:cs="Times New Roman"/>
          <w:sz w:val="26"/>
          <w:szCs w:val="26"/>
          <w:lang w:eastAsia="ru-RU"/>
        </w:rPr>
        <w:t>5,5</w:t>
      </w:r>
      <w:r w:rsidR="00D45119" w:rsidRPr="00AC76F0">
        <w:rPr>
          <w:rFonts w:ascii="Times New Roman" w:eastAsia="Times New Roman" w:hAnsi="Times New Roman" w:cs="Times New Roman"/>
          <w:sz w:val="26"/>
          <w:szCs w:val="26"/>
          <w:lang w:eastAsia="ru-RU"/>
        </w:rPr>
        <w:t>%);</w:t>
      </w:r>
    </w:p>
    <w:p w:rsidR="00D45119" w:rsidRPr="00AC76F0" w:rsidRDefault="00337395" w:rsidP="00337395">
      <w:pPr>
        <w:spacing w:after="0" w:line="240" w:lineRule="auto"/>
        <w:contextualSpacing/>
        <w:jc w:val="both"/>
        <w:rPr>
          <w:rFonts w:ascii="Times New Roman" w:eastAsia="Times New Roman" w:hAnsi="Times New Roman" w:cs="Times New Roman"/>
          <w:sz w:val="26"/>
          <w:szCs w:val="26"/>
          <w:lang w:eastAsia="ru-RU"/>
        </w:rPr>
      </w:pPr>
      <w:r w:rsidRPr="00AC76F0">
        <w:rPr>
          <w:rFonts w:ascii="Times New Roman" w:eastAsia="Times New Roman" w:hAnsi="Times New Roman" w:cs="Times New Roman"/>
          <w:sz w:val="26"/>
          <w:szCs w:val="26"/>
          <w:lang w:eastAsia="ru-RU"/>
        </w:rPr>
        <w:t xml:space="preserve">          </w:t>
      </w:r>
      <w:r w:rsidR="00D45119" w:rsidRPr="00AC76F0">
        <w:rPr>
          <w:rFonts w:ascii="Times New Roman" w:eastAsia="Times New Roman" w:hAnsi="Times New Roman" w:cs="Times New Roman"/>
          <w:sz w:val="26"/>
          <w:szCs w:val="26"/>
          <w:lang w:eastAsia="ru-RU"/>
        </w:rPr>
        <w:t>неналоговых доходов- в сумме -</w:t>
      </w:r>
      <w:r w:rsidR="00F42E3C">
        <w:rPr>
          <w:rFonts w:ascii="Times New Roman" w:eastAsia="Times New Roman" w:hAnsi="Times New Roman" w:cs="Times New Roman"/>
          <w:sz w:val="26"/>
          <w:szCs w:val="26"/>
          <w:lang w:eastAsia="ru-RU"/>
        </w:rPr>
        <w:t>27 285,96</w:t>
      </w:r>
      <w:r w:rsidR="00D45119" w:rsidRPr="00AC76F0">
        <w:rPr>
          <w:rFonts w:ascii="Times New Roman" w:eastAsia="Times New Roman" w:hAnsi="Times New Roman" w:cs="Times New Roman"/>
          <w:sz w:val="26"/>
          <w:szCs w:val="26"/>
          <w:lang w:eastAsia="ru-RU"/>
        </w:rPr>
        <w:t xml:space="preserve"> тыс. руб. (</w:t>
      </w:r>
      <w:r w:rsidR="00F42E3C">
        <w:rPr>
          <w:rFonts w:ascii="Times New Roman" w:eastAsia="Times New Roman" w:hAnsi="Times New Roman" w:cs="Times New Roman"/>
          <w:sz w:val="26"/>
          <w:szCs w:val="26"/>
          <w:lang w:eastAsia="ru-RU"/>
        </w:rPr>
        <w:t xml:space="preserve">со снижением </w:t>
      </w:r>
      <w:r w:rsidR="00D45119" w:rsidRPr="00AC76F0">
        <w:rPr>
          <w:rFonts w:ascii="Times New Roman" w:eastAsia="Times New Roman" w:hAnsi="Times New Roman" w:cs="Times New Roman"/>
          <w:sz w:val="26"/>
          <w:szCs w:val="26"/>
          <w:lang w:eastAsia="ru-RU"/>
        </w:rPr>
        <w:t>к 201</w:t>
      </w:r>
      <w:r w:rsidR="00F42E3C">
        <w:rPr>
          <w:rFonts w:ascii="Times New Roman" w:eastAsia="Times New Roman" w:hAnsi="Times New Roman" w:cs="Times New Roman"/>
          <w:sz w:val="26"/>
          <w:szCs w:val="26"/>
          <w:lang w:eastAsia="ru-RU"/>
        </w:rPr>
        <w:t>9</w:t>
      </w:r>
      <w:r w:rsidR="00D45119" w:rsidRPr="00AC76F0">
        <w:rPr>
          <w:rFonts w:ascii="Times New Roman" w:eastAsia="Times New Roman" w:hAnsi="Times New Roman" w:cs="Times New Roman"/>
          <w:sz w:val="26"/>
          <w:szCs w:val="26"/>
          <w:lang w:eastAsia="ru-RU"/>
        </w:rPr>
        <w:t xml:space="preserve"> году на </w:t>
      </w:r>
      <w:r w:rsidR="00F42E3C">
        <w:rPr>
          <w:rFonts w:ascii="Times New Roman" w:eastAsia="Times New Roman" w:hAnsi="Times New Roman" w:cs="Times New Roman"/>
          <w:sz w:val="26"/>
          <w:szCs w:val="26"/>
          <w:lang w:eastAsia="ru-RU"/>
        </w:rPr>
        <w:t>815,04</w:t>
      </w:r>
      <w:r w:rsidR="00D45119" w:rsidRPr="00AC76F0">
        <w:rPr>
          <w:rFonts w:ascii="Times New Roman" w:eastAsia="Times New Roman" w:hAnsi="Times New Roman" w:cs="Times New Roman"/>
          <w:sz w:val="26"/>
          <w:szCs w:val="26"/>
          <w:lang w:eastAsia="ru-RU"/>
        </w:rPr>
        <w:t xml:space="preserve"> тыс. руб. или на </w:t>
      </w:r>
      <w:r w:rsidR="00F42E3C">
        <w:rPr>
          <w:rFonts w:ascii="Times New Roman" w:eastAsia="Times New Roman" w:hAnsi="Times New Roman" w:cs="Times New Roman"/>
          <w:sz w:val="26"/>
          <w:szCs w:val="26"/>
          <w:lang w:eastAsia="ru-RU"/>
        </w:rPr>
        <w:t>2,9</w:t>
      </w:r>
      <w:r w:rsidR="00D45119" w:rsidRPr="00AC76F0">
        <w:rPr>
          <w:rFonts w:ascii="Times New Roman" w:eastAsia="Times New Roman" w:hAnsi="Times New Roman" w:cs="Times New Roman"/>
          <w:sz w:val="26"/>
          <w:szCs w:val="26"/>
          <w:lang w:eastAsia="ru-RU"/>
        </w:rPr>
        <w:t>%);</w:t>
      </w:r>
    </w:p>
    <w:p w:rsidR="00D45119" w:rsidRPr="0092458C" w:rsidRDefault="00337395" w:rsidP="00337395">
      <w:pPr>
        <w:spacing w:after="0" w:line="240" w:lineRule="auto"/>
        <w:contextualSpacing/>
        <w:jc w:val="both"/>
        <w:rPr>
          <w:rFonts w:ascii="Times New Roman" w:eastAsia="Times New Roman" w:hAnsi="Times New Roman" w:cs="Times New Roman"/>
          <w:sz w:val="26"/>
          <w:szCs w:val="26"/>
          <w:lang w:eastAsia="ru-RU"/>
        </w:rPr>
      </w:pPr>
      <w:r w:rsidRPr="00AC76F0">
        <w:rPr>
          <w:rFonts w:ascii="Times New Roman" w:eastAsia="Times New Roman" w:hAnsi="Times New Roman" w:cs="Times New Roman"/>
          <w:sz w:val="26"/>
          <w:szCs w:val="26"/>
          <w:lang w:eastAsia="ru-RU"/>
        </w:rPr>
        <w:t xml:space="preserve">          </w:t>
      </w:r>
      <w:r w:rsidR="00D45119" w:rsidRPr="00AC76F0">
        <w:rPr>
          <w:rFonts w:ascii="Times New Roman" w:eastAsia="Times New Roman" w:hAnsi="Times New Roman" w:cs="Times New Roman"/>
          <w:sz w:val="26"/>
          <w:szCs w:val="26"/>
          <w:lang w:eastAsia="ru-RU"/>
        </w:rPr>
        <w:t>б</w:t>
      </w:r>
      <w:r w:rsidR="00D45119" w:rsidRPr="0092458C">
        <w:rPr>
          <w:rFonts w:ascii="Times New Roman" w:eastAsia="Times New Roman" w:hAnsi="Times New Roman" w:cs="Times New Roman"/>
          <w:sz w:val="26"/>
          <w:szCs w:val="26"/>
          <w:lang w:eastAsia="ru-RU"/>
        </w:rPr>
        <w:t xml:space="preserve">езвозмездных поступлений от других бюджетов бюджетной системы РФ (далее - безвозмездные поступления) в сумме </w:t>
      </w:r>
      <w:r w:rsidR="00F42E3C" w:rsidRPr="0092458C">
        <w:rPr>
          <w:rFonts w:ascii="Times New Roman" w:eastAsia="Times New Roman" w:hAnsi="Times New Roman" w:cs="Times New Roman"/>
          <w:color w:val="000000"/>
          <w:sz w:val="26"/>
          <w:szCs w:val="26"/>
          <w:lang w:eastAsia="ru-RU"/>
        </w:rPr>
        <w:t>935 234</w:t>
      </w:r>
      <w:r w:rsidR="00D45119" w:rsidRPr="0092458C">
        <w:rPr>
          <w:rFonts w:ascii="Times New Roman" w:eastAsia="Times New Roman" w:hAnsi="Times New Roman" w:cs="Times New Roman"/>
          <w:color w:val="000000"/>
          <w:sz w:val="26"/>
          <w:szCs w:val="26"/>
          <w:lang w:eastAsia="ru-RU"/>
        </w:rPr>
        <w:t xml:space="preserve"> </w:t>
      </w:r>
      <w:r w:rsidR="00D45119" w:rsidRPr="0092458C">
        <w:rPr>
          <w:rFonts w:ascii="Times New Roman" w:eastAsia="Times New Roman" w:hAnsi="Times New Roman" w:cs="Times New Roman"/>
          <w:sz w:val="26"/>
          <w:szCs w:val="26"/>
          <w:lang w:eastAsia="ru-RU"/>
        </w:rPr>
        <w:t xml:space="preserve">тыс. руб. </w:t>
      </w:r>
    </w:p>
    <w:p w:rsidR="00D45119" w:rsidRPr="0092458C" w:rsidRDefault="00D45119" w:rsidP="00D45119">
      <w:pPr>
        <w:spacing w:after="0" w:line="240" w:lineRule="auto"/>
        <w:ind w:firstLine="709"/>
        <w:contextualSpacing/>
        <w:jc w:val="both"/>
        <w:rPr>
          <w:rFonts w:ascii="Times New Roman" w:eastAsia="Times New Roman" w:hAnsi="Times New Roman" w:cs="Times New Roman"/>
          <w:sz w:val="26"/>
          <w:szCs w:val="26"/>
          <w:lang w:eastAsia="ru-RU"/>
        </w:rPr>
      </w:pPr>
      <w:r w:rsidRPr="0092458C">
        <w:rPr>
          <w:rFonts w:ascii="Times New Roman" w:eastAsia="Times New Roman" w:hAnsi="Times New Roman" w:cs="Times New Roman"/>
          <w:sz w:val="26"/>
          <w:szCs w:val="26"/>
          <w:lang w:eastAsia="ru-RU"/>
        </w:rPr>
        <w:t>Безвозмездные поступления в 20</w:t>
      </w:r>
      <w:r w:rsidR="00F42E3C" w:rsidRPr="0092458C">
        <w:rPr>
          <w:rFonts w:ascii="Times New Roman" w:eastAsia="Times New Roman" w:hAnsi="Times New Roman" w:cs="Times New Roman"/>
          <w:sz w:val="26"/>
          <w:szCs w:val="26"/>
          <w:lang w:eastAsia="ru-RU"/>
        </w:rPr>
        <w:t>20</w:t>
      </w:r>
      <w:r w:rsidRPr="0092458C">
        <w:rPr>
          <w:rFonts w:ascii="Times New Roman" w:eastAsia="Times New Roman" w:hAnsi="Times New Roman" w:cs="Times New Roman"/>
          <w:sz w:val="26"/>
          <w:szCs w:val="26"/>
          <w:lang w:eastAsia="ru-RU"/>
        </w:rPr>
        <w:t xml:space="preserve"> году по сравнению с 201</w:t>
      </w:r>
      <w:r w:rsidR="00F42E3C" w:rsidRPr="0092458C">
        <w:rPr>
          <w:rFonts w:ascii="Times New Roman" w:eastAsia="Times New Roman" w:hAnsi="Times New Roman" w:cs="Times New Roman"/>
          <w:sz w:val="26"/>
          <w:szCs w:val="26"/>
          <w:lang w:eastAsia="ru-RU"/>
        </w:rPr>
        <w:t>9</w:t>
      </w:r>
      <w:r w:rsidRPr="0092458C">
        <w:rPr>
          <w:rFonts w:ascii="Times New Roman" w:eastAsia="Times New Roman" w:hAnsi="Times New Roman" w:cs="Times New Roman"/>
          <w:sz w:val="26"/>
          <w:szCs w:val="26"/>
          <w:lang w:eastAsia="ru-RU"/>
        </w:rPr>
        <w:t xml:space="preserve"> годом увеличатся на </w:t>
      </w:r>
      <w:r w:rsidR="007342B5" w:rsidRPr="0092458C">
        <w:rPr>
          <w:rFonts w:ascii="Times New Roman" w:eastAsia="Times New Roman" w:hAnsi="Times New Roman" w:cs="Times New Roman"/>
          <w:sz w:val="26"/>
          <w:szCs w:val="26"/>
          <w:lang w:eastAsia="ru-RU"/>
        </w:rPr>
        <w:t>163 052</w:t>
      </w:r>
      <w:r w:rsidRPr="0092458C">
        <w:rPr>
          <w:rFonts w:ascii="Times New Roman" w:eastAsia="Times New Roman" w:hAnsi="Times New Roman" w:cs="Times New Roman"/>
          <w:sz w:val="26"/>
          <w:szCs w:val="26"/>
          <w:lang w:eastAsia="ru-RU"/>
        </w:rPr>
        <w:t xml:space="preserve"> тыс. руб. или на 2</w:t>
      </w:r>
      <w:r w:rsidR="007342B5" w:rsidRPr="0092458C">
        <w:rPr>
          <w:rFonts w:ascii="Times New Roman" w:eastAsia="Times New Roman" w:hAnsi="Times New Roman" w:cs="Times New Roman"/>
          <w:sz w:val="26"/>
          <w:szCs w:val="26"/>
          <w:lang w:eastAsia="ru-RU"/>
        </w:rPr>
        <w:t>1,12</w:t>
      </w:r>
      <w:r w:rsidRPr="0092458C">
        <w:rPr>
          <w:rFonts w:ascii="Times New Roman" w:eastAsia="Times New Roman" w:hAnsi="Times New Roman" w:cs="Times New Roman"/>
          <w:sz w:val="26"/>
          <w:szCs w:val="26"/>
          <w:lang w:eastAsia="ru-RU"/>
        </w:rPr>
        <w:t xml:space="preserve">%. Объем прогнозируемых безвозмездных поступлений на </w:t>
      </w:r>
      <w:r w:rsidR="007342B5" w:rsidRPr="0092458C">
        <w:rPr>
          <w:rFonts w:ascii="Times New Roman" w:eastAsia="Times New Roman" w:hAnsi="Times New Roman" w:cs="Times New Roman"/>
          <w:sz w:val="26"/>
          <w:szCs w:val="26"/>
          <w:lang w:eastAsia="ru-RU"/>
        </w:rPr>
        <w:t>2020-2022</w:t>
      </w:r>
      <w:r w:rsidRPr="0092458C">
        <w:rPr>
          <w:rFonts w:ascii="Times New Roman" w:eastAsia="Times New Roman" w:hAnsi="Times New Roman" w:cs="Times New Roman"/>
          <w:sz w:val="26"/>
          <w:szCs w:val="26"/>
          <w:lang w:eastAsia="ru-RU"/>
        </w:rPr>
        <w:t xml:space="preserve"> годы составит </w:t>
      </w:r>
      <w:r w:rsidR="007342B5" w:rsidRPr="0092458C">
        <w:rPr>
          <w:rFonts w:ascii="Times New Roman" w:eastAsia="Times New Roman" w:hAnsi="Times New Roman" w:cs="Times New Roman"/>
          <w:color w:val="000000"/>
          <w:sz w:val="26"/>
          <w:szCs w:val="26"/>
          <w:lang w:eastAsia="ru-RU"/>
        </w:rPr>
        <w:t>800 445,7</w:t>
      </w:r>
      <w:r w:rsidRPr="0092458C">
        <w:rPr>
          <w:rFonts w:ascii="Times New Roman" w:eastAsia="Times New Roman" w:hAnsi="Times New Roman" w:cs="Times New Roman"/>
          <w:sz w:val="26"/>
          <w:szCs w:val="26"/>
          <w:lang w:eastAsia="ru-RU"/>
        </w:rPr>
        <w:t xml:space="preserve"> тыс. руб. и </w:t>
      </w:r>
      <w:r w:rsidR="007342B5" w:rsidRPr="0092458C">
        <w:rPr>
          <w:rFonts w:ascii="Times New Roman" w:eastAsia="Times New Roman" w:hAnsi="Times New Roman" w:cs="Times New Roman"/>
          <w:color w:val="000000"/>
          <w:sz w:val="26"/>
          <w:szCs w:val="26"/>
          <w:lang w:eastAsia="ru-RU"/>
        </w:rPr>
        <w:t xml:space="preserve">799 032,5 </w:t>
      </w:r>
      <w:r w:rsidRPr="0092458C">
        <w:rPr>
          <w:rFonts w:ascii="Times New Roman" w:eastAsia="Times New Roman" w:hAnsi="Times New Roman" w:cs="Times New Roman"/>
          <w:sz w:val="26"/>
          <w:szCs w:val="26"/>
          <w:lang w:eastAsia="ru-RU"/>
        </w:rPr>
        <w:t>тыс. руб. соответственно.</w:t>
      </w:r>
    </w:p>
    <w:p w:rsidR="00D45119" w:rsidRPr="0092458C" w:rsidRDefault="00D45119" w:rsidP="00D45119">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2458C">
        <w:rPr>
          <w:rFonts w:ascii="Times New Roman" w:eastAsia="Times New Roman" w:hAnsi="Times New Roman" w:cs="Times New Roman"/>
          <w:sz w:val="26"/>
          <w:szCs w:val="26"/>
          <w:lang w:eastAsia="ru-RU"/>
        </w:rPr>
        <w:t xml:space="preserve">          Проект бюджета характеризуется сохраняющейся высокой степенью финансовой зависимости от безвозмездных поступлений из других бюджетов бюджетной системы Российской Федерации. Доля</w:t>
      </w:r>
      <w:r w:rsidRPr="0092458C">
        <w:rPr>
          <w:rFonts w:ascii="Times New Roman" w:eastAsia="Times New Roman" w:hAnsi="Times New Roman" w:cs="Times New Roman"/>
          <w:color w:val="000000"/>
          <w:sz w:val="26"/>
          <w:szCs w:val="26"/>
          <w:lang w:eastAsia="ru-RU"/>
        </w:rPr>
        <w:t xml:space="preserve"> межбюджетных трансфертов в бюджете Чебаркульского городского округа составит в 20</w:t>
      </w:r>
      <w:r w:rsidR="007342B5" w:rsidRPr="0092458C">
        <w:rPr>
          <w:rFonts w:ascii="Times New Roman" w:eastAsia="Times New Roman" w:hAnsi="Times New Roman" w:cs="Times New Roman"/>
          <w:color w:val="000000"/>
          <w:sz w:val="26"/>
          <w:szCs w:val="26"/>
          <w:lang w:eastAsia="ru-RU"/>
        </w:rPr>
        <w:t>20</w:t>
      </w:r>
      <w:r w:rsidRPr="0092458C">
        <w:rPr>
          <w:rFonts w:ascii="Times New Roman" w:eastAsia="Times New Roman" w:hAnsi="Times New Roman" w:cs="Times New Roman"/>
          <w:color w:val="000000"/>
          <w:sz w:val="26"/>
          <w:szCs w:val="26"/>
          <w:lang w:eastAsia="ru-RU"/>
        </w:rPr>
        <w:t xml:space="preserve"> году- </w:t>
      </w:r>
      <w:r w:rsidR="007342B5" w:rsidRPr="0092458C">
        <w:rPr>
          <w:rFonts w:ascii="Times New Roman" w:eastAsia="Times New Roman" w:hAnsi="Times New Roman" w:cs="Times New Roman"/>
          <w:color w:val="000000"/>
          <w:sz w:val="26"/>
          <w:szCs w:val="26"/>
          <w:lang w:eastAsia="ru-RU"/>
        </w:rPr>
        <w:t>71,3</w:t>
      </w:r>
      <w:r w:rsidRPr="0092458C">
        <w:rPr>
          <w:rFonts w:ascii="Times New Roman" w:eastAsia="Times New Roman" w:hAnsi="Times New Roman" w:cs="Times New Roman"/>
          <w:color w:val="000000"/>
          <w:sz w:val="26"/>
          <w:szCs w:val="26"/>
          <w:lang w:eastAsia="ru-RU"/>
        </w:rPr>
        <w:t>%, в 2020 году-</w:t>
      </w:r>
      <w:r w:rsidR="007342B5" w:rsidRPr="0092458C">
        <w:rPr>
          <w:rFonts w:ascii="Times New Roman" w:eastAsia="Times New Roman" w:hAnsi="Times New Roman" w:cs="Times New Roman"/>
          <w:color w:val="000000"/>
          <w:sz w:val="26"/>
          <w:szCs w:val="26"/>
          <w:lang w:eastAsia="ru-RU"/>
        </w:rPr>
        <w:t>66,75</w:t>
      </w:r>
      <w:r w:rsidRPr="0092458C">
        <w:rPr>
          <w:rFonts w:ascii="Times New Roman" w:eastAsia="Times New Roman" w:hAnsi="Times New Roman" w:cs="Times New Roman"/>
          <w:color w:val="000000"/>
          <w:sz w:val="26"/>
          <w:szCs w:val="26"/>
          <w:lang w:eastAsia="ru-RU"/>
        </w:rPr>
        <w:t xml:space="preserve">%, в 2021 году- </w:t>
      </w:r>
      <w:r w:rsidR="007342B5" w:rsidRPr="0092458C">
        <w:rPr>
          <w:rFonts w:ascii="Times New Roman" w:eastAsia="Times New Roman" w:hAnsi="Times New Roman" w:cs="Times New Roman"/>
          <w:color w:val="000000"/>
          <w:sz w:val="26"/>
          <w:szCs w:val="26"/>
          <w:lang w:eastAsia="ru-RU"/>
        </w:rPr>
        <w:t>65,92</w:t>
      </w:r>
      <w:r w:rsidRPr="0092458C">
        <w:rPr>
          <w:rFonts w:ascii="Times New Roman" w:eastAsia="Times New Roman" w:hAnsi="Times New Roman" w:cs="Times New Roman"/>
          <w:color w:val="000000"/>
          <w:sz w:val="26"/>
          <w:szCs w:val="26"/>
          <w:lang w:eastAsia="ru-RU"/>
        </w:rPr>
        <w:t>%.</w:t>
      </w:r>
    </w:p>
    <w:p w:rsidR="007342B5" w:rsidRDefault="00D45119" w:rsidP="00D45119">
      <w:pPr>
        <w:spacing w:after="0" w:line="240" w:lineRule="auto"/>
        <w:jc w:val="both"/>
        <w:rPr>
          <w:rFonts w:ascii="Times New Roman" w:eastAsia="Times New Roman" w:hAnsi="Times New Roman" w:cs="Times New Roman"/>
          <w:sz w:val="26"/>
          <w:szCs w:val="26"/>
          <w:lang w:eastAsia="ru-RU"/>
        </w:rPr>
      </w:pPr>
      <w:r w:rsidRPr="00AC76F0">
        <w:rPr>
          <w:rFonts w:ascii="Times New Roman" w:eastAsia="Times New Roman" w:hAnsi="Times New Roman" w:cs="Times New Roman"/>
          <w:b/>
          <w:sz w:val="26"/>
          <w:szCs w:val="26"/>
          <w:lang w:eastAsia="ru-RU"/>
        </w:rPr>
        <w:t xml:space="preserve">         Расходы бюджета муниципального образования </w:t>
      </w:r>
      <w:r w:rsidRPr="00AC76F0">
        <w:rPr>
          <w:rFonts w:ascii="Times New Roman" w:eastAsia="Times New Roman" w:hAnsi="Times New Roman" w:cs="Times New Roman"/>
          <w:sz w:val="26"/>
          <w:szCs w:val="26"/>
          <w:lang w:eastAsia="ru-RU"/>
        </w:rPr>
        <w:t>в 20</w:t>
      </w:r>
      <w:r w:rsidR="007342B5">
        <w:rPr>
          <w:rFonts w:ascii="Times New Roman" w:eastAsia="Times New Roman" w:hAnsi="Times New Roman" w:cs="Times New Roman"/>
          <w:sz w:val="26"/>
          <w:szCs w:val="26"/>
          <w:lang w:eastAsia="ru-RU"/>
        </w:rPr>
        <w:t>20</w:t>
      </w:r>
      <w:r w:rsidRPr="00AC76F0">
        <w:rPr>
          <w:rFonts w:ascii="Times New Roman" w:eastAsia="Times New Roman" w:hAnsi="Times New Roman" w:cs="Times New Roman"/>
          <w:sz w:val="26"/>
          <w:szCs w:val="26"/>
          <w:lang w:eastAsia="ru-RU"/>
        </w:rPr>
        <w:t xml:space="preserve"> году по сравнению с 20</w:t>
      </w:r>
      <w:r w:rsidR="007342B5">
        <w:rPr>
          <w:rFonts w:ascii="Times New Roman" w:eastAsia="Times New Roman" w:hAnsi="Times New Roman" w:cs="Times New Roman"/>
          <w:sz w:val="26"/>
          <w:szCs w:val="26"/>
          <w:lang w:eastAsia="ru-RU"/>
        </w:rPr>
        <w:t>19</w:t>
      </w:r>
      <w:r w:rsidRPr="00AC76F0">
        <w:rPr>
          <w:rFonts w:ascii="Times New Roman" w:eastAsia="Times New Roman" w:hAnsi="Times New Roman" w:cs="Times New Roman"/>
          <w:sz w:val="26"/>
          <w:szCs w:val="26"/>
          <w:lang w:eastAsia="ru-RU"/>
        </w:rPr>
        <w:t xml:space="preserve"> годом, </w:t>
      </w:r>
      <w:r w:rsidR="007342B5" w:rsidRPr="007342B5">
        <w:rPr>
          <w:rFonts w:ascii="Times New Roman" w:eastAsia="Times New Roman" w:hAnsi="Times New Roman" w:cs="Times New Roman"/>
          <w:sz w:val="26"/>
          <w:szCs w:val="26"/>
          <w:lang w:eastAsia="ru-RU"/>
        </w:rPr>
        <w:t xml:space="preserve">увеличатся на 261 685 тыс. руб. или на 23,4% и составят 1 381 055 тыс.руб </w:t>
      </w:r>
      <w:r w:rsidRPr="00AC76F0">
        <w:rPr>
          <w:rFonts w:ascii="Times New Roman" w:eastAsia="Times New Roman" w:hAnsi="Times New Roman" w:cs="Times New Roman"/>
          <w:sz w:val="26"/>
          <w:szCs w:val="26"/>
          <w:lang w:eastAsia="ru-RU"/>
        </w:rPr>
        <w:t>Объем прогнозируемых на 20</w:t>
      </w:r>
      <w:r w:rsidR="006A73B0" w:rsidRPr="00AC76F0">
        <w:rPr>
          <w:rFonts w:ascii="Times New Roman" w:eastAsia="Times New Roman" w:hAnsi="Times New Roman" w:cs="Times New Roman"/>
          <w:sz w:val="26"/>
          <w:szCs w:val="26"/>
          <w:lang w:eastAsia="ru-RU"/>
        </w:rPr>
        <w:t>2</w:t>
      </w:r>
      <w:r w:rsidR="007342B5">
        <w:rPr>
          <w:rFonts w:ascii="Times New Roman" w:eastAsia="Times New Roman" w:hAnsi="Times New Roman" w:cs="Times New Roman"/>
          <w:sz w:val="26"/>
          <w:szCs w:val="26"/>
          <w:lang w:eastAsia="ru-RU"/>
        </w:rPr>
        <w:t>1</w:t>
      </w:r>
      <w:r w:rsidRPr="00AC76F0">
        <w:rPr>
          <w:rFonts w:ascii="Times New Roman" w:eastAsia="Times New Roman" w:hAnsi="Times New Roman" w:cs="Times New Roman"/>
          <w:sz w:val="26"/>
          <w:szCs w:val="26"/>
          <w:lang w:eastAsia="ru-RU"/>
        </w:rPr>
        <w:t>-202</w:t>
      </w:r>
      <w:r w:rsidR="007342B5">
        <w:rPr>
          <w:rFonts w:ascii="Times New Roman" w:eastAsia="Times New Roman" w:hAnsi="Times New Roman" w:cs="Times New Roman"/>
          <w:sz w:val="26"/>
          <w:szCs w:val="26"/>
          <w:lang w:eastAsia="ru-RU"/>
        </w:rPr>
        <w:t>2</w:t>
      </w:r>
      <w:r w:rsidRPr="00AC76F0">
        <w:rPr>
          <w:rFonts w:ascii="Times New Roman" w:eastAsia="Times New Roman" w:hAnsi="Times New Roman" w:cs="Times New Roman"/>
          <w:sz w:val="26"/>
          <w:szCs w:val="26"/>
          <w:lang w:eastAsia="ru-RU"/>
        </w:rPr>
        <w:t xml:space="preserve"> годы бюджетных обязательств </w:t>
      </w:r>
      <w:r w:rsidR="007342B5">
        <w:rPr>
          <w:rFonts w:ascii="Times New Roman" w:eastAsia="Times New Roman" w:hAnsi="Times New Roman" w:cs="Times New Roman"/>
          <w:sz w:val="26"/>
          <w:szCs w:val="26"/>
          <w:lang w:eastAsia="ru-RU"/>
        </w:rPr>
        <w:t>изменятся</w:t>
      </w:r>
      <w:r w:rsidRPr="00AC76F0">
        <w:rPr>
          <w:rFonts w:ascii="Times New Roman" w:eastAsia="Times New Roman" w:hAnsi="Times New Roman" w:cs="Times New Roman"/>
          <w:sz w:val="26"/>
          <w:szCs w:val="26"/>
          <w:lang w:eastAsia="ru-RU"/>
        </w:rPr>
        <w:t xml:space="preserve"> </w:t>
      </w:r>
      <w:r w:rsidR="007342B5">
        <w:rPr>
          <w:rFonts w:ascii="Times New Roman" w:eastAsia="Times New Roman" w:hAnsi="Times New Roman" w:cs="Times New Roman"/>
          <w:sz w:val="26"/>
          <w:szCs w:val="26"/>
          <w:lang w:eastAsia="ru-RU"/>
        </w:rPr>
        <w:t>к показателя 2020 года:</w:t>
      </w:r>
    </w:p>
    <w:p w:rsidR="007342B5" w:rsidRDefault="007342B5" w:rsidP="00D451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2021 году сократятся на 181 850</w:t>
      </w:r>
      <w:r w:rsidR="00D45119" w:rsidRPr="00AC76F0">
        <w:rPr>
          <w:rFonts w:ascii="Times New Roman" w:eastAsia="Times New Roman" w:hAnsi="Times New Roman" w:cs="Times New Roman"/>
          <w:sz w:val="26"/>
          <w:szCs w:val="26"/>
          <w:lang w:eastAsia="ru-RU"/>
        </w:rPr>
        <w:t xml:space="preserve"> тыс. руб.</w:t>
      </w:r>
      <w:r w:rsidR="00DD3DC0">
        <w:rPr>
          <w:rFonts w:ascii="Times New Roman" w:eastAsia="Times New Roman" w:hAnsi="Times New Roman" w:cs="Times New Roman"/>
          <w:sz w:val="26"/>
          <w:szCs w:val="26"/>
          <w:lang w:eastAsia="ru-RU"/>
        </w:rPr>
        <w:t xml:space="preserve"> или 13,17</w:t>
      </w:r>
      <w:r w:rsidR="00D45119" w:rsidRPr="00AC76F0">
        <w:rPr>
          <w:rFonts w:ascii="Times New Roman" w:eastAsia="Times New Roman" w:hAnsi="Times New Roman" w:cs="Times New Roman"/>
          <w:sz w:val="26"/>
          <w:szCs w:val="26"/>
          <w:lang w:eastAsia="ru-RU"/>
        </w:rPr>
        <w:t xml:space="preserve"> </w:t>
      </w:r>
      <w:r w:rsidR="00DD3DC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составят 1 199 204,7 тыс.руб.;</w:t>
      </w:r>
    </w:p>
    <w:p w:rsidR="007342B5" w:rsidRDefault="007342B5" w:rsidP="00D451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2022 году сократятся на 168 882,5 тыс. руб. </w:t>
      </w:r>
      <w:r w:rsidR="00DD3DC0">
        <w:rPr>
          <w:rFonts w:ascii="Times New Roman" w:eastAsia="Times New Roman" w:hAnsi="Times New Roman" w:cs="Times New Roman"/>
          <w:sz w:val="26"/>
          <w:szCs w:val="26"/>
          <w:lang w:eastAsia="ru-RU"/>
        </w:rPr>
        <w:t xml:space="preserve">или 12,2 % </w:t>
      </w:r>
      <w:r>
        <w:rPr>
          <w:rFonts w:ascii="Times New Roman" w:eastAsia="Times New Roman" w:hAnsi="Times New Roman" w:cs="Times New Roman"/>
          <w:sz w:val="26"/>
          <w:szCs w:val="26"/>
          <w:lang w:eastAsia="ru-RU"/>
        </w:rPr>
        <w:t>и составят 1 212 172,5 тыс.руб.</w:t>
      </w:r>
    </w:p>
    <w:p w:rsidR="00CC1618" w:rsidRPr="00B167BA" w:rsidRDefault="00D45119" w:rsidP="00D45119">
      <w:pPr>
        <w:spacing w:after="0" w:line="240" w:lineRule="auto"/>
        <w:ind w:firstLine="709"/>
        <w:contextualSpacing/>
        <w:jc w:val="both"/>
        <w:rPr>
          <w:rFonts w:ascii="Times New Roman" w:eastAsia="Times New Roman" w:hAnsi="Times New Roman" w:cs="Times New Roman"/>
          <w:sz w:val="26"/>
          <w:szCs w:val="26"/>
          <w:lang w:eastAsia="ru-RU"/>
        </w:rPr>
      </w:pPr>
      <w:r w:rsidRPr="00B167BA">
        <w:rPr>
          <w:rFonts w:ascii="Times New Roman" w:eastAsia="Times New Roman" w:hAnsi="Times New Roman" w:cs="Times New Roman"/>
          <w:sz w:val="26"/>
          <w:szCs w:val="26"/>
          <w:lang w:eastAsia="ru-RU"/>
        </w:rPr>
        <w:t>По разделам бюджетной классификации расходов изменения отмечены как в сторону увеличения, так и в сторону уменьшения. Наибольшее увеличение расходов по отношению к 201</w:t>
      </w:r>
      <w:r w:rsidR="00B65174" w:rsidRPr="00B167BA">
        <w:rPr>
          <w:rFonts w:ascii="Times New Roman" w:eastAsia="Times New Roman" w:hAnsi="Times New Roman" w:cs="Times New Roman"/>
          <w:sz w:val="26"/>
          <w:szCs w:val="26"/>
          <w:lang w:eastAsia="ru-RU"/>
        </w:rPr>
        <w:t>9</w:t>
      </w:r>
      <w:r w:rsidRPr="00B167BA">
        <w:rPr>
          <w:rFonts w:ascii="Times New Roman" w:eastAsia="Times New Roman" w:hAnsi="Times New Roman" w:cs="Times New Roman"/>
          <w:sz w:val="26"/>
          <w:szCs w:val="26"/>
          <w:lang w:eastAsia="ru-RU"/>
        </w:rPr>
        <w:t xml:space="preserve"> году в процентном выражении установлены по разделу </w:t>
      </w:r>
      <w:r w:rsidR="00B65174" w:rsidRPr="00B167BA">
        <w:rPr>
          <w:rFonts w:ascii="Times New Roman" w:eastAsia="Times New Roman" w:hAnsi="Times New Roman" w:cs="Times New Roman"/>
          <w:sz w:val="26"/>
          <w:szCs w:val="26"/>
          <w:lang w:eastAsia="ru-RU"/>
        </w:rPr>
        <w:t xml:space="preserve">«Национальная экономика» </w:t>
      </w:r>
      <w:r w:rsidR="00CC1618" w:rsidRPr="00B167BA">
        <w:rPr>
          <w:rFonts w:ascii="Times New Roman" w:eastAsia="Times New Roman" w:hAnsi="Times New Roman" w:cs="Times New Roman"/>
          <w:color w:val="000000"/>
          <w:sz w:val="26"/>
          <w:szCs w:val="26"/>
          <w:lang w:eastAsia="ru-RU"/>
        </w:rPr>
        <w:t xml:space="preserve">на </w:t>
      </w:r>
      <w:r w:rsidR="00B65174" w:rsidRPr="00B167BA">
        <w:rPr>
          <w:rFonts w:ascii="Times New Roman" w:eastAsia="Times New Roman" w:hAnsi="Times New Roman" w:cs="Times New Roman"/>
          <w:color w:val="000000"/>
          <w:sz w:val="26"/>
          <w:szCs w:val="26"/>
          <w:lang w:eastAsia="ru-RU"/>
        </w:rPr>
        <w:t>190,5</w:t>
      </w:r>
      <w:r w:rsidRPr="00B167BA">
        <w:rPr>
          <w:rFonts w:ascii="Times New Roman" w:eastAsia="Times New Roman" w:hAnsi="Times New Roman" w:cs="Times New Roman"/>
          <w:color w:val="000000"/>
          <w:sz w:val="26"/>
          <w:szCs w:val="26"/>
          <w:lang w:eastAsia="ru-RU"/>
        </w:rPr>
        <w:t>%</w:t>
      </w:r>
      <w:r w:rsidR="00CC1618" w:rsidRPr="00B167BA">
        <w:rPr>
          <w:rFonts w:ascii="Times New Roman" w:eastAsia="Times New Roman" w:hAnsi="Times New Roman" w:cs="Times New Roman"/>
          <w:color w:val="000000"/>
          <w:sz w:val="26"/>
          <w:szCs w:val="26"/>
          <w:lang w:eastAsia="ru-RU"/>
        </w:rPr>
        <w:t>, уменьшение расходов по разделу</w:t>
      </w:r>
      <w:r w:rsidRPr="00B167BA">
        <w:rPr>
          <w:rFonts w:ascii="Times New Roman" w:eastAsia="Times New Roman" w:hAnsi="Times New Roman" w:cs="Times New Roman"/>
          <w:sz w:val="26"/>
          <w:szCs w:val="26"/>
          <w:lang w:eastAsia="ru-RU"/>
        </w:rPr>
        <w:t xml:space="preserve"> «</w:t>
      </w:r>
      <w:r w:rsidR="00B65174" w:rsidRPr="00B167BA">
        <w:rPr>
          <w:rFonts w:ascii="Times New Roman" w:eastAsia="Times New Roman" w:hAnsi="Times New Roman" w:cs="Times New Roman"/>
          <w:color w:val="000000"/>
          <w:sz w:val="26"/>
          <w:szCs w:val="26"/>
          <w:lang w:eastAsia="ru-RU"/>
        </w:rPr>
        <w:t>Национальная безопасность и правоохранительная деятельность</w:t>
      </w:r>
      <w:r w:rsidRPr="00B167BA">
        <w:rPr>
          <w:rFonts w:ascii="Times New Roman" w:eastAsia="Times New Roman" w:hAnsi="Times New Roman" w:cs="Times New Roman"/>
          <w:sz w:val="26"/>
          <w:szCs w:val="26"/>
          <w:lang w:eastAsia="ru-RU"/>
        </w:rPr>
        <w:t xml:space="preserve">» -на </w:t>
      </w:r>
      <w:r w:rsidR="00B65174" w:rsidRPr="00B167BA">
        <w:rPr>
          <w:rFonts w:ascii="Times New Roman" w:eastAsia="Times New Roman" w:hAnsi="Times New Roman" w:cs="Times New Roman"/>
          <w:sz w:val="26"/>
          <w:szCs w:val="26"/>
          <w:lang w:eastAsia="ru-RU"/>
        </w:rPr>
        <w:t>2,2</w:t>
      </w:r>
      <w:r w:rsidRPr="00B167BA">
        <w:rPr>
          <w:rFonts w:ascii="Times New Roman" w:eastAsia="Times New Roman" w:hAnsi="Times New Roman" w:cs="Times New Roman"/>
          <w:sz w:val="26"/>
          <w:szCs w:val="26"/>
          <w:lang w:eastAsia="ru-RU"/>
        </w:rPr>
        <w:t>%</w:t>
      </w:r>
      <w:r w:rsidR="00CC1618" w:rsidRPr="00B167BA">
        <w:rPr>
          <w:rFonts w:ascii="Times New Roman" w:eastAsia="Times New Roman" w:hAnsi="Times New Roman" w:cs="Times New Roman"/>
          <w:sz w:val="26"/>
          <w:szCs w:val="26"/>
          <w:lang w:eastAsia="ru-RU"/>
        </w:rPr>
        <w:t>.</w:t>
      </w:r>
    </w:p>
    <w:p w:rsidR="00CF2A6A" w:rsidRPr="00AC76F0" w:rsidRDefault="00CC1618" w:rsidP="00CC1618">
      <w:pPr>
        <w:spacing w:after="0" w:line="240" w:lineRule="auto"/>
        <w:contextualSpacing/>
        <w:jc w:val="both"/>
        <w:rPr>
          <w:rFonts w:ascii="Times New Roman" w:eastAsia="Times New Roman" w:hAnsi="Times New Roman" w:cs="Times New Roman"/>
          <w:sz w:val="26"/>
          <w:szCs w:val="26"/>
          <w:lang w:eastAsia="ru-RU"/>
        </w:rPr>
      </w:pPr>
      <w:r w:rsidRPr="00B167BA">
        <w:rPr>
          <w:rFonts w:ascii="Times New Roman" w:eastAsia="Times New Roman" w:hAnsi="Times New Roman" w:cs="Times New Roman"/>
          <w:sz w:val="26"/>
          <w:szCs w:val="26"/>
          <w:lang w:eastAsia="ru-RU"/>
        </w:rPr>
        <w:t xml:space="preserve">          </w:t>
      </w:r>
      <w:r w:rsidR="00D45119" w:rsidRPr="00B167BA">
        <w:rPr>
          <w:rFonts w:ascii="Times New Roman" w:eastAsia="Times New Roman" w:hAnsi="Times New Roman" w:cs="Times New Roman"/>
          <w:sz w:val="26"/>
          <w:szCs w:val="26"/>
          <w:lang w:eastAsia="ru-RU"/>
        </w:rPr>
        <w:t>Основной объем бюджетных обязательств в 20</w:t>
      </w:r>
      <w:r w:rsidR="00B65174" w:rsidRPr="00B167BA">
        <w:rPr>
          <w:rFonts w:ascii="Times New Roman" w:eastAsia="Times New Roman" w:hAnsi="Times New Roman" w:cs="Times New Roman"/>
          <w:sz w:val="26"/>
          <w:szCs w:val="26"/>
          <w:lang w:eastAsia="ru-RU"/>
        </w:rPr>
        <w:t>20</w:t>
      </w:r>
      <w:r w:rsidR="00D45119" w:rsidRPr="00B167BA">
        <w:rPr>
          <w:rFonts w:ascii="Times New Roman" w:eastAsia="Times New Roman" w:hAnsi="Times New Roman" w:cs="Times New Roman"/>
          <w:sz w:val="26"/>
          <w:szCs w:val="26"/>
          <w:lang w:eastAsia="ru-RU"/>
        </w:rPr>
        <w:t xml:space="preserve"> году, как и прежде запланирован по разделам «Образование»-</w:t>
      </w:r>
      <w:r w:rsidR="00B167BA" w:rsidRPr="00B167BA">
        <w:rPr>
          <w:rFonts w:ascii="Times New Roman" w:eastAsia="Times New Roman" w:hAnsi="Times New Roman" w:cs="Times New Roman"/>
          <w:sz w:val="26"/>
          <w:szCs w:val="26"/>
          <w:lang w:eastAsia="ru-RU"/>
        </w:rPr>
        <w:t>54,44</w:t>
      </w:r>
      <w:r w:rsidR="00D45119" w:rsidRPr="00B167BA">
        <w:rPr>
          <w:rFonts w:ascii="Times New Roman" w:eastAsia="Times New Roman" w:hAnsi="Times New Roman" w:cs="Times New Roman"/>
          <w:sz w:val="26"/>
          <w:szCs w:val="26"/>
          <w:lang w:eastAsia="ru-RU"/>
        </w:rPr>
        <w:t>% (в 201</w:t>
      </w:r>
      <w:r w:rsidR="00B167BA" w:rsidRPr="00B167BA">
        <w:rPr>
          <w:rFonts w:ascii="Times New Roman" w:eastAsia="Times New Roman" w:hAnsi="Times New Roman" w:cs="Times New Roman"/>
          <w:sz w:val="26"/>
          <w:szCs w:val="26"/>
          <w:lang w:eastAsia="ru-RU"/>
        </w:rPr>
        <w:t>9</w:t>
      </w:r>
      <w:r w:rsidR="00D45119" w:rsidRPr="00B167BA">
        <w:rPr>
          <w:rFonts w:ascii="Times New Roman" w:eastAsia="Times New Roman" w:hAnsi="Times New Roman" w:cs="Times New Roman"/>
          <w:sz w:val="26"/>
          <w:szCs w:val="26"/>
          <w:lang w:eastAsia="ru-RU"/>
        </w:rPr>
        <w:t xml:space="preserve"> году- </w:t>
      </w:r>
      <w:r w:rsidR="00B167BA" w:rsidRPr="00B167BA">
        <w:rPr>
          <w:rFonts w:ascii="Times New Roman" w:eastAsia="Times New Roman" w:hAnsi="Times New Roman" w:cs="Times New Roman"/>
          <w:sz w:val="26"/>
          <w:szCs w:val="26"/>
          <w:lang w:eastAsia="ru-RU"/>
        </w:rPr>
        <w:t>50,31</w:t>
      </w:r>
      <w:r w:rsidR="00D45119" w:rsidRPr="00B167BA">
        <w:rPr>
          <w:rFonts w:ascii="Times New Roman" w:eastAsia="Times New Roman" w:hAnsi="Times New Roman" w:cs="Times New Roman"/>
          <w:sz w:val="26"/>
          <w:szCs w:val="26"/>
          <w:lang w:eastAsia="ru-RU"/>
        </w:rPr>
        <w:t xml:space="preserve">%), «Социальная политика»- </w:t>
      </w:r>
      <w:r w:rsidR="00B167BA" w:rsidRPr="00B167BA">
        <w:rPr>
          <w:rFonts w:ascii="Times New Roman" w:eastAsia="Times New Roman" w:hAnsi="Times New Roman" w:cs="Times New Roman"/>
          <w:sz w:val="26"/>
          <w:szCs w:val="26"/>
          <w:lang w:eastAsia="ru-RU"/>
        </w:rPr>
        <w:t>19,32</w:t>
      </w:r>
      <w:r w:rsidR="00D45119" w:rsidRPr="00B167BA">
        <w:rPr>
          <w:rFonts w:ascii="Times New Roman" w:eastAsia="Times New Roman" w:hAnsi="Times New Roman" w:cs="Times New Roman"/>
          <w:sz w:val="26"/>
          <w:szCs w:val="26"/>
          <w:lang w:eastAsia="ru-RU"/>
        </w:rPr>
        <w:t>% (в 201</w:t>
      </w:r>
      <w:r w:rsidR="00B167BA" w:rsidRPr="00B167BA">
        <w:rPr>
          <w:rFonts w:ascii="Times New Roman" w:eastAsia="Times New Roman" w:hAnsi="Times New Roman" w:cs="Times New Roman"/>
          <w:sz w:val="26"/>
          <w:szCs w:val="26"/>
          <w:lang w:eastAsia="ru-RU"/>
        </w:rPr>
        <w:t xml:space="preserve">9 </w:t>
      </w:r>
      <w:r w:rsidR="00D45119" w:rsidRPr="00B167BA">
        <w:rPr>
          <w:rFonts w:ascii="Times New Roman" w:eastAsia="Times New Roman" w:hAnsi="Times New Roman" w:cs="Times New Roman"/>
          <w:sz w:val="26"/>
          <w:szCs w:val="26"/>
          <w:lang w:eastAsia="ru-RU"/>
        </w:rPr>
        <w:t xml:space="preserve">году- </w:t>
      </w:r>
      <w:r w:rsidR="00B167BA" w:rsidRPr="00B167BA">
        <w:rPr>
          <w:rFonts w:ascii="Times New Roman" w:eastAsia="Times New Roman" w:hAnsi="Times New Roman" w:cs="Times New Roman"/>
          <w:sz w:val="26"/>
          <w:szCs w:val="26"/>
          <w:lang w:eastAsia="ru-RU"/>
        </w:rPr>
        <w:t>23,81</w:t>
      </w:r>
      <w:r w:rsidR="00D45119" w:rsidRPr="00B167BA">
        <w:rPr>
          <w:rFonts w:ascii="Times New Roman" w:eastAsia="Times New Roman" w:hAnsi="Times New Roman" w:cs="Times New Roman"/>
          <w:sz w:val="26"/>
          <w:szCs w:val="26"/>
          <w:lang w:eastAsia="ru-RU"/>
        </w:rPr>
        <w:t>%),«</w:t>
      </w:r>
      <w:r w:rsidR="00D45119" w:rsidRPr="00B167BA">
        <w:rPr>
          <w:rFonts w:ascii="Times New Roman" w:eastAsia="Times New Roman" w:hAnsi="Times New Roman" w:cs="Times New Roman"/>
          <w:color w:val="000000"/>
          <w:sz w:val="26"/>
          <w:szCs w:val="26"/>
          <w:lang w:eastAsia="ru-RU"/>
        </w:rPr>
        <w:t>Жилищно- коммунальное хозяйство»-</w:t>
      </w:r>
      <w:r w:rsidR="00B167BA" w:rsidRPr="00B167BA">
        <w:rPr>
          <w:rFonts w:ascii="Times New Roman" w:eastAsia="Times New Roman" w:hAnsi="Times New Roman" w:cs="Times New Roman"/>
          <w:color w:val="000000"/>
          <w:sz w:val="26"/>
          <w:szCs w:val="26"/>
          <w:lang w:eastAsia="ru-RU"/>
        </w:rPr>
        <w:t>7,64</w:t>
      </w:r>
      <w:r w:rsidR="00D45119" w:rsidRPr="00B167BA">
        <w:rPr>
          <w:rFonts w:ascii="Times New Roman" w:eastAsia="Times New Roman" w:hAnsi="Times New Roman" w:cs="Times New Roman"/>
          <w:color w:val="000000"/>
          <w:sz w:val="26"/>
          <w:szCs w:val="26"/>
          <w:lang w:eastAsia="ru-RU"/>
        </w:rPr>
        <w:t>% (в 201</w:t>
      </w:r>
      <w:r w:rsidR="00B167BA" w:rsidRPr="00B167BA">
        <w:rPr>
          <w:rFonts w:ascii="Times New Roman" w:eastAsia="Times New Roman" w:hAnsi="Times New Roman" w:cs="Times New Roman"/>
          <w:color w:val="000000"/>
          <w:sz w:val="26"/>
          <w:szCs w:val="26"/>
          <w:lang w:eastAsia="ru-RU"/>
        </w:rPr>
        <w:t>9</w:t>
      </w:r>
      <w:r w:rsidR="00D45119" w:rsidRPr="00B167BA">
        <w:rPr>
          <w:rFonts w:ascii="Times New Roman" w:eastAsia="Times New Roman" w:hAnsi="Times New Roman" w:cs="Times New Roman"/>
          <w:color w:val="000000"/>
          <w:sz w:val="26"/>
          <w:szCs w:val="26"/>
          <w:lang w:eastAsia="ru-RU"/>
        </w:rPr>
        <w:t xml:space="preserve"> году-</w:t>
      </w:r>
      <w:r w:rsidR="00B167BA" w:rsidRPr="00B167BA">
        <w:rPr>
          <w:rFonts w:ascii="Times New Roman" w:eastAsia="Times New Roman" w:hAnsi="Times New Roman" w:cs="Times New Roman"/>
          <w:color w:val="000000"/>
          <w:sz w:val="26"/>
          <w:szCs w:val="26"/>
          <w:lang w:eastAsia="ru-RU"/>
        </w:rPr>
        <w:t>8,51</w:t>
      </w:r>
      <w:r w:rsidR="00D45119" w:rsidRPr="00B167BA">
        <w:rPr>
          <w:rFonts w:ascii="Times New Roman" w:eastAsia="Times New Roman" w:hAnsi="Times New Roman" w:cs="Times New Roman"/>
          <w:color w:val="000000"/>
          <w:sz w:val="26"/>
          <w:szCs w:val="26"/>
          <w:lang w:eastAsia="ru-RU"/>
        </w:rPr>
        <w:t>%)</w:t>
      </w:r>
      <w:r w:rsidR="00D45119" w:rsidRPr="00B167BA">
        <w:rPr>
          <w:rFonts w:ascii="Times New Roman" w:eastAsia="Times New Roman" w:hAnsi="Times New Roman" w:cs="Times New Roman"/>
          <w:sz w:val="26"/>
          <w:szCs w:val="26"/>
          <w:lang w:eastAsia="ru-RU"/>
        </w:rPr>
        <w:t xml:space="preserve"> и «Общегосударственные вопросы» -</w:t>
      </w:r>
      <w:r w:rsidR="00B167BA" w:rsidRPr="00B167BA">
        <w:rPr>
          <w:rFonts w:ascii="Times New Roman" w:eastAsia="Times New Roman" w:hAnsi="Times New Roman" w:cs="Times New Roman"/>
          <w:sz w:val="26"/>
          <w:szCs w:val="26"/>
          <w:lang w:eastAsia="ru-RU"/>
        </w:rPr>
        <w:t>6,22</w:t>
      </w:r>
      <w:r w:rsidR="00D45119" w:rsidRPr="00B167BA">
        <w:rPr>
          <w:rFonts w:ascii="Times New Roman" w:eastAsia="Times New Roman" w:hAnsi="Times New Roman" w:cs="Times New Roman"/>
          <w:sz w:val="26"/>
          <w:szCs w:val="26"/>
          <w:lang w:eastAsia="ru-RU"/>
        </w:rPr>
        <w:t>% (в 201</w:t>
      </w:r>
      <w:r w:rsidR="00B167BA" w:rsidRPr="00B167BA">
        <w:rPr>
          <w:rFonts w:ascii="Times New Roman" w:eastAsia="Times New Roman" w:hAnsi="Times New Roman" w:cs="Times New Roman"/>
          <w:sz w:val="26"/>
          <w:szCs w:val="26"/>
          <w:lang w:eastAsia="ru-RU"/>
        </w:rPr>
        <w:t>9</w:t>
      </w:r>
      <w:r w:rsidR="00D45119" w:rsidRPr="00B167BA">
        <w:rPr>
          <w:rFonts w:ascii="Times New Roman" w:eastAsia="Times New Roman" w:hAnsi="Times New Roman" w:cs="Times New Roman"/>
          <w:sz w:val="26"/>
          <w:szCs w:val="26"/>
          <w:lang w:eastAsia="ru-RU"/>
        </w:rPr>
        <w:t xml:space="preserve"> году- </w:t>
      </w:r>
      <w:r w:rsidR="00B167BA" w:rsidRPr="00B167BA">
        <w:rPr>
          <w:rFonts w:ascii="Times New Roman" w:eastAsia="Times New Roman" w:hAnsi="Times New Roman" w:cs="Times New Roman"/>
          <w:sz w:val="26"/>
          <w:szCs w:val="26"/>
          <w:lang w:eastAsia="ru-RU"/>
        </w:rPr>
        <w:t>8,51</w:t>
      </w:r>
      <w:r w:rsidR="00D45119" w:rsidRPr="00B167BA">
        <w:rPr>
          <w:rFonts w:ascii="Times New Roman" w:eastAsia="Times New Roman" w:hAnsi="Times New Roman" w:cs="Times New Roman"/>
          <w:sz w:val="26"/>
          <w:szCs w:val="26"/>
          <w:lang w:eastAsia="ru-RU"/>
        </w:rPr>
        <w:t>%). Данные о планируемых ассигнованиях по всем разделам классификации расходов представлены в таблице:</w:t>
      </w:r>
    </w:p>
    <w:p w:rsidR="00D45119" w:rsidRPr="00425D40" w:rsidRDefault="00D45119" w:rsidP="00D45119">
      <w:pPr>
        <w:spacing w:after="0" w:line="240" w:lineRule="auto"/>
        <w:ind w:firstLine="709"/>
        <w:contextualSpacing/>
        <w:jc w:val="right"/>
        <w:rPr>
          <w:rFonts w:ascii="Times New Roman" w:eastAsia="Times New Roman" w:hAnsi="Times New Roman" w:cs="Times New Roman"/>
          <w:sz w:val="26"/>
          <w:szCs w:val="26"/>
          <w:lang w:eastAsia="ru-RU"/>
        </w:rPr>
      </w:pPr>
      <w:r w:rsidRPr="00425D40">
        <w:rPr>
          <w:rFonts w:ascii="Times New Roman" w:eastAsia="Times New Roman" w:hAnsi="Times New Roman" w:cs="Times New Roman"/>
          <w:sz w:val="26"/>
          <w:szCs w:val="26"/>
          <w:lang w:eastAsia="ru-RU"/>
        </w:rPr>
        <w:t>тыс. руб.</w:t>
      </w:r>
    </w:p>
    <w:tbl>
      <w:tblPr>
        <w:tblW w:w="9826" w:type="dxa"/>
        <w:tblInd w:w="93" w:type="dxa"/>
        <w:tblLayout w:type="fixed"/>
        <w:tblLook w:val="04A0" w:firstRow="1" w:lastRow="0" w:firstColumn="1" w:lastColumn="0" w:noHBand="0" w:noVBand="1"/>
      </w:tblPr>
      <w:tblGrid>
        <w:gridCol w:w="724"/>
        <w:gridCol w:w="2410"/>
        <w:gridCol w:w="1276"/>
        <w:gridCol w:w="1247"/>
        <w:gridCol w:w="1247"/>
        <w:gridCol w:w="1050"/>
        <w:gridCol w:w="1133"/>
        <w:gridCol w:w="739"/>
      </w:tblGrid>
      <w:tr w:rsidR="00D45119" w:rsidRPr="00425D40" w:rsidTr="00D45119">
        <w:trPr>
          <w:trHeight w:val="300"/>
        </w:trPr>
        <w:tc>
          <w:tcPr>
            <w:tcW w:w="724" w:type="dxa"/>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D45119" w:rsidRPr="00425D40" w:rsidRDefault="00D45119" w:rsidP="00D45119">
            <w:pPr>
              <w:spacing w:after="0" w:line="240" w:lineRule="auto"/>
              <w:ind w:left="-93" w:right="-108"/>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Раздел</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EAF1DD"/>
            <w:noWrap/>
            <w:vAlign w:val="center"/>
            <w:hideMark/>
          </w:tcPr>
          <w:p w:rsidR="00D45119" w:rsidRPr="00425D40"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наименование раздела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CF2A6A" w:rsidRPr="00425D40" w:rsidRDefault="00CF2A6A" w:rsidP="00CF2A6A">
            <w:pPr>
              <w:spacing w:after="0" w:line="240" w:lineRule="auto"/>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Бюджет</w:t>
            </w:r>
          </w:p>
          <w:p w:rsidR="00CF2A6A" w:rsidRPr="00425D40" w:rsidRDefault="00CF2A6A" w:rsidP="00CF2A6A">
            <w:pPr>
              <w:spacing w:after="0" w:line="240" w:lineRule="auto"/>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 xml:space="preserve"> на 2019 год</w:t>
            </w:r>
          </w:p>
          <w:p w:rsidR="00D45119" w:rsidRPr="00425D40" w:rsidRDefault="00CF2A6A" w:rsidP="00CF2A6A">
            <w:pPr>
              <w:spacing w:after="0" w:line="240" w:lineRule="auto"/>
              <w:ind w:left="-108" w:right="-108"/>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 xml:space="preserve"> (</w:t>
            </w:r>
            <w:r w:rsidRPr="00425D40">
              <w:rPr>
                <w:rFonts w:ascii="Times New Roman" w:eastAsia="Times New Roman" w:hAnsi="Times New Roman"/>
                <w:b/>
                <w:bCs/>
                <w:sz w:val="20"/>
                <w:szCs w:val="20"/>
              </w:rPr>
              <w:t>от 12.12.2018 г. №647</w:t>
            </w:r>
            <w:r w:rsidRPr="00425D40">
              <w:rPr>
                <w:rFonts w:ascii="Times New Roman" w:eastAsia="Times New Roman" w:hAnsi="Times New Roman" w:cs="Times New Roman"/>
                <w:b/>
                <w:bCs/>
                <w:color w:val="000000"/>
                <w:sz w:val="20"/>
                <w:szCs w:val="20"/>
                <w:lang w:eastAsia="ru-RU"/>
              </w:rPr>
              <w:t>)</w:t>
            </w:r>
          </w:p>
        </w:tc>
        <w:tc>
          <w:tcPr>
            <w:tcW w:w="3544" w:type="dxa"/>
            <w:gridSpan w:val="3"/>
            <w:tcBorders>
              <w:top w:val="single" w:sz="4" w:space="0" w:color="auto"/>
              <w:left w:val="nil"/>
              <w:bottom w:val="single" w:sz="4" w:space="0" w:color="auto"/>
              <w:right w:val="single" w:sz="4" w:space="0" w:color="auto"/>
            </w:tcBorders>
            <w:shd w:val="clear" w:color="auto" w:fill="EAF1DD"/>
            <w:noWrap/>
            <w:vAlign w:val="center"/>
            <w:hideMark/>
          </w:tcPr>
          <w:p w:rsidR="00D45119" w:rsidRPr="00425D40"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Проект бюджета</w:t>
            </w:r>
          </w:p>
        </w:tc>
        <w:tc>
          <w:tcPr>
            <w:tcW w:w="1872" w:type="dxa"/>
            <w:gridSpan w:val="2"/>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D45119" w:rsidRPr="00425D40"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 xml:space="preserve">Изменение </w:t>
            </w:r>
          </w:p>
          <w:p w:rsidR="00D45119" w:rsidRPr="00425D40"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(20</w:t>
            </w:r>
            <w:r w:rsidR="00425D40">
              <w:rPr>
                <w:rFonts w:ascii="Times New Roman" w:eastAsia="Times New Roman" w:hAnsi="Times New Roman" w:cs="Times New Roman"/>
                <w:b/>
                <w:bCs/>
                <w:color w:val="000000"/>
                <w:sz w:val="20"/>
                <w:szCs w:val="20"/>
                <w:lang w:eastAsia="ru-RU"/>
              </w:rPr>
              <w:t>20</w:t>
            </w:r>
            <w:r w:rsidRPr="00425D40">
              <w:rPr>
                <w:rFonts w:ascii="Times New Roman" w:eastAsia="Times New Roman" w:hAnsi="Times New Roman" w:cs="Times New Roman"/>
                <w:b/>
                <w:bCs/>
                <w:color w:val="000000"/>
                <w:sz w:val="20"/>
                <w:szCs w:val="20"/>
                <w:lang w:eastAsia="ru-RU"/>
              </w:rPr>
              <w:t xml:space="preserve"> к 201</w:t>
            </w:r>
            <w:r w:rsidR="00425D40">
              <w:rPr>
                <w:rFonts w:ascii="Times New Roman" w:eastAsia="Times New Roman" w:hAnsi="Times New Roman" w:cs="Times New Roman"/>
                <w:b/>
                <w:bCs/>
                <w:color w:val="000000"/>
                <w:sz w:val="20"/>
                <w:szCs w:val="20"/>
                <w:lang w:eastAsia="ru-RU"/>
              </w:rPr>
              <w:t>9</w:t>
            </w:r>
            <w:r w:rsidRPr="00425D40">
              <w:rPr>
                <w:rFonts w:ascii="Times New Roman" w:eastAsia="Times New Roman" w:hAnsi="Times New Roman" w:cs="Times New Roman"/>
                <w:b/>
                <w:bCs/>
                <w:color w:val="000000"/>
                <w:sz w:val="20"/>
                <w:szCs w:val="20"/>
                <w:lang w:eastAsia="ru-RU"/>
              </w:rPr>
              <w:t>)</w:t>
            </w:r>
          </w:p>
        </w:tc>
      </w:tr>
      <w:tr w:rsidR="00D45119" w:rsidRPr="00425D40" w:rsidTr="00D45119">
        <w:trPr>
          <w:trHeight w:val="300"/>
        </w:trPr>
        <w:tc>
          <w:tcPr>
            <w:tcW w:w="724" w:type="dxa"/>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D45119" w:rsidRPr="00425D40"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D45119" w:rsidRPr="00425D40"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D45119" w:rsidRPr="00425D40"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1247" w:type="dxa"/>
            <w:vMerge w:val="restart"/>
            <w:tcBorders>
              <w:top w:val="nil"/>
              <w:left w:val="single" w:sz="4" w:space="0" w:color="auto"/>
              <w:bottom w:val="single" w:sz="4" w:space="0" w:color="000000"/>
              <w:right w:val="single" w:sz="4" w:space="0" w:color="auto"/>
            </w:tcBorders>
            <w:shd w:val="clear" w:color="auto" w:fill="EAF1DD"/>
            <w:noWrap/>
            <w:vAlign w:val="center"/>
            <w:hideMark/>
          </w:tcPr>
          <w:p w:rsidR="00D45119" w:rsidRPr="00425D40"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20</w:t>
            </w:r>
            <w:r w:rsidR="00425D40">
              <w:rPr>
                <w:rFonts w:ascii="Times New Roman" w:eastAsia="Times New Roman" w:hAnsi="Times New Roman" w:cs="Times New Roman"/>
                <w:b/>
                <w:bCs/>
                <w:color w:val="000000"/>
                <w:sz w:val="20"/>
                <w:szCs w:val="20"/>
                <w:lang w:eastAsia="ru-RU"/>
              </w:rPr>
              <w:t>20</w:t>
            </w:r>
            <w:r w:rsidRPr="00425D40">
              <w:rPr>
                <w:rFonts w:ascii="Times New Roman" w:eastAsia="Times New Roman" w:hAnsi="Times New Roman" w:cs="Times New Roman"/>
                <w:b/>
                <w:bCs/>
                <w:color w:val="000000"/>
                <w:sz w:val="20"/>
                <w:szCs w:val="20"/>
                <w:lang w:eastAsia="ru-RU"/>
              </w:rPr>
              <w:t xml:space="preserve"> год</w:t>
            </w:r>
          </w:p>
        </w:tc>
        <w:tc>
          <w:tcPr>
            <w:tcW w:w="2297" w:type="dxa"/>
            <w:gridSpan w:val="2"/>
            <w:tcBorders>
              <w:top w:val="single" w:sz="4" w:space="0" w:color="auto"/>
              <w:left w:val="nil"/>
              <w:bottom w:val="single" w:sz="4" w:space="0" w:color="auto"/>
              <w:right w:val="single" w:sz="4" w:space="0" w:color="auto"/>
            </w:tcBorders>
            <w:shd w:val="clear" w:color="auto" w:fill="EAF1DD"/>
            <w:noWrap/>
            <w:vAlign w:val="center"/>
            <w:hideMark/>
          </w:tcPr>
          <w:p w:rsidR="00D45119" w:rsidRPr="00425D40"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плановый период</w:t>
            </w:r>
          </w:p>
        </w:tc>
        <w:tc>
          <w:tcPr>
            <w:tcW w:w="1872" w:type="dxa"/>
            <w:gridSpan w:val="2"/>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D45119" w:rsidRPr="00425D40" w:rsidRDefault="00D45119" w:rsidP="00D45119">
            <w:pPr>
              <w:spacing w:after="0" w:line="240" w:lineRule="auto"/>
              <w:rPr>
                <w:rFonts w:ascii="Times New Roman" w:eastAsia="Times New Roman" w:hAnsi="Times New Roman" w:cs="Times New Roman"/>
                <w:b/>
                <w:bCs/>
                <w:color w:val="000000"/>
                <w:sz w:val="20"/>
                <w:szCs w:val="20"/>
                <w:lang w:eastAsia="ru-RU"/>
              </w:rPr>
            </w:pPr>
          </w:p>
        </w:tc>
      </w:tr>
      <w:tr w:rsidR="00D45119" w:rsidRPr="00425D40" w:rsidTr="00D45119">
        <w:trPr>
          <w:trHeight w:val="431"/>
        </w:trPr>
        <w:tc>
          <w:tcPr>
            <w:tcW w:w="724" w:type="dxa"/>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D45119" w:rsidRPr="00425D40"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D45119" w:rsidRPr="00425D40"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D45119" w:rsidRPr="00425D40"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1247" w:type="dxa"/>
            <w:vMerge/>
            <w:tcBorders>
              <w:top w:val="nil"/>
              <w:left w:val="single" w:sz="4" w:space="0" w:color="auto"/>
              <w:bottom w:val="single" w:sz="4" w:space="0" w:color="000000"/>
              <w:right w:val="single" w:sz="4" w:space="0" w:color="auto"/>
            </w:tcBorders>
            <w:shd w:val="clear" w:color="auto" w:fill="EAF1DD"/>
            <w:vAlign w:val="center"/>
            <w:hideMark/>
          </w:tcPr>
          <w:p w:rsidR="00D45119" w:rsidRPr="00425D40"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1247" w:type="dxa"/>
            <w:tcBorders>
              <w:top w:val="nil"/>
              <w:left w:val="nil"/>
              <w:bottom w:val="single" w:sz="4" w:space="0" w:color="auto"/>
              <w:right w:val="single" w:sz="4" w:space="0" w:color="auto"/>
            </w:tcBorders>
            <w:shd w:val="clear" w:color="auto" w:fill="EAF1DD"/>
            <w:noWrap/>
            <w:vAlign w:val="center"/>
            <w:hideMark/>
          </w:tcPr>
          <w:p w:rsidR="00D45119" w:rsidRPr="00425D40"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202</w:t>
            </w:r>
            <w:r w:rsidR="00425D40">
              <w:rPr>
                <w:rFonts w:ascii="Times New Roman" w:eastAsia="Times New Roman" w:hAnsi="Times New Roman" w:cs="Times New Roman"/>
                <w:b/>
                <w:bCs/>
                <w:color w:val="000000"/>
                <w:sz w:val="20"/>
                <w:szCs w:val="20"/>
                <w:lang w:eastAsia="ru-RU"/>
              </w:rPr>
              <w:t>1</w:t>
            </w:r>
            <w:r w:rsidRPr="00425D40">
              <w:rPr>
                <w:rFonts w:ascii="Times New Roman" w:eastAsia="Times New Roman" w:hAnsi="Times New Roman" w:cs="Times New Roman"/>
                <w:b/>
                <w:bCs/>
                <w:color w:val="000000"/>
                <w:sz w:val="20"/>
                <w:szCs w:val="20"/>
                <w:lang w:eastAsia="ru-RU"/>
              </w:rPr>
              <w:t xml:space="preserve"> год</w:t>
            </w:r>
          </w:p>
        </w:tc>
        <w:tc>
          <w:tcPr>
            <w:tcW w:w="1050" w:type="dxa"/>
            <w:tcBorders>
              <w:top w:val="nil"/>
              <w:left w:val="nil"/>
              <w:bottom w:val="single" w:sz="4" w:space="0" w:color="auto"/>
              <w:right w:val="single" w:sz="4" w:space="0" w:color="auto"/>
            </w:tcBorders>
            <w:shd w:val="clear" w:color="auto" w:fill="EAF1DD"/>
            <w:noWrap/>
            <w:vAlign w:val="center"/>
            <w:hideMark/>
          </w:tcPr>
          <w:p w:rsidR="00D45119" w:rsidRPr="00425D40"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202</w:t>
            </w:r>
            <w:r w:rsidR="00425D40">
              <w:rPr>
                <w:rFonts w:ascii="Times New Roman" w:eastAsia="Times New Roman" w:hAnsi="Times New Roman" w:cs="Times New Roman"/>
                <w:b/>
                <w:bCs/>
                <w:color w:val="000000"/>
                <w:sz w:val="20"/>
                <w:szCs w:val="20"/>
                <w:lang w:eastAsia="ru-RU"/>
              </w:rPr>
              <w:t>2</w:t>
            </w:r>
            <w:r w:rsidRPr="00425D40">
              <w:rPr>
                <w:rFonts w:ascii="Times New Roman" w:eastAsia="Times New Roman" w:hAnsi="Times New Roman" w:cs="Times New Roman"/>
                <w:b/>
                <w:bCs/>
                <w:color w:val="000000"/>
                <w:sz w:val="20"/>
                <w:szCs w:val="20"/>
                <w:lang w:eastAsia="ru-RU"/>
              </w:rPr>
              <w:t xml:space="preserve"> год</w:t>
            </w:r>
          </w:p>
        </w:tc>
        <w:tc>
          <w:tcPr>
            <w:tcW w:w="1133" w:type="dxa"/>
            <w:tcBorders>
              <w:top w:val="nil"/>
              <w:left w:val="nil"/>
              <w:bottom w:val="single" w:sz="4" w:space="0" w:color="auto"/>
              <w:right w:val="single" w:sz="4" w:space="0" w:color="auto"/>
            </w:tcBorders>
            <w:shd w:val="clear" w:color="auto" w:fill="EAF1DD"/>
            <w:noWrap/>
            <w:vAlign w:val="center"/>
            <w:hideMark/>
          </w:tcPr>
          <w:p w:rsidR="00D45119" w:rsidRPr="00425D40"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Сумма</w:t>
            </w:r>
          </w:p>
        </w:tc>
        <w:tc>
          <w:tcPr>
            <w:tcW w:w="739" w:type="dxa"/>
            <w:tcBorders>
              <w:top w:val="nil"/>
              <w:left w:val="nil"/>
              <w:bottom w:val="single" w:sz="4" w:space="0" w:color="auto"/>
              <w:right w:val="single" w:sz="4" w:space="0" w:color="auto"/>
            </w:tcBorders>
            <w:shd w:val="clear" w:color="auto" w:fill="EAF1DD"/>
            <w:noWrap/>
            <w:vAlign w:val="center"/>
            <w:hideMark/>
          </w:tcPr>
          <w:p w:rsidR="00D45119" w:rsidRPr="00425D40"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w:t>
            </w:r>
          </w:p>
        </w:tc>
      </w:tr>
      <w:tr w:rsidR="00D45119" w:rsidRPr="00425D40" w:rsidTr="00335958">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D45119" w:rsidRPr="00425D40" w:rsidRDefault="00D45119" w:rsidP="00D45119">
            <w:pPr>
              <w:spacing w:after="0" w:line="240" w:lineRule="auto"/>
              <w:rPr>
                <w:rFonts w:ascii="Times New Roman" w:eastAsia="Times New Roman" w:hAnsi="Times New Roman" w:cs="Times New Roman"/>
                <w:b/>
                <w:bCs/>
                <w:color w:val="000000"/>
                <w:sz w:val="20"/>
                <w:szCs w:val="20"/>
                <w:lang w:eastAsia="ru-RU"/>
              </w:rPr>
            </w:pPr>
            <w:r w:rsidRPr="00425D40">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C5D9F1"/>
            <w:noWrap/>
            <w:vAlign w:val="center"/>
          </w:tcPr>
          <w:p w:rsidR="00D45119" w:rsidRPr="00425D40" w:rsidRDefault="00B65174" w:rsidP="00D45119">
            <w:pPr>
              <w:spacing w:after="0" w:line="240" w:lineRule="auto"/>
              <w:ind w:left="-108" w:right="-91"/>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1119370</w:t>
            </w:r>
          </w:p>
        </w:tc>
        <w:tc>
          <w:tcPr>
            <w:tcW w:w="1247" w:type="dxa"/>
            <w:tcBorders>
              <w:top w:val="nil"/>
              <w:left w:val="nil"/>
              <w:bottom w:val="single" w:sz="4" w:space="0" w:color="auto"/>
              <w:right w:val="single" w:sz="4" w:space="0" w:color="auto"/>
            </w:tcBorders>
            <w:shd w:val="clear" w:color="000000" w:fill="C5D9F1"/>
            <w:noWrap/>
            <w:vAlign w:val="center"/>
          </w:tcPr>
          <w:p w:rsidR="00D45119" w:rsidRPr="00425D40" w:rsidRDefault="00B65174" w:rsidP="00D45119">
            <w:pPr>
              <w:spacing w:after="0" w:line="240" w:lineRule="auto"/>
              <w:ind w:left="-108" w:right="-91"/>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1381055</w:t>
            </w:r>
          </w:p>
        </w:tc>
        <w:tc>
          <w:tcPr>
            <w:tcW w:w="1247" w:type="dxa"/>
            <w:tcBorders>
              <w:top w:val="nil"/>
              <w:left w:val="nil"/>
              <w:bottom w:val="single" w:sz="4" w:space="0" w:color="auto"/>
              <w:right w:val="single" w:sz="4" w:space="0" w:color="auto"/>
            </w:tcBorders>
            <w:shd w:val="clear" w:color="000000" w:fill="C5D9F1"/>
            <w:noWrap/>
            <w:vAlign w:val="center"/>
          </w:tcPr>
          <w:p w:rsidR="00D45119" w:rsidRPr="00425D40" w:rsidRDefault="00B65174" w:rsidP="00D45119">
            <w:pPr>
              <w:spacing w:after="0" w:line="240" w:lineRule="auto"/>
              <w:ind w:left="-108" w:right="-91"/>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1188354</w:t>
            </w:r>
          </w:p>
        </w:tc>
        <w:tc>
          <w:tcPr>
            <w:tcW w:w="1050" w:type="dxa"/>
            <w:tcBorders>
              <w:top w:val="nil"/>
              <w:left w:val="nil"/>
              <w:bottom w:val="single" w:sz="4" w:space="0" w:color="auto"/>
              <w:right w:val="single" w:sz="4" w:space="0" w:color="auto"/>
            </w:tcBorders>
            <w:shd w:val="clear" w:color="000000" w:fill="C5D9F1"/>
            <w:noWrap/>
            <w:vAlign w:val="center"/>
          </w:tcPr>
          <w:p w:rsidR="00D45119" w:rsidRPr="00425D40" w:rsidRDefault="00B65174" w:rsidP="00D45119">
            <w:pPr>
              <w:spacing w:after="0" w:line="240" w:lineRule="auto"/>
              <w:ind w:left="-108" w:right="-91"/>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1189772</w:t>
            </w:r>
          </w:p>
        </w:tc>
        <w:tc>
          <w:tcPr>
            <w:tcW w:w="1133" w:type="dxa"/>
            <w:tcBorders>
              <w:top w:val="nil"/>
              <w:left w:val="nil"/>
              <w:bottom w:val="single" w:sz="4" w:space="0" w:color="auto"/>
              <w:right w:val="single" w:sz="4" w:space="0" w:color="auto"/>
            </w:tcBorders>
            <w:shd w:val="clear" w:color="000000" w:fill="C5D9F1"/>
            <w:noWrap/>
            <w:vAlign w:val="center"/>
          </w:tcPr>
          <w:p w:rsidR="00D45119" w:rsidRPr="00425D40" w:rsidRDefault="00B65174" w:rsidP="00D45119">
            <w:pPr>
              <w:spacing w:after="0" w:line="240" w:lineRule="auto"/>
              <w:ind w:right="-108"/>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261685</w:t>
            </w:r>
          </w:p>
        </w:tc>
        <w:tc>
          <w:tcPr>
            <w:tcW w:w="739" w:type="dxa"/>
            <w:tcBorders>
              <w:top w:val="nil"/>
              <w:left w:val="nil"/>
              <w:bottom w:val="single" w:sz="4" w:space="0" w:color="auto"/>
              <w:right w:val="single" w:sz="4" w:space="0" w:color="auto"/>
            </w:tcBorders>
            <w:shd w:val="clear" w:color="000000" w:fill="C5D9F1"/>
            <w:noWrap/>
            <w:vAlign w:val="center"/>
          </w:tcPr>
          <w:p w:rsidR="00D45119" w:rsidRPr="00425D40" w:rsidRDefault="00B65174" w:rsidP="00D451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23,4</w:t>
            </w:r>
          </w:p>
        </w:tc>
      </w:tr>
      <w:tr w:rsidR="00B65174" w:rsidRPr="00425D40" w:rsidTr="0049691F">
        <w:trPr>
          <w:trHeight w:val="51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01</w:t>
            </w:r>
          </w:p>
        </w:tc>
        <w:tc>
          <w:tcPr>
            <w:tcW w:w="2410" w:type="dxa"/>
            <w:tcBorders>
              <w:top w:val="nil"/>
              <w:left w:val="nil"/>
              <w:bottom w:val="single" w:sz="4" w:space="0" w:color="auto"/>
              <w:right w:val="single" w:sz="4" w:space="0" w:color="auto"/>
            </w:tcBorders>
            <w:shd w:val="clear" w:color="auto" w:fill="auto"/>
            <w:vAlign w:val="center"/>
            <w:hideMark/>
          </w:tcPr>
          <w:p w:rsidR="00B65174" w:rsidRPr="00425D40" w:rsidRDefault="00B65174" w:rsidP="00B65174">
            <w:pPr>
              <w:spacing w:after="0" w:line="240" w:lineRule="auto"/>
              <w:ind w:left="-108" w:right="-108"/>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84 073</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85 866</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79 433</w:t>
            </w:r>
          </w:p>
        </w:tc>
        <w:tc>
          <w:tcPr>
            <w:tcW w:w="1050"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79 453</w:t>
            </w:r>
          </w:p>
        </w:tc>
        <w:tc>
          <w:tcPr>
            <w:tcW w:w="1133"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1793</w:t>
            </w:r>
          </w:p>
        </w:tc>
        <w:tc>
          <w:tcPr>
            <w:tcW w:w="739" w:type="dxa"/>
            <w:tcBorders>
              <w:top w:val="nil"/>
              <w:left w:val="nil"/>
              <w:bottom w:val="single" w:sz="4" w:space="0" w:color="auto"/>
              <w:right w:val="single" w:sz="4" w:space="0" w:color="auto"/>
            </w:tcBorders>
            <w:shd w:val="clear" w:color="auto" w:fill="auto"/>
            <w:noWrap/>
            <w:vAlign w:val="center"/>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r>
      <w:tr w:rsidR="00B65174" w:rsidRPr="00425D40" w:rsidTr="0049691F">
        <w:trPr>
          <w:trHeight w:val="60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B65174" w:rsidRPr="00425D40" w:rsidRDefault="00B65174" w:rsidP="00B65174">
            <w:pPr>
              <w:spacing w:after="0" w:line="240" w:lineRule="auto"/>
              <w:ind w:left="-108" w:right="-108"/>
              <w:rPr>
                <w:rFonts w:ascii="Times New Roman" w:eastAsia="Times New Roman" w:hAnsi="Times New Roman" w:cs="Times New Roman"/>
                <w:color w:val="000000"/>
                <w:sz w:val="20"/>
                <w:szCs w:val="20"/>
                <w:lang w:eastAsia="ru-RU"/>
              </w:rPr>
            </w:pPr>
            <w:bookmarkStart w:id="9" w:name="_Hlk25151653"/>
            <w:r w:rsidRPr="00425D40">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bookmarkEnd w:id="9"/>
          </w:p>
        </w:tc>
        <w:tc>
          <w:tcPr>
            <w:tcW w:w="1276"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10 177</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9 951</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9 750</w:t>
            </w:r>
          </w:p>
        </w:tc>
        <w:tc>
          <w:tcPr>
            <w:tcW w:w="1050"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9 838</w:t>
            </w:r>
          </w:p>
        </w:tc>
        <w:tc>
          <w:tcPr>
            <w:tcW w:w="1133"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-226</w:t>
            </w:r>
          </w:p>
        </w:tc>
        <w:tc>
          <w:tcPr>
            <w:tcW w:w="739" w:type="dxa"/>
            <w:tcBorders>
              <w:top w:val="nil"/>
              <w:left w:val="nil"/>
              <w:bottom w:val="single" w:sz="4" w:space="0" w:color="auto"/>
              <w:right w:val="single" w:sz="4" w:space="0" w:color="auto"/>
            </w:tcBorders>
            <w:shd w:val="clear" w:color="auto" w:fill="auto"/>
            <w:noWrap/>
            <w:vAlign w:val="center"/>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r>
      <w:tr w:rsidR="00B65174" w:rsidRPr="00425D40" w:rsidTr="0049691F">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04</w:t>
            </w:r>
          </w:p>
        </w:tc>
        <w:tc>
          <w:tcPr>
            <w:tcW w:w="2410" w:type="dxa"/>
            <w:tcBorders>
              <w:top w:val="nil"/>
              <w:left w:val="nil"/>
              <w:bottom w:val="single" w:sz="4" w:space="0" w:color="auto"/>
              <w:right w:val="single" w:sz="4" w:space="0" w:color="auto"/>
            </w:tcBorders>
            <w:shd w:val="clear" w:color="auto" w:fill="auto"/>
            <w:vAlign w:val="center"/>
            <w:hideMark/>
          </w:tcPr>
          <w:p w:rsidR="00B65174" w:rsidRPr="00425D40" w:rsidRDefault="00B65174" w:rsidP="00B65174">
            <w:pPr>
              <w:spacing w:after="0" w:line="240" w:lineRule="auto"/>
              <w:ind w:left="-108" w:right="-108"/>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Национальная экономика</w:t>
            </w:r>
          </w:p>
        </w:tc>
        <w:tc>
          <w:tcPr>
            <w:tcW w:w="1276"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9 774</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28 390</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31 959</w:t>
            </w:r>
          </w:p>
        </w:tc>
        <w:tc>
          <w:tcPr>
            <w:tcW w:w="1050"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28 836</w:t>
            </w:r>
          </w:p>
        </w:tc>
        <w:tc>
          <w:tcPr>
            <w:tcW w:w="1133"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18616</w:t>
            </w:r>
          </w:p>
        </w:tc>
        <w:tc>
          <w:tcPr>
            <w:tcW w:w="739" w:type="dxa"/>
            <w:tcBorders>
              <w:top w:val="nil"/>
              <w:left w:val="nil"/>
              <w:bottom w:val="single" w:sz="4" w:space="0" w:color="auto"/>
              <w:right w:val="single" w:sz="4" w:space="0" w:color="auto"/>
            </w:tcBorders>
            <w:shd w:val="clear" w:color="auto" w:fill="auto"/>
            <w:noWrap/>
            <w:vAlign w:val="center"/>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190,5</w:t>
            </w:r>
          </w:p>
        </w:tc>
      </w:tr>
      <w:tr w:rsidR="00B65174" w:rsidRPr="00425D40" w:rsidTr="0049691F">
        <w:trPr>
          <w:trHeight w:val="44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lastRenderedPageBreak/>
              <w:t>05</w:t>
            </w:r>
          </w:p>
        </w:tc>
        <w:tc>
          <w:tcPr>
            <w:tcW w:w="2410" w:type="dxa"/>
            <w:tcBorders>
              <w:top w:val="nil"/>
              <w:left w:val="nil"/>
              <w:bottom w:val="single" w:sz="4" w:space="0" w:color="auto"/>
              <w:right w:val="single" w:sz="4" w:space="0" w:color="auto"/>
            </w:tcBorders>
            <w:shd w:val="clear" w:color="auto" w:fill="auto"/>
            <w:vAlign w:val="center"/>
            <w:hideMark/>
          </w:tcPr>
          <w:p w:rsidR="00B65174" w:rsidRPr="00425D40" w:rsidRDefault="00B65174" w:rsidP="00B65174">
            <w:pPr>
              <w:spacing w:after="0" w:line="240" w:lineRule="auto"/>
              <w:ind w:left="-108" w:right="-108"/>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Жилищно- коммунальное хозяйство</w:t>
            </w:r>
          </w:p>
        </w:tc>
        <w:tc>
          <w:tcPr>
            <w:tcW w:w="1276"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95 246</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105 555</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141 311</w:t>
            </w:r>
          </w:p>
        </w:tc>
        <w:tc>
          <w:tcPr>
            <w:tcW w:w="1050"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140 380</w:t>
            </w:r>
          </w:p>
        </w:tc>
        <w:tc>
          <w:tcPr>
            <w:tcW w:w="1133"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10309</w:t>
            </w:r>
          </w:p>
        </w:tc>
        <w:tc>
          <w:tcPr>
            <w:tcW w:w="739" w:type="dxa"/>
            <w:tcBorders>
              <w:top w:val="nil"/>
              <w:left w:val="nil"/>
              <w:bottom w:val="single" w:sz="4" w:space="0" w:color="auto"/>
              <w:right w:val="single" w:sz="4" w:space="0" w:color="auto"/>
            </w:tcBorders>
            <w:shd w:val="clear" w:color="auto" w:fill="auto"/>
            <w:noWrap/>
            <w:vAlign w:val="center"/>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r>
      <w:tr w:rsidR="00B65174" w:rsidRPr="00425D40" w:rsidTr="0049691F">
        <w:trPr>
          <w:trHeight w:val="441"/>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06</w:t>
            </w:r>
          </w:p>
        </w:tc>
        <w:tc>
          <w:tcPr>
            <w:tcW w:w="2410" w:type="dxa"/>
            <w:tcBorders>
              <w:top w:val="nil"/>
              <w:left w:val="nil"/>
              <w:bottom w:val="single" w:sz="4" w:space="0" w:color="auto"/>
              <w:right w:val="single" w:sz="4" w:space="0" w:color="auto"/>
            </w:tcBorders>
            <w:shd w:val="clear" w:color="auto" w:fill="auto"/>
            <w:vAlign w:val="center"/>
          </w:tcPr>
          <w:p w:rsidR="00B65174" w:rsidRPr="00425D40" w:rsidRDefault="00B65174" w:rsidP="00B65174">
            <w:pPr>
              <w:spacing w:after="0" w:line="240" w:lineRule="auto"/>
              <w:ind w:left="-108" w:right="-108"/>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Охрана окружающей среды</w:t>
            </w:r>
          </w:p>
        </w:tc>
        <w:tc>
          <w:tcPr>
            <w:tcW w:w="1276"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800</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800</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800</w:t>
            </w:r>
          </w:p>
        </w:tc>
        <w:tc>
          <w:tcPr>
            <w:tcW w:w="1050"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800</w:t>
            </w:r>
          </w:p>
        </w:tc>
        <w:tc>
          <w:tcPr>
            <w:tcW w:w="1133"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0</w:t>
            </w:r>
          </w:p>
        </w:tc>
        <w:tc>
          <w:tcPr>
            <w:tcW w:w="739" w:type="dxa"/>
            <w:tcBorders>
              <w:top w:val="nil"/>
              <w:left w:val="nil"/>
              <w:bottom w:val="single" w:sz="4" w:space="0" w:color="auto"/>
              <w:right w:val="single" w:sz="4" w:space="0" w:color="auto"/>
            </w:tcBorders>
            <w:shd w:val="clear" w:color="auto" w:fill="auto"/>
            <w:noWrap/>
            <w:vAlign w:val="center"/>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B65174" w:rsidRPr="00425D40" w:rsidTr="0049691F">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07</w:t>
            </w:r>
          </w:p>
        </w:tc>
        <w:tc>
          <w:tcPr>
            <w:tcW w:w="2410" w:type="dxa"/>
            <w:tcBorders>
              <w:top w:val="nil"/>
              <w:left w:val="nil"/>
              <w:bottom w:val="single" w:sz="4" w:space="0" w:color="auto"/>
              <w:right w:val="single" w:sz="4" w:space="0" w:color="auto"/>
            </w:tcBorders>
            <w:shd w:val="clear" w:color="auto" w:fill="auto"/>
            <w:vAlign w:val="center"/>
            <w:hideMark/>
          </w:tcPr>
          <w:p w:rsidR="00B65174" w:rsidRPr="00425D40" w:rsidRDefault="00B65174" w:rsidP="00B65174">
            <w:pPr>
              <w:spacing w:after="0" w:line="240" w:lineRule="auto"/>
              <w:ind w:left="-108" w:right="-108"/>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Образование</w:t>
            </w:r>
          </w:p>
        </w:tc>
        <w:tc>
          <w:tcPr>
            <w:tcW w:w="1276"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563 150</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751 871</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560 838</w:t>
            </w:r>
          </w:p>
        </w:tc>
        <w:tc>
          <w:tcPr>
            <w:tcW w:w="1050"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559 114</w:t>
            </w:r>
          </w:p>
        </w:tc>
        <w:tc>
          <w:tcPr>
            <w:tcW w:w="1133"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188721</w:t>
            </w:r>
          </w:p>
        </w:tc>
        <w:tc>
          <w:tcPr>
            <w:tcW w:w="739" w:type="dxa"/>
            <w:tcBorders>
              <w:top w:val="nil"/>
              <w:left w:val="nil"/>
              <w:bottom w:val="single" w:sz="4" w:space="0" w:color="auto"/>
              <w:right w:val="single" w:sz="4" w:space="0" w:color="auto"/>
            </w:tcBorders>
            <w:shd w:val="clear" w:color="auto" w:fill="auto"/>
            <w:noWrap/>
            <w:vAlign w:val="center"/>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w:t>
            </w:r>
          </w:p>
        </w:tc>
      </w:tr>
      <w:tr w:rsidR="00B65174" w:rsidRPr="00425D40" w:rsidTr="0049691F">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08</w:t>
            </w:r>
          </w:p>
        </w:tc>
        <w:tc>
          <w:tcPr>
            <w:tcW w:w="2410" w:type="dxa"/>
            <w:tcBorders>
              <w:top w:val="nil"/>
              <w:left w:val="nil"/>
              <w:bottom w:val="single" w:sz="4" w:space="0" w:color="auto"/>
              <w:right w:val="single" w:sz="4" w:space="0" w:color="auto"/>
            </w:tcBorders>
            <w:shd w:val="clear" w:color="auto" w:fill="auto"/>
            <w:vAlign w:val="center"/>
            <w:hideMark/>
          </w:tcPr>
          <w:p w:rsidR="00B65174" w:rsidRPr="00425D40" w:rsidRDefault="00B65174" w:rsidP="00B65174">
            <w:pPr>
              <w:spacing w:after="0" w:line="240" w:lineRule="auto"/>
              <w:ind w:left="-108" w:right="-108"/>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Культура, кинематография</w:t>
            </w:r>
          </w:p>
        </w:tc>
        <w:tc>
          <w:tcPr>
            <w:tcW w:w="1276"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31 094</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45 593</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33 376</w:t>
            </w:r>
          </w:p>
        </w:tc>
        <w:tc>
          <w:tcPr>
            <w:tcW w:w="1050"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33 376</w:t>
            </w:r>
          </w:p>
        </w:tc>
        <w:tc>
          <w:tcPr>
            <w:tcW w:w="1133"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14499</w:t>
            </w:r>
          </w:p>
        </w:tc>
        <w:tc>
          <w:tcPr>
            <w:tcW w:w="739" w:type="dxa"/>
            <w:tcBorders>
              <w:top w:val="nil"/>
              <w:left w:val="nil"/>
              <w:bottom w:val="single" w:sz="4" w:space="0" w:color="auto"/>
              <w:right w:val="single" w:sz="4" w:space="0" w:color="auto"/>
            </w:tcBorders>
            <w:shd w:val="clear" w:color="auto" w:fill="auto"/>
            <w:noWrap/>
            <w:vAlign w:val="center"/>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w:t>
            </w:r>
          </w:p>
        </w:tc>
      </w:tr>
      <w:tr w:rsidR="00B65174" w:rsidRPr="00425D40" w:rsidTr="0049691F">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09</w:t>
            </w:r>
          </w:p>
        </w:tc>
        <w:tc>
          <w:tcPr>
            <w:tcW w:w="2410" w:type="dxa"/>
            <w:tcBorders>
              <w:top w:val="nil"/>
              <w:left w:val="nil"/>
              <w:bottom w:val="single" w:sz="4" w:space="0" w:color="auto"/>
              <w:right w:val="single" w:sz="4" w:space="0" w:color="auto"/>
            </w:tcBorders>
            <w:shd w:val="clear" w:color="auto" w:fill="auto"/>
            <w:vAlign w:val="center"/>
            <w:hideMark/>
          </w:tcPr>
          <w:p w:rsidR="00B65174" w:rsidRPr="00425D40" w:rsidRDefault="00B65174" w:rsidP="00B65174">
            <w:pPr>
              <w:spacing w:after="0" w:line="240" w:lineRule="auto"/>
              <w:ind w:left="-108" w:right="-108"/>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Здравоохранение</w:t>
            </w:r>
          </w:p>
        </w:tc>
        <w:tc>
          <w:tcPr>
            <w:tcW w:w="1276"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100</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100</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400</w:t>
            </w:r>
          </w:p>
        </w:tc>
        <w:tc>
          <w:tcPr>
            <w:tcW w:w="1050"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400</w:t>
            </w:r>
          </w:p>
        </w:tc>
        <w:tc>
          <w:tcPr>
            <w:tcW w:w="1133"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0</w:t>
            </w:r>
          </w:p>
        </w:tc>
        <w:tc>
          <w:tcPr>
            <w:tcW w:w="739" w:type="dxa"/>
            <w:tcBorders>
              <w:top w:val="nil"/>
              <w:left w:val="nil"/>
              <w:bottom w:val="single" w:sz="4" w:space="0" w:color="auto"/>
              <w:right w:val="single" w:sz="4" w:space="0" w:color="auto"/>
            </w:tcBorders>
            <w:shd w:val="clear" w:color="auto" w:fill="auto"/>
            <w:noWrap/>
            <w:vAlign w:val="center"/>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B65174" w:rsidRPr="00425D40" w:rsidTr="0049691F">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10</w:t>
            </w:r>
          </w:p>
        </w:tc>
        <w:tc>
          <w:tcPr>
            <w:tcW w:w="2410" w:type="dxa"/>
            <w:tcBorders>
              <w:top w:val="nil"/>
              <w:left w:val="nil"/>
              <w:bottom w:val="single" w:sz="4" w:space="0" w:color="auto"/>
              <w:right w:val="single" w:sz="4" w:space="0" w:color="auto"/>
            </w:tcBorders>
            <w:shd w:val="clear" w:color="auto" w:fill="auto"/>
            <w:vAlign w:val="center"/>
            <w:hideMark/>
          </w:tcPr>
          <w:p w:rsidR="00B65174" w:rsidRPr="00425D40" w:rsidRDefault="00B65174" w:rsidP="00B65174">
            <w:pPr>
              <w:spacing w:after="0" w:line="240" w:lineRule="auto"/>
              <w:ind w:left="-108" w:right="-108"/>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Социальная политика</w:t>
            </w:r>
          </w:p>
        </w:tc>
        <w:tc>
          <w:tcPr>
            <w:tcW w:w="1276"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266 504</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266 828</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270 520</w:t>
            </w:r>
          </w:p>
        </w:tc>
        <w:tc>
          <w:tcPr>
            <w:tcW w:w="1050"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277 114</w:t>
            </w:r>
          </w:p>
        </w:tc>
        <w:tc>
          <w:tcPr>
            <w:tcW w:w="1133"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324</w:t>
            </w:r>
          </w:p>
        </w:tc>
        <w:tc>
          <w:tcPr>
            <w:tcW w:w="739" w:type="dxa"/>
            <w:tcBorders>
              <w:top w:val="nil"/>
              <w:left w:val="nil"/>
              <w:bottom w:val="single" w:sz="4" w:space="0" w:color="auto"/>
              <w:right w:val="single" w:sz="4" w:space="0" w:color="auto"/>
            </w:tcBorders>
            <w:shd w:val="clear" w:color="auto" w:fill="auto"/>
            <w:noWrap/>
            <w:vAlign w:val="center"/>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r>
      <w:tr w:rsidR="00B65174" w:rsidRPr="00425D40" w:rsidTr="0049691F">
        <w:trPr>
          <w:trHeight w:val="4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174" w:rsidRPr="00425D40" w:rsidRDefault="00B65174" w:rsidP="00B65174">
            <w:pPr>
              <w:spacing w:after="0" w:line="240" w:lineRule="auto"/>
              <w:ind w:left="-108" w:right="-108"/>
              <w:rPr>
                <w:rFonts w:ascii="Times New Roman" w:eastAsia="Times New Roman" w:hAnsi="Times New Roman" w:cs="Times New Roman"/>
                <w:color w:val="000000"/>
                <w:sz w:val="20"/>
                <w:szCs w:val="20"/>
                <w:lang w:eastAsia="ru-RU"/>
              </w:rPr>
            </w:pPr>
            <w:r w:rsidRPr="00425D40">
              <w:rPr>
                <w:rFonts w:ascii="Times New Roman" w:eastAsia="Times New Roman" w:hAnsi="Times New Roman" w:cs="Times New Roman"/>
                <w:color w:val="000000"/>
                <w:sz w:val="20"/>
                <w:szCs w:val="20"/>
                <w:lang w:eastAsia="ru-RU"/>
              </w:rPr>
              <w:t>Физическая культура и спорт</w:t>
            </w:r>
          </w:p>
        </w:tc>
        <w:tc>
          <w:tcPr>
            <w:tcW w:w="1276"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58 252</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85 901</w:t>
            </w:r>
          </w:p>
        </w:tc>
        <w:tc>
          <w:tcPr>
            <w:tcW w:w="1247"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59 767</w:t>
            </w:r>
          </w:p>
        </w:tc>
        <w:tc>
          <w:tcPr>
            <w:tcW w:w="1050"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60 261</w:t>
            </w:r>
          </w:p>
        </w:tc>
        <w:tc>
          <w:tcPr>
            <w:tcW w:w="1133" w:type="dxa"/>
            <w:tcBorders>
              <w:top w:val="nil"/>
              <w:left w:val="nil"/>
              <w:bottom w:val="single" w:sz="8" w:space="0" w:color="auto"/>
              <w:right w:val="single" w:sz="8" w:space="0" w:color="auto"/>
            </w:tcBorders>
            <w:shd w:val="clear" w:color="auto" w:fill="auto"/>
            <w:noWrap/>
            <w:vAlign w:val="center"/>
          </w:tcPr>
          <w:p w:rsidR="00B65174" w:rsidRDefault="00B65174" w:rsidP="00B65174">
            <w:pPr>
              <w:jc w:val="center"/>
              <w:rPr>
                <w:color w:val="000000"/>
                <w:sz w:val="20"/>
                <w:szCs w:val="20"/>
              </w:rPr>
            </w:pPr>
            <w:r>
              <w:rPr>
                <w:color w:val="000000"/>
                <w:sz w:val="20"/>
                <w:szCs w:val="20"/>
              </w:rPr>
              <w:t>27649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74" w:rsidRPr="00425D40" w:rsidRDefault="00B65174" w:rsidP="00B651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w:t>
            </w:r>
          </w:p>
        </w:tc>
      </w:tr>
      <w:tr w:rsidR="00B65174" w:rsidRPr="008C2243" w:rsidTr="0049691F">
        <w:trPr>
          <w:trHeight w:val="43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74" w:rsidRPr="008C2243" w:rsidRDefault="00B65174" w:rsidP="00B65174">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12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65174" w:rsidRPr="008C2243" w:rsidRDefault="00B65174" w:rsidP="00B65174">
            <w:pPr>
              <w:spacing w:after="0" w:line="240" w:lineRule="auto"/>
              <w:ind w:left="-108" w:right="-108"/>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Средства массовой информации</w:t>
            </w:r>
          </w:p>
        </w:tc>
        <w:tc>
          <w:tcPr>
            <w:tcW w:w="1276" w:type="dxa"/>
            <w:tcBorders>
              <w:top w:val="nil"/>
              <w:left w:val="nil"/>
              <w:bottom w:val="single" w:sz="8" w:space="0" w:color="auto"/>
              <w:right w:val="single" w:sz="8" w:space="0" w:color="auto"/>
            </w:tcBorders>
            <w:shd w:val="clear" w:color="auto" w:fill="auto"/>
            <w:noWrap/>
            <w:vAlign w:val="center"/>
          </w:tcPr>
          <w:p w:rsidR="00B65174" w:rsidRPr="008C2243" w:rsidRDefault="00B65174" w:rsidP="00B65174">
            <w:pPr>
              <w:jc w:val="center"/>
              <w:rPr>
                <w:color w:val="000000"/>
                <w:sz w:val="20"/>
                <w:szCs w:val="20"/>
              </w:rPr>
            </w:pPr>
            <w:r w:rsidRPr="008C2243">
              <w:rPr>
                <w:color w:val="000000"/>
                <w:sz w:val="20"/>
                <w:szCs w:val="20"/>
              </w:rPr>
              <w:t>200</w:t>
            </w:r>
          </w:p>
        </w:tc>
        <w:tc>
          <w:tcPr>
            <w:tcW w:w="1247" w:type="dxa"/>
            <w:tcBorders>
              <w:top w:val="nil"/>
              <w:left w:val="nil"/>
              <w:bottom w:val="single" w:sz="8" w:space="0" w:color="auto"/>
              <w:right w:val="single" w:sz="8" w:space="0" w:color="auto"/>
            </w:tcBorders>
            <w:shd w:val="clear" w:color="auto" w:fill="auto"/>
            <w:noWrap/>
            <w:vAlign w:val="center"/>
          </w:tcPr>
          <w:p w:rsidR="00B65174" w:rsidRPr="008C2243" w:rsidRDefault="00B65174" w:rsidP="00B65174">
            <w:pPr>
              <w:jc w:val="center"/>
              <w:rPr>
                <w:color w:val="000000"/>
                <w:sz w:val="20"/>
                <w:szCs w:val="20"/>
              </w:rPr>
            </w:pPr>
            <w:r w:rsidRPr="008C2243">
              <w:rPr>
                <w:color w:val="000000"/>
                <w:sz w:val="20"/>
                <w:szCs w:val="20"/>
              </w:rPr>
              <w:t>200</w:t>
            </w:r>
          </w:p>
        </w:tc>
        <w:tc>
          <w:tcPr>
            <w:tcW w:w="1247" w:type="dxa"/>
            <w:tcBorders>
              <w:top w:val="nil"/>
              <w:left w:val="nil"/>
              <w:bottom w:val="single" w:sz="8" w:space="0" w:color="auto"/>
              <w:right w:val="single" w:sz="8" w:space="0" w:color="auto"/>
            </w:tcBorders>
            <w:shd w:val="clear" w:color="auto" w:fill="auto"/>
            <w:noWrap/>
            <w:vAlign w:val="center"/>
          </w:tcPr>
          <w:p w:rsidR="00B65174" w:rsidRPr="008C2243" w:rsidRDefault="00B65174" w:rsidP="00B65174">
            <w:pPr>
              <w:jc w:val="center"/>
              <w:rPr>
                <w:color w:val="000000"/>
                <w:sz w:val="20"/>
                <w:szCs w:val="20"/>
              </w:rPr>
            </w:pPr>
            <w:r w:rsidRPr="008C2243">
              <w:rPr>
                <w:color w:val="000000"/>
                <w:sz w:val="20"/>
                <w:szCs w:val="20"/>
              </w:rPr>
              <w:t>200</w:t>
            </w:r>
          </w:p>
        </w:tc>
        <w:tc>
          <w:tcPr>
            <w:tcW w:w="1050" w:type="dxa"/>
            <w:tcBorders>
              <w:top w:val="nil"/>
              <w:left w:val="nil"/>
              <w:bottom w:val="single" w:sz="8" w:space="0" w:color="auto"/>
              <w:right w:val="single" w:sz="8" w:space="0" w:color="auto"/>
            </w:tcBorders>
            <w:shd w:val="clear" w:color="auto" w:fill="auto"/>
            <w:noWrap/>
            <w:vAlign w:val="center"/>
          </w:tcPr>
          <w:p w:rsidR="00B65174" w:rsidRPr="008C2243" w:rsidRDefault="00B65174" w:rsidP="00B65174">
            <w:pPr>
              <w:jc w:val="center"/>
              <w:rPr>
                <w:color w:val="000000"/>
                <w:sz w:val="20"/>
                <w:szCs w:val="20"/>
              </w:rPr>
            </w:pPr>
            <w:r w:rsidRPr="008C2243">
              <w:rPr>
                <w:color w:val="000000"/>
                <w:sz w:val="20"/>
                <w:szCs w:val="20"/>
              </w:rPr>
              <w:t>200</w:t>
            </w:r>
          </w:p>
        </w:tc>
        <w:tc>
          <w:tcPr>
            <w:tcW w:w="1133" w:type="dxa"/>
            <w:tcBorders>
              <w:top w:val="nil"/>
              <w:left w:val="nil"/>
              <w:bottom w:val="single" w:sz="8" w:space="0" w:color="auto"/>
              <w:right w:val="single" w:sz="8" w:space="0" w:color="auto"/>
            </w:tcBorders>
            <w:shd w:val="clear" w:color="auto" w:fill="auto"/>
            <w:noWrap/>
            <w:vAlign w:val="center"/>
          </w:tcPr>
          <w:p w:rsidR="00B65174" w:rsidRPr="008C2243" w:rsidRDefault="00B65174" w:rsidP="00B65174">
            <w:pPr>
              <w:jc w:val="center"/>
              <w:rPr>
                <w:color w:val="000000"/>
                <w:sz w:val="20"/>
                <w:szCs w:val="20"/>
              </w:rPr>
            </w:pPr>
            <w:r w:rsidRPr="008C2243">
              <w:rPr>
                <w:color w:val="000000"/>
                <w:sz w:val="20"/>
                <w:szCs w:val="20"/>
              </w:rPr>
              <w:t>0</w:t>
            </w:r>
          </w:p>
        </w:tc>
        <w:tc>
          <w:tcPr>
            <w:tcW w:w="739" w:type="dxa"/>
            <w:tcBorders>
              <w:top w:val="single" w:sz="4" w:space="0" w:color="auto"/>
              <w:left w:val="nil"/>
              <w:bottom w:val="single" w:sz="4" w:space="0" w:color="auto"/>
              <w:right w:val="single" w:sz="4" w:space="0" w:color="auto"/>
            </w:tcBorders>
            <w:shd w:val="clear" w:color="auto" w:fill="auto"/>
            <w:noWrap/>
            <w:vAlign w:val="center"/>
          </w:tcPr>
          <w:p w:rsidR="00B65174" w:rsidRPr="008C2243" w:rsidRDefault="00B65174" w:rsidP="00B65174">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0,0</w:t>
            </w:r>
          </w:p>
        </w:tc>
      </w:tr>
    </w:tbl>
    <w:p w:rsidR="00971E2D" w:rsidRDefault="00971E2D" w:rsidP="000F1573">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0F1573" w:rsidRPr="00BD49E8" w:rsidRDefault="00971E2D" w:rsidP="000F1573">
      <w:pPr>
        <w:spacing w:after="0" w:line="240" w:lineRule="auto"/>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lang w:eastAsia="ru-RU"/>
        </w:rPr>
        <w:t xml:space="preserve">         </w:t>
      </w:r>
      <w:r w:rsidR="008065FC">
        <w:rPr>
          <w:rFonts w:ascii="Times New Roman" w:eastAsia="Times New Roman" w:hAnsi="Times New Roman" w:cs="Times New Roman"/>
          <w:b/>
          <w:sz w:val="26"/>
          <w:szCs w:val="26"/>
          <w:lang w:eastAsia="ru-RU"/>
        </w:rPr>
        <w:t xml:space="preserve">В ходе проведения экспертно-аналитического мероприятия </w:t>
      </w:r>
      <w:r w:rsidR="000F1573" w:rsidRPr="00695ECF">
        <w:rPr>
          <w:rFonts w:ascii="Times New Roman" w:eastAsia="Times New Roman" w:hAnsi="Times New Roman" w:cs="Times New Roman"/>
          <w:b/>
          <w:sz w:val="26"/>
          <w:szCs w:val="26"/>
          <w:lang w:eastAsia="ru-RU"/>
        </w:rPr>
        <w:t>КСК ЧГО направил администрации ЧГО запрос о предоставлении дополнительно</w:t>
      </w:r>
      <w:r w:rsidR="000F1573">
        <w:rPr>
          <w:rFonts w:ascii="Times New Roman" w:eastAsia="Times New Roman" w:hAnsi="Times New Roman" w:cs="Times New Roman"/>
          <w:b/>
          <w:sz w:val="26"/>
          <w:szCs w:val="26"/>
          <w:lang w:eastAsia="ru-RU"/>
        </w:rPr>
        <w:t xml:space="preserve"> сводной</w:t>
      </w:r>
      <w:r w:rsidR="000F1573" w:rsidRPr="00695ECF">
        <w:rPr>
          <w:rFonts w:ascii="Times New Roman" w:eastAsia="Times New Roman" w:hAnsi="Times New Roman" w:cs="Times New Roman"/>
          <w:b/>
          <w:sz w:val="26"/>
          <w:szCs w:val="26"/>
          <w:lang w:eastAsia="ru-RU"/>
        </w:rPr>
        <w:t xml:space="preserve"> информации </w:t>
      </w:r>
      <w:r w:rsidR="000F1573">
        <w:rPr>
          <w:rFonts w:ascii="Times New Roman" w:eastAsia="Times New Roman" w:hAnsi="Times New Roman" w:cs="Times New Roman"/>
          <w:b/>
          <w:sz w:val="26"/>
          <w:szCs w:val="26"/>
          <w:lang w:eastAsia="ru-RU"/>
        </w:rPr>
        <w:t xml:space="preserve">о </w:t>
      </w:r>
      <w:r>
        <w:rPr>
          <w:rFonts w:ascii="Times New Roman" w:eastAsia="Times New Roman" w:hAnsi="Times New Roman" w:cs="Times New Roman"/>
          <w:b/>
          <w:sz w:val="26"/>
          <w:szCs w:val="26"/>
          <w:lang w:eastAsia="ru-RU"/>
        </w:rPr>
        <w:t xml:space="preserve">планируемых </w:t>
      </w:r>
      <w:r w:rsidR="000F1573" w:rsidRPr="008C2243">
        <w:rPr>
          <w:rFonts w:ascii="Times New Roman" w:eastAsia="Times New Roman" w:hAnsi="Times New Roman" w:cs="Times New Roman"/>
          <w:sz w:val="26"/>
          <w:szCs w:val="26"/>
          <w:lang w:eastAsia="ru-RU"/>
        </w:rPr>
        <w:t>объем</w:t>
      </w:r>
      <w:r w:rsidR="000F1573">
        <w:rPr>
          <w:rFonts w:ascii="Times New Roman" w:eastAsia="Times New Roman" w:hAnsi="Times New Roman" w:cs="Times New Roman"/>
          <w:sz w:val="26"/>
          <w:szCs w:val="26"/>
          <w:lang w:eastAsia="ru-RU"/>
        </w:rPr>
        <w:t>ах</w:t>
      </w:r>
      <w:r w:rsidR="000F1573" w:rsidRPr="008C2243">
        <w:rPr>
          <w:rFonts w:ascii="Times New Roman" w:eastAsia="Times New Roman" w:hAnsi="Times New Roman" w:cs="Times New Roman"/>
          <w:sz w:val="26"/>
          <w:szCs w:val="26"/>
          <w:lang w:eastAsia="ru-RU"/>
        </w:rPr>
        <w:t xml:space="preserve"> бюджетных обязательств городского бюджета в 20</w:t>
      </w:r>
      <w:r w:rsidR="000F1573">
        <w:rPr>
          <w:rFonts w:ascii="Times New Roman" w:eastAsia="Times New Roman" w:hAnsi="Times New Roman" w:cs="Times New Roman"/>
          <w:sz w:val="26"/>
          <w:szCs w:val="26"/>
          <w:lang w:eastAsia="ru-RU"/>
        </w:rPr>
        <w:t>20</w:t>
      </w:r>
      <w:r w:rsidR="000F1573" w:rsidRPr="008C2243">
        <w:rPr>
          <w:rFonts w:ascii="Times New Roman" w:eastAsia="Times New Roman" w:hAnsi="Times New Roman" w:cs="Times New Roman"/>
          <w:sz w:val="26"/>
          <w:szCs w:val="26"/>
          <w:lang w:eastAsia="ru-RU"/>
        </w:rPr>
        <w:t xml:space="preserve"> год</w:t>
      </w:r>
      <w:r w:rsidR="000F1573">
        <w:rPr>
          <w:rFonts w:ascii="Times New Roman" w:eastAsia="Times New Roman" w:hAnsi="Times New Roman" w:cs="Times New Roman"/>
          <w:sz w:val="26"/>
          <w:szCs w:val="26"/>
          <w:lang w:eastAsia="ru-RU"/>
        </w:rPr>
        <w:t xml:space="preserve"> плановый период 2021-2022 г.</w:t>
      </w:r>
      <w:r w:rsidR="000F1573" w:rsidRPr="008C2243">
        <w:rPr>
          <w:rFonts w:ascii="Times New Roman" w:eastAsia="Times New Roman" w:hAnsi="Times New Roman" w:cs="Times New Roman"/>
          <w:sz w:val="26"/>
          <w:szCs w:val="26"/>
          <w:lang w:eastAsia="ru-RU"/>
        </w:rPr>
        <w:t xml:space="preserve"> по видам расходов</w:t>
      </w:r>
      <w:r w:rsidR="000F1573">
        <w:rPr>
          <w:rFonts w:ascii="Times New Roman" w:eastAsia="Times New Roman" w:hAnsi="Times New Roman" w:cs="Times New Roman"/>
          <w:b/>
          <w:sz w:val="26"/>
          <w:szCs w:val="26"/>
          <w:lang w:eastAsia="ru-RU"/>
        </w:rPr>
        <w:t>.</w:t>
      </w:r>
      <w:r w:rsidR="000F1573" w:rsidRPr="00695ECF">
        <w:rPr>
          <w:rFonts w:ascii="Times New Roman" w:eastAsia="Times New Roman" w:hAnsi="Times New Roman" w:cs="Times New Roman"/>
          <w:b/>
          <w:sz w:val="26"/>
          <w:szCs w:val="26"/>
          <w:lang w:eastAsia="ru-RU"/>
        </w:rPr>
        <w:t xml:space="preserve"> </w:t>
      </w:r>
      <w:r w:rsidR="000F1573" w:rsidRPr="00BD49E8">
        <w:rPr>
          <w:rFonts w:ascii="Times New Roman" w:eastAsia="Times New Roman" w:hAnsi="Times New Roman" w:cs="Times New Roman"/>
          <w:b/>
          <w:sz w:val="26"/>
          <w:szCs w:val="26"/>
          <w:u w:val="single"/>
          <w:lang w:eastAsia="ru-RU"/>
        </w:rPr>
        <w:t xml:space="preserve">Информация по </w:t>
      </w:r>
      <w:r w:rsidR="000F1573">
        <w:rPr>
          <w:rFonts w:ascii="Times New Roman" w:eastAsia="Times New Roman" w:hAnsi="Times New Roman" w:cs="Times New Roman"/>
          <w:b/>
          <w:sz w:val="26"/>
          <w:szCs w:val="26"/>
          <w:u w:val="single"/>
          <w:lang w:eastAsia="ru-RU"/>
        </w:rPr>
        <w:t xml:space="preserve">данному </w:t>
      </w:r>
      <w:r w:rsidR="000F1573" w:rsidRPr="00BD49E8">
        <w:rPr>
          <w:rFonts w:ascii="Times New Roman" w:eastAsia="Times New Roman" w:hAnsi="Times New Roman" w:cs="Times New Roman"/>
          <w:b/>
          <w:sz w:val="26"/>
          <w:szCs w:val="26"/>
          <w:u w:val="single"/>
          <w:lang w:eastAsia="ru-RU"/>
        </w:rPr>
        <w:t>запросу не была предоставлена</w:t>
      </w:r>
      <w:r w:rsidR="000F1573">
        <w:rPr>
          <w:rFonts w:ascii="Times New Roman" w:eastAsia="Times New Roman" w:hAnsi="Times New Roman" w:cs="Times New Roman"/>
          <w:b/>
          <w:sz w:val="26"/>
          <w:szCs w:val="26"/>
          <w:u w:val="single"/>
          <w:lang w:eastAsia="ru-RU"/>
        </w:rPr>
        <w:t xml:space="preserve"> </w:t>
      </w:r>
      <w:r w:rsidR="000F1573" w:rsidRPr="00695ECF">
        <w:rPr>
          <w:rFonts w:ascii="Times New Roman" w:eastAsia="Times New Roman" w:hAnsi="Times New Roman" w:cs="Times New Roman"/>
          <w:b/>
          <w:sz w:val="26"/>
          <w:szCs w:val="26"/>
          <w:lang w:eastAsia="ru-RU"/>
        </w:rPr>
        <w:t>(Аналогичн</w:t>
      </w:r>
      <w:r w:rsidR="000F1573">
        <w:rPr>
          <w:rFonts w:ascii="Times New Roman" w:eastAsia="Times New Roman" w:hAnsi="Times New Roman" w:cs="Times New Roman"/>
          <w:b/>
          <w:sz w:val="26"/>
          <w:szCs w:val="26"/>
          <w:lang w:eastAsia="ru-RU"/>
        </w:rPr>
        <w:t>ый</w:t>
      </w:r>
      <w:r w:rsidR="000F1573" w:rsidRPr="00695ECF">
        <w:rPr>
          <w:rFonts w:ascii="Times New Roman" w:eastAsia="Times New Roman" w:hAnsi="Times New Roman" w:cs="Times New Roman"/>
          <w:b/>
          <w:sz w:val="26"/>
          <w:szCs w:val="26"/>
          <w:lang w:eastAsia="ru-RU"/>
        </w:rPr>
        <w:t xml:space="preserve"> </w:t>
      </w:r>
      <w:r w:rsidR="000F1573">
        <w:rPr>
          <w:rFonts w:ascii="Times New Roman" w:eastAsia="Times New Roman" w:hAnsi="Times New Roman" w:cs="Times New Roman"/>
          <w:b/>
          <w:sz w:val="26"/>
          <w:szCs w:val="26"/>
          <w:lang w:eastAsia="ru-RU"/>
        </w:rPr>
        <w:t xml:space="preserve">запрос </w:t>
      </w:r>
      <w:r w:rsidR="000F1573" w:rsidRPr="00695ECF">
        <w:rPr>
          <w:rFonts w:ascii="Times New Roman" w:eastAsia="Times New Roman" w:hAnsi="Times New Roman" w:cs="Times New Roman"/>
          <w:b/>
          <w:sz w:val="26"/>
          <w:szCs w:val="26"/>
          <w:lang w:eastAsia="ru-RU"/>
        </w:rPr>
        <w:t>направлялс</w:t>
      </w:r>
      <w:r w:rsidR="000F1573">
        <w:rPr>
          <w:rFonts w:ascii="Times New Roman" w:eastAsia="Times New Roman" w:hAnsi="Times New Roman" w:cs="Times New Roman"/>
          <w:b/>
          <w:sz w:val="26"/>
          <w:szCs w:val="26"/>
          <w:lang w:eastAsia="ru-RU"/>
        </w:rPr>
        <w:t xml:space="preserve">я </w:t>
      </w:r>
      <w:r w:rsidR="000F1573" w:rsidRPr="00695ECF">
        <w:rPr>
          <w:rFonts w:ascii="Times New Roman" w:eastAsia="Times New Roman" w:hAnsi="Times New Roman" w:cs="Times New Roman"/>
          <w:b/>
          <w:sz w:val="26"/>
          <w:szCs w:val="26"/>
          <w:lang w:eastAsia="ru-RU"/>
        </w:rPr>
        <w:t>ФУ</w:t>
      </w:r>
      <w:r w:rsidR="000F1573">
        <w:rPr>
          <w:rFonts w:ascii="Times New Roman" w:eastAsia="Times New Roman" w:hAnsi="Times New Roman" w:cs="Times New Roman"/>
          <w:b/>
          <w:sz w:val="26"/>
          <w:szCs w:val="26"/>
          <w:lang w:eastAsia="ru-RU"/>
        </w:rPr>
        <w:t xml:space="preserve"> администрации ЧГО</w:t>
      </w:r>
      <w:r w:rsidR="000F1573" w:rsidRPr="00695ECF">
        <w:rPr>
          <w:rFonts w:ascii="Times New Roman" w:eastAsia="Times New Roman" w:hAnsi="Times New Roman" w:cs="Times New Roman"/>
          <w:b/>
          <w:sz w:val="26"/>
          <w:szCs w:val="26"/>
          <w:lang w:eastAsia="ru-RU"/>
        </w:rPr>
        <w:t xml:space="preserve"> при подготовке заключения на проект бюджета на 2019-202</w:t>
      </w:r>
      <w:r w:rsidR="008065FC">
        <w:rPr>
          <w:rFonts w:ascii="Times New Roman" w:eastAsia="Times New Roman" w:hAnsi="Times New Roman" w:cs="Times New Roman"/>
          <w:b/>
          <w:sz w:val="26"/>
          <w:szCs w:val="26"/>
          <w:lang w:eastAsia="ru-RU"/>
        </w:rPr>
        <w:t>1</w:t>
      </w:r>
      <w:r w:rsidR="000F1573" w:rsidRPr="00695ECF">
        <w:rPr>
          <w:rFonts w:ascii="Times New Roman" w:eastAsia="Times New Roman" w:hAnsi="Times New Roman" w:cs="Times New Roman"/>
          <w:b/>
          <w:sz w:val="26"/>
          <w:szCs w:val="26"/>
          <w:lang w:eastAsia="ru-RU"/>
        </w:rPr>
        <w:t xml:space="preserve"> годы</w:t>
      </w:r>
      <w:r w:rsidR="000F1573">
        <w:rPr>
          <w:rFonts w:ascii="Times New Roman" w:eastAsia="Times New Roman" w:hAnsi="Times New Roman" w:cs="Times New Roman"/>
          <w:b/>
          <w:sz w:val="26"/>
          <w:szCs w:val="26"/>
          <w:lang w:eastAsia="ru-RU"/>
        </w:rPr>
        <w:t xml:space="preserve"> и информация была предоставлена</w:t>
      </w:r>
      <w:r w:rsidR="000F1573" w:rsidRPr="00695ECF">
        <w:rPr>
          <w:rFonts w:ascii="Times New Roman" w:eastAsia="Times New Roman" w:hAnsi="Times New Roman" w:cs="Times New Roman"/>
          <w:b/>
          <w:sz w:val="26"/>
          <w:szCs w:val="26"/>
          <w:lang w:eastAsia="ru-RU"/>
        </w:rPr>
        <w:t>).</w:t>
      </w:r>
    </w:p>
    <w:p w:rsidR="000F1573" w:rsidRPr="00971E2D" w:rsidRDefault="000F1573" w:rsidP="000F1573">
      <w:pPr>
        <w:spacing w:after="0" w:line="240" w:lineRule="auto"/>
        <w:jc w:val="both"/>
        <w:rPr>
          <w:rFonts w:ascii="Times New Roman" w:eastAsia="Times New Roman" w:hAnsi="Times New Roman" w:cs="Times New Roman"/>
          <w:bCs/>
          <w:sz w:val="26"/>
          <w:szCs w:val="26"/>
          <w:lang w:eastAsia="ru-RU"/>
        </w:rPr>
      </w:pPr>
      <w:r w:rsidRPr="00971E2D">
        <w:rPr>
          <w:rFonts w:ascii="Times New Roman" w:eastAsia="Times New Roman" w:hAnsi="Times New Roman" w:cs="Times New Roman"/>
          <w:bCs/>
          <w:sz w:val="26"/>
          <w:szCs w:val="26"/>
          <w:lang w:eastAsia="ru-RU"/>
        </w:rPr>
        <w:t xml:space="preserve">     КСК ЧГО расчетным способом обобщил </w:t>
      </w:r>
      <w:r w:rsidR="00971E2D" w:rsidRPr="00971E2D">
        <w:rPr>
          <w:rFonts w:ascii="Times New Roman" w:eastAsia="Times New Roman" w:hAnsi="Times New Roman" w:cs="Times New Roman"/>
          <w:bCs/>
          <w:sz w:val="26"/>
          <w:szCs w:val="26"/>
          <w:lang w:eastAsia="ru-RU"/>
        </w:rPr>
        <w:t>показатели планируемых бюджетных ассигнований по расходам сгруппировав их по видам расходов, информация приведена в таблице:</w:t>
      </w:r>
    </w:p>
    <w:p w:rsidR="00D45119" w:rsidRPr="008C2243" w:rsidRDefault="00D45119" w:rsidP="00D45119">
      <w:pPr>
        <w:spacing w:after="0" w:line="240" w:lineRule="auto"/>
        <w:ind w:firstLine="709"/>
        <w:contextualSpacing/>
        <w:jc w:val="right"/>
        <w:rPr>
          <w:rFonts w:ascii="Times New Roman" w:eastAsia="Times New Roman" w:hAnsi="Times New Roman" w:cs="Times New Roman"/>
          <w:sz w:val="26"/>
          <w:szCs w:val="26"/>
          <w:lang w:eastAsia="ru-RU"/>
        </w:rPr>
      </w:pPr>
      <w:r w:rsidRPr="008C2243">
        <w:rPr>
          <w:rFonts w:ascii="Times New Roman" w:eastAsia="Times New Roman" w:hAnsi="Times New Roman" w:cs="Times New Roman"/>
          <w:sz w:val="26"/>
          <w:szCs w:val="26"/>
          <w:lang w:eastAsia="ru-RU"/>
        </w:rPr>
        <w:t>тыс. руб.</w:t>
      </w:r>
    </w:p>
    <w:tbl>
      <w:tblPr>
        <w:tblW w:w="9749" w:type="dxa"/>
        <w:tblInd w:w="93" w:type="dxa"/>
        <w:tblLayout w:type="fixed"/>
        <w:tblLook w:val="04A0" w:firstRow="1" w:lastRow="0" w:firstColumn="1" w:lastColumn="0" w:noHBand="0" w:noVBand="1"/>
      </w:tblPr>
      <w:tblGrid>
        <w:gridCol w:w="582"/>
        <w:gridCol w:w="3006"/>
        <w:gridCol w:w="992"/>
        <w:gridCol w:w="1134"/>
        <w:gridCol w:w="992"/>
        <w:gridCol w:w="1134"/>
        <w:gridCol w:w="1134"/>
        <w:gridCol w:w="775"/>
      </w:tblGrid>
      <w:tr w:rsidR="00D45119" w:rsidRPr="008C2243" w:rsidTr="008C2243">
        <w:trPr>
          <w:trHeight w:val="67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EBF1DE"/>
            <w:noWrap/>
            <w:vAlign w:val="center"/>
            <w:hideMark/>
          </w:tcPr>
          <w:p w:rsidR="00D45119" w:rsidRPr="008C2243"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код</w:t>
            </w:r>
          </w:p>
        </w:tc>
        <w:tc>
          <w:tcPr>
            <w:tcW w:w="3006"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D45119" w:rsidRPr="008C2243"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Наименование вида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CF2A6A" w:rsidRPr="008C2243" w:rsidRDefault="00CF2A6A" w:rsidP="00CF2A6A">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Бюджет</w:t>
            </w:r>
          </w:p>
          <w:p w:rsidR="00CF2A6A" w:rsidRPr="008C2243" w:rsidRDefault="00CF2A6A" w:rsidP="00CF2A6A">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 xml:space="preserve"> на 2019 год</w:t>
            </w:r>
          </w:p>
          <w:p w:rsidR="00D45119" w:rsidRPr="008C2243" w:rsidRDefault="00CF2A6A" w:rsidP="00CF2A6A">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 xml:space="preserve"> (</w:t>
            </w:r>
            <w:r w:rsidR="00E8698C" w:rsidRPr="008C2243">
              <w:rPr>
                <w:rFonts w:ascii="Times New Roman" w:eastAsia="Times New Roman" w:hAnsi="Times New Roman"/>
                <w:b/>
                <w:bCs/>
                <w:sz w:val="20"/>
                <w:szCs w:val="20"/>
              </w:rPr>
              <w:t>первоначальный</w:t>
            </w:r>
            <w:r w:rsidRPr="008C2243">
              <w:rPr>
                <w:rFonts w:ascii="Times New Roman" w:eastAsia="Times New Roman" w:hAnsi="Times New Roman" w:cs="Times New Roman"/>
                <w:b/>
                <w:bCs/>
                <w:color w:val="000000"/>
                <w:sz w:val="20"/>
                <w:szCs w:val="20"/>
                <w:lang w:eastAsia="ru-RU"/>
              </w:rPr>
              <w:t>)</w:t>
            </w:r>
          </w:p>
        </w:tc>
        <w:tc>
          <w:tcPr>
            <w:tcW w:w="3260" w:type="dxa"/>
            <w:gridSpan w:val="3"/>
            <w:tcBorders>
              <w:top w:val="single" w:sz="4" w:space="0" w:color="auto"/>
              <w:left w:val="nil"/>
              <w:bottom w:val="single" w:sz="4" w:space="0" w:color="auto"/>
              <w:right w:val="single" w:sz="4" w:space="0" w:color="auto"/>
            </w:tcBorders>
            <w:shd w:val="clear" w:color="000000" w:fill="EBF1DE"/>
            <w:vAlign w:val="center"/>
            <w:hideMark/>
          </w:tcPr>
          <w:p w:rsidR="00D45119" w:rsidRPr="008C2243"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Проект бюджета</w:t>
            </w:r>
          </w:p>
        </w:tc>
        <w:tc>
          <w:tcPr>
            <w:tcW w:w="1909" w:type="dxa"/>
            <w:gridSpan w:val="2"/>
            <w:tcBorders>
              <w:top w:val="single" w:sz="4" w:space="0" w:color="auto"/>
              <w:left w:val="nil"/>
              <w:bottom w:val="single" w:sz="4" w:space="0" w:color="auto"/>
              <w:right w:val="single" w:sz="4" w:space="0" w:color="auto"/>
            </w:tcBorders>
            <w:shd w:val="clear" w:color="000000" w:fill="EBF1DE"/>
            <w:vAlign w:val="center"/>
            <w:hideMark/>
          </w:tcPr>
          <w:p w:rsidR="00D45119" w:rsidRPr="008C2243"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Изменение</w:t>
            </w:r>
          </w:p>
          <w:p w:rsidR="00D45119" w:rsidRPr="008C2243"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 xml:space="preserve"> (20</w:t>
            </w:r>
            <w:r w:rsidR="00E8698C" w:rsidRPr="008C2243">
              <w:rPr>
                <w:rFonts w:ascii="Times New Roman" w:eastAsia="Times New Roman" w:hAnsi="Times New Roman" w:cs="Times New Roman"/>
                <w:b/>
                <w:bCs/>
                <w:color w:val="000000"/>
                <w:sz w:val="20"/>
                <w:szCs w:val="20"/>
                <w:lang w:eastAsia="ru-RU"/>
              </w:rPr>
              <w:t>20</w:t>
            </w:r>
            <w:r w:rsidRPr="008C2243">
              <w:rPr>
                <w:rFonts w:ascii="Times New Roman" w:eastAsia="Times New Roman" w:hAnsi="Times New Roman" w:cs="Times New Roman"/>
                <w:b/>
                <w:bCs/>
                <w:color w:val="000000"/>
                <w:sz w:val="20"/>
                <w:szCs w:val="20"/>
                <w:lang w:eastAsia="ru-RU"/>
              </w:rPr>
              <w:t>к 201</w:t>
            </w:r>
            <w:r w:rsidR="00E8698C" w:rsidRPr="008C2243">
              <w:rPr>
                <w:rFonts w:ascii="Times New Roman" w:eastAsia="Times New Roman" w:hAnsi="Times New Roman" w:cs="Times New Roman"/>
                <w:b/>
                <w:bCs/>
                <w:color w:val="000000"/>
                <w:sz w:val="20"/>
                <w:szCs w:val="20"/>
                <w:lang w:eastAsia="ru-RU"/>
              </w:rPr>
              <w:t>9</w:t>
            </w:r>
            <w:r w:rsidRPr="008C2243">
              <w:rPr>
                <w:rFonts w:ascii="Times New Roman" w:eastAsia="Times New Roman" w:hAnsi="Times New Roman" w:cs="Times New Roman"/>
                <w:b/>
                <w:bCs/>
                <w:color w:val="000000"/>
                <w:sz w:val="20"/>
                <w:szCs w:val="20"/>
                <w:lang w:eastAsia="ru-RU"/>
              </w:rPr>
              <w:t xml:space="preserve"> г.)</w:t>
            </w:r>
          </w:p>
        </w:tc>
      </w:tr>
      <w:tr w:rsidR="00D45119" w:rsidRPr="008C2243" w:rsidTr="008C2243">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45119" w:rsidRPr="008C2243"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D45119" w:rsidRPr="008C2243"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5119" w:rsidRPr="008C2243"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EBF1DE"/>
            <w:vAlign w:val="center"/>
            <w:hideMark/>
          </w:tcPr>
          <w:p w:rsidR="00D45119" w:rsidRPr="008C2243"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2</w:t>
            </w:r>
            <w:r w:rsidR="00E8698C" w:rsidRPr="008C2243">
              <w:rPr>
                <w:rFonts w:ascii="Times New Roman" w:eastAsia="Times New Roman" w:hAnsi="Times New Roman" w:cs="Times New Roman"/>
                <w:b/>
                <w:bCs/>
                <w:color w:val="000000"/>
                <w:sz w:val="20"/>
                <w:szCs w:val="20"/>
                <w:lang w:eastAsia="ru-RU"/>
              </w:rPr>
              <w:t xml:space="preserve">020 </w:t>
            </w:r>
            <w:r w:rsidRPr="008C2243">
              <w:rPr>
                <w:rFonts w:ascii="Times New Roman" w:eastAsia="Times New Roman" w:hAnsi="Times New Roman" w:cs="Times New Roman"/>
                <w:b/>
                <w:bCs/>
                <w:color w:val="000000"/>
                <w:sz w:val="20"/>
                <w:szCs w:val="20"/>
                <w:lang w:eastAsia="ru-RU"/>
              </w:rPr>
              <w:t>год</w:t>
            </w:r>
          </w:p>
        </w:tc>
        <w:tc>
          <w:tcPr>
            <w:tcW w:w="2126" w:type="dxa"/>
            <w:gridSpan w:val="2"/>
            <w:tcBorders>
              <w:top w:val="single" w:sz="4" w:space="0" w:color="auto"/>
              <w:left w:val="nil"/>
              <w:bottom w:val="single" w:sz="4" w:space="0" w:color="auto"/>
              <w:right w:val="single" w:sz="4" w:space="0" w:color="auto"/>
            </w:tcBorders>
            <w:shd w:val="clear" w:color="000000" w:fill="EBF1DE"/>
            <w:vAlign w:val="center"/>
            <w:hideMark/>
          </w:tcPr>
          <w:p w:rsidR="00D45119" w:rsidRPr="008C2243"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плановый период</w:t>
            </w:r>
          </w:p>
        </w:tc>
        <w:tc>
          <w:tcPr>
            <w:tcW w:w="1134" w:type="dxa"/>
            <w:vMerge w:val="restart"/>
            <w:tcBorders>
              <w:top w:val="nil"/>
              <w:left w:val="single" w:sz="4" w:space="0" w:color="auto"/>
              <w:bottom w:val="single" w:sz="4" w:space="0" w:color="auto"/>
              <w:right w:val="single" w:sz="4" w:space="0" w:color="auto"/>
            </w:tcBorders>
            <w:shd w:val="clear" w:color="000000" w:fill="EBF1DE"/>
            <w:vAlign w:val="center"/>
            <w:hideMark/>
          </w:tcPr>
          <w:p w:rsidR="00D45119" w:rsidRPr="008C2243"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сумма</w:t>
            </w:r>
          </w:p>
        </w:tc>
        <w:tc>
          <w:tcPr>
            <w:tcW w:w="775" w:type="dxa"/>
            <w:vMerge w:val="restart"/>
            <w:tcBorders>
              <w:top w:val="nil"/>
              <w:left w:val="single" w:sz="4" w:space="0" w:color="auto"/>
              <w:bottom w:val="single" w:sz="4" w:space="0" w:color="auto"/>
              <w:right w:val="single" w:sz="4" w:space="0" w:color="auto"/>
            </w:tcBorders>
            <w:shd w:val="clear" w:color="000000" w:fill="EBF1DE"/>
            <w:vAlign w:val="center"/>
            <w:hideMark/>
          </w:tcPr>
          <w:p w:rsidR="00D45119" w:rsidRPr="008C2243"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w:t>
            </w:r>
          </w:p>
        </w:tc>
      </w:tr>
      <w:tr w:rsidR="00D45119" w:rsidRPr="008C2243" w:rsidTr="008C2243">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45119" w:rsidRPr="008C2243"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D45119" w:rsidRPr="008C2243"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5119" w:rsidRPr="008C2243"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45119" w:rsidRPr="008C2243"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000000" w:fill="EBF1DE"/>
            <w:vAlign w:val="center"/>
            <w:hideMark/>
          </w:tcPr>
          <w:p w:rsidR="00D45119" w:rsidRPr="008C2243"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202</w:t>
            </w:r>
            <w:r w:rsidR="00E8698C" w:rsidRPr="008C2243">
              <w:rPr>
                <w:rFonts w:ascii="Times New Roman" w:eastAsia="Times New Roman" w:hAnsi="Times New Roman" w:cs="Times New Roman"/>
                <w:b/>
                <w:bCs/>
                <w:color w:val="000000"/>
                <w:sz w:val="20"/>
                <w:szCs w:val="20"/>
                <w:lang w:eastAsia="ru-RU"/>
              </w:rPr>
              <w:t>1</w:t>
            </w:r>
            <w:r w:rsidRPr="008C2243">
              <w:rPr>
                <w:rFonts w:ascii="Times New Roman" w:eastAsia="Times New Roman" w:hAnsi="Times New Roman" w:cs="Times New Roman"/>
                <w:b/>
                <w:bCs/>
                <w:color w:val="000000"/>
                <w:sz w:val="20"/>
                <w:szCs w:val="20"/>
                <w:lang w:eastAsia="ru-RU"/>
              </w:rPr>
              <w:t xml:space="preserve"> год</w:t>
            </w:r>
          </w:p>
        </w:tc>
        <w:tc>
          <w:tcPr>
            <w:tcW w:w="1134" w:type="dxa"/>
            <w:tcBorders>
              <w:top w:val="nil"/>
              <w:left w:val="nil"/>
              <w:bottom w:val="single" w:sz="4" w:space="0" w:color="auto"/>
              <w:right w:val="single" w:sz="4" w:space="0" w:color="auto"/>
            </w:tcBorders>
            <w:shd w:val="clear" w:color="000000" w:fill="EBF1DE"/>
            <w:vAlign w:val="center"/>
            <w:hideMark/>
          </w:tcPr>
          <w:p w:rsidR="00D45119" w:rsidRPr="008C2243"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202</w:t>
            </w:r>
            <w:r w:rsidR="00E8698C" w:rsidRPr="008C2243">
              <w:rPr>
                <w:rFonts w:ascii="Times New Roman" w:eastAsia="Times New Roman" w:hAnsi="Times New Roman" w:cs="Times New Roman"/>
                <w:b/>
                <w:bCs/>
                <w:color w:val="000000"/>
                <w:sz w:val="20"/>
                <w:szCs w:val="20"/>
                <w:lang w:eastAsia="ru-RU"/>
              </w:rPr>
              <w:t>2</w:t>
            </w:r>
            <w:r w:rsidRPr="008C2243">
              <w:rPr>
                <w:rFonts w:ascii="Times New Roman" w:eastAsia="Times New Roman" w:hAnsi="Times New Roman" w:cs="Times New Roman"/>
                <w:b/>
                <w:bCs/>
                <w:color w:val="000000"/>
                <w:sz w:val="20"/>
                <w:szCs w:val="20"/>
                <w:lang w:eastAsia="ru-RU"/>
              </w:rPr>
              <w:t xml:space="preserve"> год</w:t>
            </w:r>
          </w:p>
        </w:tc>
        <w:tc>
          <w:tcPr>
            <w:tcW w:w="1134" w:type="dxa"/>
            <w:vMerge/>
            <w:tcBorders>
              <w:top w:val="nil"/>
              <w:left w:val="single" w:sz="4" w:space="0" w:color="auto"/>
              <w:bottom w:val="single" w:sz="4" w:space="0" w:color="auto"/>
              <w:right w:val="single" w:sz="4" w:space="0" w:color="auto"/>
            </w:tcBorders>
            <w:vAlign w:val="center"/>
            <w:hideMark/>
          </w:tcPr>
          <w:p w:rsidR="00D45119" w:rsidRPr="008C2243" w:rsidRDefault="00D45119" w:rsidP="00D45119">
            <w:pPr>
              <w:spacing w:after="0" w:line="240" w:lineRule="auto"/>
              <w:rPr>
                <w:rFonts w:ascii="Times New Roman" w:eastAsia="Times New Roman" w:hAnsi="Times New Roman" w:cs="Times New Roman"/>
                <w:b/>
                <w:bCs/>
                <w:color w:val="000000"/>
                <w:sz w:val="20"/>
                <w:szCs w:val="20"/>
                <w:lang w:eastAsia="ru-RU"/>
              </w:rPr>
            </w:pPr>
          </w:p>
        </w:tc>
        <w:tc>
          <w:tcPr>
            <w:tcW w:w="775" w:type="dxa"/>
            <w:vMerge/>
            <w:tcBorders>
              <w:top w:val="nil"/>
              <w:left w:val="single" w:sz="4" w:space="0" w:color="auto"/>
              <w:bottom w:val="single" w:sz="4" w:space="0" w:color="auto"/>
              <w:right w:val="single" w:sz="4" w:space="0" w:color="auto"/>
            </w:tcBorders>
            <w:vAlign w:val="center"/>
            <w:hideMark/>
          </w:tcPr>
          <w:p w:rsidR="00D45119" w:rsidRPr="008C2243" w:rsidRDefault="00D45119" w:rsidP="00D45119">
            <w:pPr>
              <w:spacing w:after="0" w:line="240" w:lineRule="auto"/>
              <w:rPr>
                <w:rFonts w:ascii="Times New Roman" w:eastAsia="Times New Roman" w:hAnsi="Times New Roman" w:cs="Times New Roman"/>
                <w:b/>
                <w:bCs/>
                <w:color w:val="000000"/>
                <w:sz w:val="20"/>
                <w:szCs w:val="20"/>
                <w:lang w:eastAsia="ru-RU"/>
              </w:rPr>
            </w:pPr>
          </w:p>
        </w:tc>
      </w:tr>
      <w:tr w:rsidR="00D45119" w:rsidRPr="008C2243" w:rsidTr="008C2243">
        <w:trPr>
          <w:trHeight w:val="300"/>
        </w:trPr>
        <w:tc>
          <w:tcPr>
            <w:tcW w:w="3588"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rsidR="00D45119" w:rsidRPr="008C2243" w:rsidRDefault="00D45119" w:rsidP="00D45119">
            <w:pPr>
              <w:spacing w:after="0" w:line="240" w:lineRule="auto"/>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000000" w:fill="C5D9F1"/>
            <w:vAlign w:val="center"/>
          </w:tcPr>
          <w:p w:rsidR="00D45119" w:rsidRPr="008C2243" w:rsidRDefault="00E8698C" w:rsidP="00D45119">
            <w:pPr>
              <w:spacing w:after="0" w:line="240" w:lineRule="auto"/>
              <w:ind w:left="-108" w:right="-14"/>
              <w:jc w:val="center"/>
              <w:rPr>
                <w:rFonts w:ascii="Times New Roman" w:eastAsia="Times New Roman" w:hAnsi="Times New Roman" w:cs="Times New Roman"/>
                <w:b/>
                <w:bCs/>
                <w:color w:val="000000"/>
                <w:sz w:val="20"/>
                <w:szCs w:val="20"/>
                <w:lang w:eastAsia="ru-RU"/>
              </w:rPr>
            </w:pPr>
            <w:r w:rsidRPr="008C2243">
              <w:rPr>
                <w:rFonts w:ascii="Times New Roman" w:eastAsia="Times New Roman" w:hAnsi="Times New Roman" w:cs="Times New Roman"/>
                <w:b/>
                <w:bCs/>
                <w:color w:val="000000"/>
                <w:sz w:val="20"/>
                <w:szCs w:val="20"/>
                <w:lang w:eastAsia="ru-RU"/>
              </w:rPr>
              <w:t>1</w:t>
            </w:r>
            <w:r w:rsidR="008C2243">
              <w:rPr>
                <w:rFonts w:ascii="Times New Roman" w:eastAsia="Times New Roman" w:hAnsi="Times New Roman" w:cs="Times New Roman"/>
                <w:b/>
                <w:bCs/>
                <w:color w:val="000000"/>
                <w:sz w:val="20"/>
                <w:szCs w:val="20"/>
                <w:lang w:eastAsia="ru-RU"/>
              </w:rPr>
              <w:t xml:space="preserve"> </w:t>
            </w:r>
            <w:r w:rsidRPr="008C2243">
              <w:rPr>
                <w:rFonts w:ascii="Times New Roman" w:eastAsia="Times New Roman" w:hAnsi="Times New Roman" w:cs="Times New Roman"/>
                <w:b/>
                <w:bCs/>
                <w:color w:val="000000"/>
                <w:sz w:val="20"/>
                <w:szCs w:val="20"/>
                <w:lang w:eastAsia="ru-RU"/>
              </w:rPr>
              <w:t>119</w:t>
            </w:r>
            <w:r w:rsidR="008C2243">
              <w:rPr>
                <w:rFonts w:ascii="Times New Roman" w:eastAsia="Times New Roman" w:hAnsi="Times New Roman" w:cs="Times New Roman"/>
                <w:b/>
                <w:bCs/>
                <w:color w:val="000000"/>
                <w:sz w:val="20"/>
                <w:szCs w:val="20"/>
                <w:lang w:eastAsia="ru-RU"/>
              </w:rPr>
              <w:t xml:space="preserve"> </w:t>
            </w:r>
            <w:r w:rsidRPr="008C2243">
              <w:rPr>
                <w:rFonts w:ascii="Times New Roman" w:eastAsia="Times New Roman" w:hAnsi="Times New Roman" w:cs="Times New Roman"/>
                <w:b/>
                <w:bCs/>
                <w:color w:val="000000"/>
                <w:sz w:val="20"/>
                <w:szCs w:val="20"/>
                <w:lang w:eastAsia="ru-RU"/>
              </w:rPr>
              <w:t>370</w:t>
            </w:r>
          </w:p>
        </w:tc>
        <w:tc>
          <w:tcPr>
            <w:tcW w:w="1134" w:type="dxa"/>
            <w:tcBorders>
              <w:top w:val="nil"/>
              <w:left w:val="nil"/>
              <w:bottom w:val="single" w:sz="4" w:space="0" w:color="auto"/>
              <w:right w:val="single" w:sz="4" w:space="0" w:color="auto"/>
            </w:tcBorders>
            <w:shd w:val="clear" w:color="000000" w:fill="C5D9F1"/>
            <w:vAlign w:val="center"/>
          </w:tcPr>
          <w:p w:rsidR="00D45119" w:rsidRPr="008C2243" w:rsidRDefault="008C2243" w:rsidP="00D45119">
            <w:pPr>
              <w:spacing w:after="0" w:line="240" w:lineRule="auto"/>
              <w:ind w:left="-60" w:right="-61"/>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1 381 055</w:t>
            </w:r>
          </w:p>
        </w:tc>
        <w:tc>
          <w:tcPr>
            <w:tcW w:w="992" w:type="dxa"/>
            <w:tcBorders>
              <w:top w:val="nil"/>
              <w:left w:val="nil"/>
              <w:bottom w:val="single" w:sz="4" w:space="0" w:color="auto"/>
              <w:right w:val="single" w:sz="4" w:space="0" w:color="auto"/>
            </w:tcBorders>
            <w:shd w:val="clear" w:color="000000" w:fill="C5D9F1"/>
            <w:vAlign w:val="center"/>
          </w:tcPr>
          <w:p w:rsidR="00D45119" w:rsidRPr="008C2243" w:rsidRDefault="008C2243" w:rsidP="00D45119">
            <w:pPr>
              <w:spacing w:after="0" w:line="240" w:lineRule="auto"/>
              <w:ind w:left="-155" w:right="-108"/>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1 188 354,7</w:t>
            </w:r>
          </w:p>
        </w:tc>
        <w:tc>
          <w:tcPr>
            <w:tcW w:w="1134" w:type="dxa"/>
            <w:tcBorders>
              <w:top w:val="nil"/>
              <w:left w:val="nil"/>
              <w:bottom w:val="single" w:sz="4" w:space="0" w:color="auto"/>
              <w:right w:val="single" w:sz="4" w:space="0" w:color="auto"/>
            </w:tcBorders>
            <w:shd w:val="clear" w:color="000000" w:fill="C5D9F1"/>
            <w:vAlign w:val="center"/>
          </w:tcPr>
          <w:p w:rsidR="00D45119" w:rsidRPr="008C2243" w:rsidRDefault="008C2243" w:rsidP="00D45119">
            <w:pPr>
              <w:spacing w:after="0" w:line="240" w:lineRule="auto"/>
              <w:ind w:left="-108" w:right="-108"/>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1 189 772,6</w:t>
            </w:r>
          </w:p>
        </w:tc>
        <w:tc>
          <w:tcPr>
            <w:tcW w:w="1134" w:type="dxa"/>
            <w:tcBorders>
              <w:top w:val="nil"/>
              <w:left w:val="nil"/>
              <w:bottom w:val="single" w:sz="4" w:space="0" w:color="auto"/>
              <w:right w:val="single" w:sz="4" w:space="0" w:color="auto"/>
            </w:tcBorders>
            <w:shd w:val="clear" w:color="000000" w:fill="C5D9F1"/>
            <w:vAlign w:val="center"/>
          </w:tcPr>
          <w:p w:rsidR="00D45119" w:rsidRPr="008C2243" w:rsidRDefault="00D45119" w:rsidP="00D45119">
            <w:pPr>
              <w:spacing w:after="0" w:line="240" w:lineRule="auto"/>
              <w:ind w:right="-107"/>
              <w:jc w:val="center"/>
              <w:rPr>
                <w:rFonts w:ascii="Times New Roman" w:eastAsia="Times New Roman" w:hAnsi="Times New Roman" w:cs="Times New Roman"/>
                <w:b/>
                <w:bCs/>
                <w:color w:val="000000"/>
                <w:sz w:val="20"/>
                <w:szCs w:val="20"/>
                <w:lang w:eastAsia="ru-RU"/>
              </w:rPr>
            </w:pPr>
          </w:p>
        </w:tc>
        <w:tc>
          <w:tcPr>
            <w:tcW w:w="775" w:type="dxa"/>
            <w:tcBorders>
              <w:top w:val="nil"/>
              <w:left w:val="nil"/>
              <w:bottom w:val="single" w:sz="4" w:space="0" w:color="auto"/>
              <w:right w:val="single" w:sz="4" w:space="0" w:color="auto"/>
            </w:tcBorders>
            <w:shd w:val="clear" w:color="000000" w:fill="C5D9F1"/>
            <w:vAlign w:val="center"/>
          </w:tcPr>
          <w:p w:rsidR="00D45119" w:rsidRPr="008C2243" w:rsidRDefault="00D45119" w:rsidP="00D45119">
            <w:pPr>
              <w:spacing w:after="0" w:line="240" w:lineRule="auto"/>
              <w:jc w:val="center"/>
              <w:rPr>
                <w:rFonts w:ascii="Times New Roman" w:eastAsia="Times New Roman" w:hAnsi="Times New Roman" w:cs="Times New Roman"/>
                <w:b/>
                <w:bCs/>
                <w:color w:val="000000"/>
                <w:sz w:val="20"/>
                <w:szCs w:val="20"/>
                <w:lang w:eastAsia="ru-RU"/>
              </w:rPr>
            </w:pPr>
          </w:p>
        </w:tc>
      </w:tr>
      <w:tr w:rsidR="00D45119" w:rsidRPr="008C2243" w:rsidTr="008C2243">
        <w:trPr>
          <w:trHeight w:val="52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119" w:rsidRPr="008C2243" w:rsidRDefault="00D45119"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100</w:t>
            </w:r>
          </w:p>
        </w:tc>
        <w:tc>
          <w:tcPr>
            <w:tcW w:w="3006" w:type="dxa"/>
            <w:tcBorders>
              <w:top w:val="single" w:sz="4" w:space="0" w:color="auto"/>
              <w:left w:val="nil"/>
              <w:bottom w:val="single" w:sz="4" w:space="0" w:color="auto"/>
              <w:right w:val="single" w:sz="4" w:space="0" w:color="auto"/>
            </w:tcBorders>
            <w:shd w:val="clear" w:color="auto" w:fill="auto"/>
            <w:vAlign w:val="bottom"/>
            <w:hideMark/>
          </w:tcPr>
          <w:p w:rsidR="00D45119" w:rsidRPr="008C2243" w:rsidRDefault="00D45119" w:rsidP="00D45119">
            <w:pPr>
              <w:spacing w:after="0" w:line="240" w:lineRule="auto"/>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45119" w:rsidRPr="008C2243" w:rsidRDefault="00E8698C"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144 972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154056,9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left="-61" w:right="-108"/>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150046,40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right="-108"/>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150308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9084,9</w:t>
            </w:r>
          </w:p>
        </w:tc>
        <w:tc>
          <w:tcPr>
            <w:tcW w:w="775" w:type="dxa"/>
            <w:tcBorders>
              <w:top w:val="single" w:sz="4" w:space="0" w:color="auto"/>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w:t>
            </w:r>
          </w:p>
        </w:tc>
      </w:tr>
      <w:tr w:rsidR="00D45119" w:rsidRPr="008C2243" w:rsidTr="008C2243">
        <w:trPr>
          <w:trHeight w:val="8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45119" w:rsidRPr="008C2243" w:rsidRDefault="00D45119"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200</w:t>
            </w:r>
          </w:p>
        </w:tc>
        <w:tc>
          <w:tcPr>
            <w:tcW w:w="3006" w:type="dxa"/>
            <w:tcBorders>
              <w:top w:val="nil"/>
              <w:left w:val="nil"/>
              <w:bottom w:val="single" w:sz="4" w:space="0" w:color="auto"/>
              <w:right w:val="single" w:sz="4" w:space="0" w:color="auto"/>
            </w:tcBorders>
            <w:shd w:val="clear" w:color="auto" w:fill="auto"/>
            <w:vAlign w:val="bottom"/>
            <w:hideMark/>
          </w:tcPr>
          <w:p w:rsidR="00D45119" w:rsidRPr="008C2243" w:rsidRDefault="00D45119" w:rsidP="00D45119">
            <w:pPr>
              <w:spacing w:after="0" w:line="240" w:lineRule="auto"/>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E8698C"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75 306</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110 100,1</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left="-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99 038,6</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96 371,10</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34 794,10</w:t>
            </w:r>
          </w:p>
        </w:tc>
        <w:tc>
          <w:tcPr>
            <w:tcW w:w="775"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w:t>
            </w:r>
          </w:p>
        </w:tc>
      </w:tr>
      <w:tr w:rsidR="00D45119" w:rsidRPr="008C2243" w:rsidTr="008C2243">
        <w:trPr>
          <w:trHeight w:val="33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45119" w:rsidRPr="008C2243" w:rsidRDefault="00D45119"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300</w:t>
            </w:r>
          </w:p>
        </w:tc>
        <w:tc>
          <w:tcPr>
            <w:tcW w:w="3006" w:type="dxa"/>
            <w:tcBorders>
              <w:top w:val="nil"/>
              <w:left w:val="nil"/>
              <w:bottom w:val="single" w:sz="4" w:space="0" w:color="auto"/>
              <w:right w:val="single" w:sz="4" w:space="0" w:color="auto"/>
            </w:tcBorders>
            <w:shd w:val="clear" w:color="auto" w:fill="auto"/>
            <w:vAlign w:val="bottom"/>
            <w:hideMark/>
          </w:tcPr>
          <w:p w:rsidR="00D45119" w:rsidRPr="008C2243" w:rsidRDefault="00D45119" w:rsidP="00D45119">
            <w:pPr>
              <w:spacing w:after="0" w:line="240" w:lineRule="auto"/>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E8698C"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202 988</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201 721</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left="-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205 498,7</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210 498,10</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-1267,0</w:t>
            </w:r>
          </w:p>
        </w:tc>
        <w:tc>
          <w:tcPr>
            <w:tcW w:w="775" w:type="dxa"/>
            <w:tcBorders>
              <w:top w:val="nil"/>
              <w:left w:val="nil"/>
              <w:bottom w:val="single" w:sz="4" w:space="0" w:color="auto"/>
              <w:right w:val="single" w:sz="4" w:space="0" w:color="auto"/>
            </w:tcBorders>
            <w:shd w:val="clear" w:color="auto" w:fill="auto"/>
            <w:noWrap/>
            <w:vAlign w:val="center"/>
          </w:tcPr>
          <w:p w:rsidR="00D45119" w:rsidRPr="008C2243" w:rsidRDefault="00732C5C"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8C2243">
              <w:rPr>
                <w:rFonts w:ascii="Times New Roman" w:eastAsia="Times New Roman" w:hAnsi="Times New Roman" w:cs="Times New Roman"/>
                <w:color w:val="000000"/>
                <w:sz w:val="20"/>
                <w:szCs w:val="20"/>
                <w:lang w:eastAsia="ru-RU"/>
              </w:rPr>
              <w:t>0,6</w:t>
            </w:r>
          </w:p>
        </w:tc>
      </w:tr>
      <w:tr w:rsidR="00D45119" w:rsidRPr="008C2243" w:rsidTr="008C2243">
        <w:trPr>
          <w:trHeight w:val="57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45119" w:rsidRPr="008C2243" w:rsidRDefault="00D45119"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400</w:t>
            </w:r>
          </w:p>
        </w:tc>
        <w:tc>
          <w:tcPr>
            <w:tcW w:w="3006" w:type="dxa"/>
            <w:tcBorders>
              <w:top w:val="nil"/>
              <w:left w:val="nil"/>
              <w:bottom w:val="single" w:sz="4" w:space="0" w:color="auto"/>
              <w:right w:val="single" w:sz="4" w:space="0" w:color="auto"/>
            </w:tcBorders>
            <w:shd w:val="clear" w:color="auto" w:fill="auto"/>
            <w:vAlign w:val="bottom"/>
            <w:hideMark/>
          </w:tcPr>
          <w:p w:rsidR="00D45119" w:rsidRPr="008C2243" w:rsidRDefault="00D45119" w:rsidP="00D45119">
            <w:pPr>
              <w:spacing w:after="0" w:line="240" w:lineRule="auto"/>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E8698C"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51 235</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44 228,7</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left="-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94 218</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94 217,7</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732C5C"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8C2243">
              <w:rPr>
                <w:rFonts w:ascii="Times New Roman" w:eastAsia="Times New Roman" w:hAnsi="Times New Roman" w:cs="Times New Roman"/>
                <w:color w:val="000000"/>
                <w:sz w:val="20"/>
                <w:szCs w:val="20"/>
                <w:lang w:eastAsia="ru-RU"/>
              </w:rPr>
              <w:t>7 006,3</w:t>
            </w:r>
          </w:p>
        </w:tc>
        <w:tc>
          <w:tcPr>
            <w:tcW w:w="775" w:type="dxa"/>
            <w:tcBorders>
              <w:top w:val="nil"/>
              <w:left w:val="nil"/>
              <w:bottom w:val="single" w:sz="4" w:space="0" w:color="auto"/>
              <w:right w:val="single" w:sz="4" w:space="0" w:color="auto"/>
            </w:tcBorders>
            <w:shd w:val="clear" w:color="auto" w:fill="auto"/>
            <w:noWrap/>
            <w:vAlign w:val="center"/>
          </w:tcPr>
          <w:p w:rsidR="00D45119" w:rsidRPr="008C2243" w:rsidRDefault="00732C5C"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8C2243">
              <w:rPr>
                <w:rFonts w:ascii="Times New Roman" w:eastAsia="Times New Roman" w:hAnsi="Times New Roman" w:cs="Times New Roman"/>
                <w:color w:val="000000"/>
                <w:sz w:val="20"/>
                <w:szCs w:val="20"/>
                <w:lang w:eastAsia="ru-RU"/>
              </w:rPr>
              <w:t>13,7</w:t>
            </w:r>
          </w:p>
        </w:tc>
      </w:tr>
      <w:tr w:rsidR="00D45119" w:rsidRPr="008C2243" w:rsidTr="008C2243">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45119" w:rsidRPr="008C2243" w:rsidRDefault="00D45119"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600</w:t>
            </w:r>
          </w:p>
        </w:tc>
        <w:tc>
          <w:tcPr>
            <w:tcW w:w="3006" w:type="dxa"/>
            <w:tcBorders>
              <w:top w:val="nil"/>
              <w:left w:val="nil"/>
              <w:bottom w:val="single" w:sz="4" w:space="0" w:color="auto"/>
              <w:right w:val="single" w:sz="4" w:space="0" w:color="auto"/>
            </w:tcBorders>
            <w:shd w:val="clear" w:color="auto" w:fill="auto"/>
            <w:vAlign w:val="bottom"/>
            <w:hideMark/>
          </w:tcPr>
          <w:p w:rsidR="00D45119" w:rsidRPr="008C2243" w:rsidRDefault="00D45119" w:rsidP="00D45119">
            <w:pPr>
              <w:spacing w:after="0" w:line="240" w:lineRule="auto"/>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E8698C" w:rsidP="00D45119">
            <w:pPr>
              <w:spacing w:after="0" w:line="240" w:lineRule="auto"/>
              <w:ind w:left="-108" w:right="-14"/>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635 300</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left="-60" w:right="-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865 049,7</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left="-61"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635 452</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634 296,30</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right="-10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229 749,7</w:t>
            </w:r>
          </w:p>
        </w:tc>
        <w:tc>
          <w:tcPr>
            <w:tcW w:w="775"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w:t>
            </w:r>
          </w:p>
        </w:tc>
      </w:tr>
      <w:tr w:rsidR="00D45119" w:rsidRPr="008C2243" w:rsidTr="008C224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45119" w:rsidRPr="008C2243" w:rsidRDefault="00D45119"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lastRenderedPageBreak/>
              <w:t>700</w:t>
            </w:r>
          </w:p>
        </w:tc>
        <w:tc>
          <w:tcPr>
            <w:tcW w:w="3006" w:type="dxa"/>
            <w:tcBorders>
              <w:top w:val="nil"/>
              <w:left w:val="nil"/>
              <w:bottom w:val="single" w:sz="4" w:space="0" w:color="auto"/>
              <w:right w:val="single" w:sz="4" w:space="0" w:color="auto"/>
            </w:tcBorders>
            <w:shd w:val="clear" w:color="auto" w:fill="auto"/>
            <w:vAlign w:val="bottom"/>
            <w:hideMark/>
          </w:tcPr>
          <w:p w:rsidR="00D45119" w:rsidRPr="008C2243" w:rsidRDefault="00D45119" w:rsidP="00D45119">
            <w:pPr>
              <w:spacing w:after="0" w:line="240" w:lineRule="auto"/>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Обслуживание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E8698C"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D45119"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left="-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75"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D45119" w:rsidRPr="008C2243" w:rsidTr="008C2243">
        <w:trPr>
          <w:trHeight w:val="3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45119" w:rsidRPr="008C2243" w:rsidRDefault="00D45119"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800</w:t>
            </w:r>
          </w:p>
        </w:tc>
        <w:tc>
          <w:tcPr>
            <w:tcW w:w="3006" w:type="dxa"/>
            <w:tcBorders>
              <w:top w:val="nil"/>
              <w:left w:val="nil"/>
              <w:bottom w:val="single" w:sz="4" w:space="0" w:color="auto"/>
              <w:right w:val="single" w:sz="4" w:space="0" w:color="auto"/>
            </w:tcBorders>
            <w:shd w:val="clear" w:color="auto" w:fill="auto"/>
            <w:vAlign w:val="bottom"/>
            <w:hideMark/>
          </w:tcPr>
          <w:p w:rsidR="00D45119" w:rsidRPr="008C2243" w:rsidRDefault="00D45119" w:rsidP="00D45119">
            <w:pPr>
              <w:spacing w:after="0" w:line="240" w:lineRule="auto"/>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E8698C"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9 569</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5 898,6</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ind w:left="-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4 101</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4 081,5</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732C5C"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8C2243">
              <w:rPr>
                <w:rFonts w:ascii="Times New Roman" w:eastAsia="Times New Roman" w:hAnsi="Times New Roman" w:cs="Times New Roman"/>
                <w:color w:val="000000"/>
                <w:sz w:val="20"/>
                <w:szCs w:val="20"/>
                <w:lang w:eastAsia="ru-RU"/>
              </w:rPr>
              <w:t>3 670,4</w:t>
            </w:r>
          </w:p>
        </w:tc>
        <w:tc>
          <w:tcPr>
            <w:tcW w:w="775" w:type="dxa"/>
            <w:tcBorders>
              <w:top w:val="nil"/>
              <w:left w:val="nil"/>
              <w:bottom w:val="single" w:sz="4" w:space="0" w:color="auto"/>
              <w:right w:val="single" w:sz="4" w:space="0" w:color="auto"/>
            </w:tcBorders>
            <w:shd w:val="clear" w:color="auto" w:fill="auto"/>
            <w:noWrap/>
            <w:vAlign w:val="center"/>
          </w:tcPr>
          <w:p w:rsidR="00D45119" w:rsidRPr="008C2243" w:rsidRDefault="008C2243" w:rsidP="00D451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-38,4</w:t>
            </w:r>
          </w:p>
        </w:tc>
      </w:tr>
      <w:tr w:rsidR="00D45119" w:rsidRPr="008C2243" w:rsidTr="008C2243">
        <w:trPr>
          <w:trHeight w:val="2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45119" w:rsidRPr="008C2243" w:rsidRDefault="00D45119"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900</w:t>
            </w:r>
          </w:p>
        </w:tc>
        <w:tc>
          <w:tcPr>
            <w:tcW w:w="3006" w:type="dxa"/>
            <w:tcBorders>
              <w:top w:val="nil"/>
              <w:left w:val="nil"/>
              <w:bottom w:val="single" w:sz="4" w:space="0" w:color="auto"/>
              <w:right w:val="single" w:sz="4" w:space="0" w:color="auto"/>
            </w:tcBorders>
            <w:shd w:val="clear" w:color="auto" w:fill="auto"/>
            <w:vAlign w:val="bottom"/>
            <w:hideMark/>
          </w:tcPr>
          <w:p w:rsidR="00D45119" w:rsidRPr="008C2243" w:rsidRDefault="00D45119" w:rsidP="00D45119">
            <w:pPr>
              <w:spacing w:after="0" w:line="240" w:lineRule="auto"/>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Условно утвержденные</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E8698C"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D45119"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D45119" w:rsidRPr="008C2243" w:rsidRDefault="00D45119" w:rsidP="00D45119">
            <w:pPr>
              <w:spacing w:after="0" w:line="240" w:lineRule="auto"/>
              <w:ind w:left="-61"/>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D45119" w:rsidP="00D45119">
            <w:pPr>
              <w:spacing w:after="0" w:line="240" w:lineRule="auto"/>
              <w:ind w:right="-108"/>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45119" w:rsidRPr="008C2243" w:rsidRDefault="00D45119" w:rsidP="00D45119">
            <w:pPr>
              <w:spacing w:after="0" w:line="240" w:lineRule="auto"/>
              <w:jc w:val="center"/>
              <w:rPr>
                <w:rFonts w:ascii="Times New Roman" w:eastAsia="Times New Roman" w:hAnsi="Times New Roman" w:cs="Times New Roman"/>
                <w:color w:val="000000"/>
                <w:sz w:val="20"/>
                <w:szCs w:val="20"/>
                <w:lang w:eastAsia="ru-RU"/>
              </w:rPr>
            </w:pPr>
          </w:p>
        </w:tc>
        <w:tc>
          <w:tcPr>
            <w:tcW w:w="775" w:type="dxa"/>
            <w:tcBorders>
              <w:top w:val="nil"/>
              <w:left w:val="nil"/>
              <w:bottom w:val="single" w:sz="4" w:space="0" w:color="auto"/>
              <w:right w:val="single" w:sz="4" w:space="0" w:color="auto"/>
            </w:tcBorders>
            <w:shd w:val="clear" w:color="auto" w:fill="auto"/>
            <w:noWrap/>
            <w:vAlign w:val="center"/>
            <w:hideMark/>
          </w:tcPr>
          <w:p w:rsidR="00D45119" w:rsidRPr="008C2243" w:rsidRDefault="00D45119" w:rsidP="00D45119">
            <w:pPr>
              <w:spacing w:after="0" w:line="240" w:lineRule="auto"/>
              <w:jc w:val="center"/>
              <w:rPr>
                <w:rFonts w:ascii="Times New Roman" w:eastAsia="Times New Roman" w:hAnsi="Times New Roman" w:cs="Times New Roman"/>
                <w:color w:val="000000"/>
                <w:sz w:val="20"/>
                <w:szCs w:val="20"/>
                <w:lang w:eastAsia="ru-RU"/>
              </w:rPr>
            </w:pPr>
            <w:r w:rsidRPr="008C2243">
              <w:rPr>
                <w:rFonts w:ascii="Times New Roman" w:eastAsia="Times New Roman" w:hAnsi="Times New Roman" w:cs="Times New Roman"/>
                <w:color w:val="000000"/>
                <w:sz w:val="20"/>
                <w:szCs w:val="20"/>
                <w:lang w:eastAsia="ru-RU"/>
              </w:rPr>
              <w:t>х</w:t>
            </w:r>
          </w:p>
        </w:tc>
      </w:tr>
    </w:tbl>
    <w:p w:rsidR="00404A09" w:rsidRPr="00CB68DF" w:rsidRDefault="00D45119" w:rsidP="00CB68DF">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8C2243">
        <w:rPr>
          <w:rFonts w:ascii="Times New Roman" w:eastAsia="Times New Roman" w:hAnsi="Times New Roman" w:cs="Times New Roman"/>
          <w:color w:val="000000"/>
          <w:sz w:val="26"/>
          <w:szCs w:val="26"/>
          <w:lang w:eastAsia="ru-RU"/>
        </w:rPr>
        <w:t xml:space="preserve">    </w:t>
      </w:r>
      <w:r w:rsidR="00CC1618" w:rsidRPr="008C2243">
        <w:rPr>
          <w:rFonts w:ascii="Times New Roman" w:eastAsia="Times New Roman" w:hAnsi="Times New Roman" w:cs="Times New Roman"/>
          <w:color w:val="000000"/>
          <w:sz w:val="26"/>
          <w:szCs w:val="26"/>
          <w:lang w:eastAsia="ru-RU"/>
        </w:rPr>
        <w:t xml:space="preserve">      </w:t>
      </w:r>
      <w:r w:rsidR="00732C5C" w:rsidRPr="00732C5C">
        <w:rPr>
          <w:rFonts w:ascii="Times New Roman" w:eastAsia="Times New Roman" w:hAnsi="Times New Roman" w:cs="Times New Roman"/>
          <w:color w:val="000000"/>
          <w:sz w:val="26"/>
          <w:szCs w:val="26"/>
          <w:lang w:eastAsia="ru-RU"/>
        </w:rPr>
        <w:t>Таким образом, в 2020 году сократятся бюджетные ассигнования к первоначально утвержденному бюджету 2019 год</w:t>
      </w:r>
      <w:r w:rsidR="00990CD7" w:rsidRPr="00990CD7">
        <w:rPr>
          <w:rFonts w:ascii="Times New Roman" w:eastAsia="Times New Roman" w:hAnsi="Times New Roman" w:cs="Times New Roman"/>
          <w:color w:val="000000"/>
          <w:sz w:val="26"/>
          <w:szCs w:val="26"/>
          <w:lang w:eastAsia="ru-RU"/>
        </w:rPr>
        <w:t xml:space="preserve"> </w:t>
      </w:r>
      <w:r w:rsidR="00990CD7" w:rsidRPr="00732C5C">
        <w:rPr>
          <w:rFonts w:ascii="Times New Roman" w:eastAsia="Times New Roman" w:hAnsi="Times New Roman" w:cs="Times New Roman"/>
          <w:color w:val="000000"/>
          <w:sz w:val="26"/>
          <w:szCs w:val="26"/>
          <w:lang w:eastAsia="ru-RU"/>
        </w:rPr>
        <w:t>по видам расходов</w:t>
      </w:r>
      <w:r w:rsidR="00732C5C" w:rsidRPr="00732C5C">
        <w:rPr>
          <w:rFonts w:ascii="Times New Roman" w:eastAsia="Times New Roman" w:hAnsi="Times New Roman" w:cs="Times New Roman"/>
          <w:color w:val="000000"/>
          <w:sz w:val="26"/>
          <w:szCs w:val="26"/>
          <w:lang w:eastAsia="ru-RU"/>
        </w:rPr>
        <w:t>: «Социальное обеспечение и иные выплаты населению» на 1 267 тыс.руб. (или на 0,65%), «Капитальные вложения в объекты государственной (муниципальной) собственности» на 7 006</w:t>
      </w:r>
      <w:r w:rsidR="008065FC">
        <w:rPr>
          <w:rFonts w:ascii="Times New Roman" w:eastAsia="Times New Roman" w:hAnsi="Times New Roman" w:cs="Times New Roman"/>
          <w:color w:val="000000"/>
          <w:sz w:val="26"/>
          <w:szCs w:val="26"/>
          <w:lang w:eastAsia="ru-RU"/>
        </w:rPr>
        <w:t>,3</w:t>
      </w:r>
      <w:r w:rsidR="00732C5C" w:rsidRPr="00732C5C">
        <w:rPr>
          <w:rFonts w:ascii="Times New Roman" w:eastAsia="Times New Roman" w:hAnsi="Times New Roman" w:cs="Times New Roman"/>
          <w:color w:val="000000"/>
          <w:sz w:val="26"/>
          <w:szCs w:val="26"/>
          <w:lang w:eastAsia="ru-RU"/>
        </w:rPr>
        <w:t xml:space="preserve"> тыс.руб. (или 13,7%), «Иные бюджетные ассигнования» на 3 670,4 тыс.руб. (или на 38,4</w:t>
      </w:r>
      <w:r w:rsidR="00732C5C" w:rsidRPr="00990CD7">
        <w:rPr>
          <w:rFonts w:ascii="Times New Roman" w:eastAsia="Times New Roman" w:hAnsi="Times New Roman" w:cs="Times New Roman"/>
          <w:b/>
          <w:bCs/>
          <w:color w:val="000000"/>
          <w:sz w:val="26"/>
          <w:szCs w:val="26"/>
          <w:u w:val="single"/>
          <w:lang w:eastAsia="ru-RU"/>
        </w:rPr>
        <w:t>%).</w:t>
      </w:r>
      <w:r w:rsidR="00990CD7" w:rsidRPr="00990CD7">
        <w:rPr>
          <w:rFonts w:ascii="Times New Roman" w:eastAsia="Times New Roman" w:hAnsi="Times New Roman" w:cs="Times New Roman"/>
          <w:b/>
          <w:bCs/>
          <w:color w:val="000000"/>
          <w:sz w:val="26"/>
          <w:szCs w:val="26"/>
          <w:u w:val="single"/>
          <w:lang w:eastAsia="ru-RU"/>
        </w:rPr>
        <w:t xml:space="preserve"> Причины по данному факту в пояснительной записке не </w:t>
      </w:r>
      <w:r w:rsidR="008065FC">
        <w:rPr>
          <w:rFonts w:ascii="Times New Roman" w:eastAsia="Times New Roman" w:hAnsi="Times New Roman" w:cs="Times New Roman"/>
          <w:b/>
          <w:bCs/>
          <w:color w:val="000000"/>
          <w:sz w:val="26"/>
          <w:szCs w:val="26"/>
          <w:u w:val="single"/>
          <w:lang w:eastAsia="ru-RU"/>
        </w:rPr>
        <w:t>указаны</w:t>
      </w:r>
      <w:r w:rsidR="00990CD7">
        <w:rPr>
          <w:rFonts w:ascii="Times New Roman" w:eastAsia="Times New Roman" w:hAnsi="Times New Roman" w:cs="Times New Roman"/>
          <w:color w:val="000000"/>
          <w:sz w:val="26"/>
          <w:szCs w:val="26"/>
          <w:lang w:eastAsia="ru-RU"/>
        </w:rPr>
        <w:t>.</w:t>
      </w:r>
      <w:r w:rsidR="00404A09" w:rsidRPr="00071E85">
        <w:rPr>
          <w:rFonts w:ascii="Times New Roman" w:eastAsia="Times New Roman" w:hAnsi="Times New Roman" w:cs="Times New Roman"/>
          <w:sz w:val="26"/>
          <w:szCs w:val="26"/>
          <w:lang w:eastAsia="ru-RU"/>
        </w:rPr>
        <w:t xml:space="preserve">   </w:t>
      </w:r>
    </w:p>
    <w:p w:rsidR="00404A09" w:rsidRPr="00071E85" w:rsidRDefault="00990CD7" w:rsidP="00071E85">
      <w:pPr>
        <w:spacing w:after="0" w:line="240" w:lineRule="auto"/>
        <w:jc w:val="both"/>
        <w:rPr>
          <w:rFonts w:ascii="Times New Roman" w:eastAsia="Times New Roman" w:hAnsi="Times New Roman" w:cs="Times New Roman"/>
          <w:sz w:val="26"/>
          <w:szCs w:val="26"/>
          <w:lang w:eastAsia="ru-RU"/>
        </w:rPr>
      </w:pPr>
      <w:r w:rsidRPr="00071E85">
        <w:rPr>
          <w:rFonts w:ascii="Times New Roman" w:eastAsia="Times New Roman" w:hAnsi="Times New Roman" w:cs="Times New Roman"/>
          <w:color w:val="000000"/>
          <w:sz w:val="26"/>
          <w:szCs w:val="26"/>
          <w:lang w:eastAsia="ru-RU"/>
        </w:rPr>
        <w:t xml:space="preserve">  </w:t>
      </w:r>
      <w:r w:rsidR="00071E85" w:rsidRPr="00071E85">
        <w:rPr>
          <w:rFonts w:ascii="Times New Roman" w:eastAsia="Times New Roman" w:hAnsi="Times New Roman" w:cs="Times New Roman"/>
          <w:color w:val="000000"/>
          <w:sz w:val="26"/>
          <w:szCs w:val="26"/>
          <w:lang w:eastAsia="ru-RU"/>
        </w:rPr>
        <w:t xml:space="preserve"> </w:t>
      </w:r>
      <w:r w:rsidRPr="00071E85">
        <w:rPr>
          <w:rFonts w:ascii="Times New Roman" w:eastAsia="Times New Roman" w:hAnsi="Times New Roman" w:cs="Times New Roman"/>
          <w:color w:val="000000"/>
          <w:sz w:val="26"/>
          <w:szCs w:val="26"/>
          <w:lang w:eastAsia="ru-RU"/>
        </w:rPr>
        <w:t xml:space="preserve"> </w:t>
      </w:r>
      <w:r w:rsidR="00D67702" w:rsidRPr="00071E85">
        <w:rPr>
          <w:rFonts w:ascii="Times New Roman" w:eastAsia="Times New Roman" w:hAnsi="Times New Roman" w:cs="Times New Roman"/>
          <w:sz w:val="26"/>
          <w:szCs w:val="26"/>
          <w:lang w:eastAsia="ru-RU"/>
        </w:rPr>
        <w:t>Приоритеты финансирования целей и задач социально-экономического</w:t>
      </w:r>
      <w:r w:rsidR="003741A2" w:rsidRPr="00071E85">
        <w:rPr>
          <w:rFonts w:ascii="Times New Roman" w:eastAsia="Times New Roman" w:hAnsi="Times New Roman" w:cs="Times New Roman"/>
          <w:sz w:val="26"/>
          <w:szCs w:val="26"/>
          <w:lang w:eastAsia="ru-RU"/>
        </w:rPr>
        <w:t xml:space="preserve"> </w:t>
      </w:r>
      <w:r w:rsidR="00D67702" w:rsidRPr="00071E85">
        <w:rPr>
          <w:rFonts w:ascii="Times New Roman" w:eastAsia="Times New Roman" w:hAnsi="Times New Roman" w:cs="Times New Roman"/>
          <w:sz w:val="26"/>
          <w:szCs w:val="26"/>
          <w:lang w:eastAsia="ru-RU"/>
        </w:rPr>
        <w:t xml:space="preserve">развития </w:t>
      </w:r>
      <w:r w:rsidR="00404A09" w:rsidRPr="00071E85">
        <w:rPr>
          <w:rFonts w:ascii="Times New Roman" w:eastAsia="Times New Roman" w:hAnsi="Times New Roman" w:cs="Times New Roman"/>
          <w:sz w:val="26"/>
          <w:szCs w:val="26"/>
          <w:lang w:eastAsia="ru-RU"/>
        </w:rPr>
        <w:t>муниципального образования</w:t>
      </w:r>
      <w:r w:rsidR="00D67702" w:rsidRPr="00071E85">
        <w:rPr>
          <w:rFonts w:ascii="Times New Roman" w:eastAsia="Times New Roman" w:hAnsi="Times New Roman" w:cs="Times New Roman"/>
          <w:sz w:val="26"/>
          <w:szCs w:val="26"/>
          <w:lang w:eastAsia="ru-RU"/>
        </w:rPr>
        <w:t xml:space="preserve"> в </w:t>
      </w:r>
      <w:r w:rsidR="00404A09" w:rsidRPr="00071E85">
        <w:rPr>
          <w:rFonts w:ascii="Times New Roman" w:eastAsia="Times New Roman" w:hAnsi="Times New Roman" w:cs="Times New Roman"/>
          <w:sz w:val="26"/>
          <w:szCs w:val="26"/>
          <w:lang w:eastAsia="ru-RU"/>
        </w:rPr>
        <w:t>2020-2022 годах</w:t>
      </w:r>
      <w:r w:rsidR="00D67702" w:rsidRPr="00071E85">
        <w:rPr>
          <w:rFonts w:ascii="Times New Roman" w:eastAsia="Times New Roman" w:hAnsi="Times New Roman" w:cs="Times New Roman"/>
          <w:sz w:val="26"/>
          <w:szCs w:val="26"/>
          <w:lang w:eastAsia="ru-RU"/>
        </w:rPr>
        <w:t xml:space="preserve"> отражены в</w:t>
      </w:r>
      <w:r w:rsidR="00404A09" w:rsidRPr="00071E85">
        <w:rPr>
          <w:rFonts w:ascii="Times New Roman" w:eastAsia="Times New Roman" w:hAnsi="Times New Roman" w:cs="Times New Roman"/>
          <w:sz w:val="26"/>
          <w:szCs w:val="26"/>
          <w:lang w:eastAsia="ru-RU"/>
        </w:rPr>
        <w:t xml:space="preserve"> </w:t>
      </w:r>
      <w:r w:rsidR="00D67702" w:rsidRPr="00071E85">
        <w:rPr>
          <w:rFonts w:ascii="Times New Roman" w:eastAsia="Times New Roman" w:hAnsi="Times New Roman" w:cs="Times New Roman"/>
          <w:sz w:val="26"/>
          <w:szCs w:val="26"/>
          <w:lang w:eastAsia="ru-RU"/>
        </w:rPr>
        <w:t xml:space="preserve">представленных с </w:t>
      </w:r>
      <w:r w:rsidR="00404A09" w:rsidRPr="00071E85">
        <w:rPr>
          <w:rFonts w:ascii="Times New Roman" w:eastAsia="Times New Roman" w:hAnsi="Times New Roman" w:cs="Times New Roman"/>
          <w:sz w:val="26"/>
          <w:szCs w:val="26"/>
          <w:lang w:eastAsia="ru-RU"/>
        </w:rPr>
        <w:t>проектом решения</w:t>
      </w:r>
      <w:r w:rsidR="00D67702" w:rsidRPr="00071E85">
        <w:rPr>
          <w:rFonts w:ascii="Times New Roman" w:eastAsia="Times New Roman" w:hAnsi="Times New Roman" w:cs="Times New Roman"/>
          <w:sz w:val="26"/>
          <w:szCs w:val="26"/>
          <w:lang w:eastAsia="ru-RU"/>
        </w:rPr>
        <w:t xml:space="preserve"> </w:t>
      </w:r>
      <w:r w:rsidR="00404A09" w:rsidRPr="00071E85">
        <w:rPr>
          <w:rFonts w:ascii="Times New Roman" w:eastAsia="Times New Roman" w:hAnsi="Times New Roman" w:cs="Times New Roman"/>
          <w:color w:val="000000"/>
          <w:sz w:val="26"/>
          <w:szCs w:val="26"/>
          <w:lang w:eastAsia="ru-RU"/>
        </w:rPr>
        <w:t>Основны</w:t>
      </w:r>
      <w:r w:rsidR="00CB68DF">
        <w:rPr>
          <w:rFonts w:ascii="Times New Roman" w:eastAsia="Times New Roman" w:hAnsi="Times New Roman" w:cs="Times New Roman"/>
          <w:color w:val="000000"/>
          <w:sz w:val="26"/>
          <w:szCs w:val="26"/>
          <w:lang w:eastAsia="ru-RU"/>
        </w:rPr>
        <w:t>х</w:t>
      </w:r>
      <w:r w:rsidR="00404A09" w:rsidRPr="00071E85">
        <w:rPr>
          <w:rFonts w:ascii="Times New Roman" w:eastAsia="Times New Roman" w:hAnsi="Times New Roman" w:cs="Times New Roman"/>
          <w:color w:val="000000"/>
          <w:sz w:val="26"/>
          <w:szCs w:val="26"/>
          <w:lang w:eastAsia="ru-RU"/>
        </w:rPr>
        <w:t xml:space="preserve"> направления</w:t>
      </w:r>
      <w:r w:rsidR="00CB68DF">
        <w:rPr>
          <w:rFonts w:ascii="Times New Roman" w:eastAsia="Times New Roman" w:hAnsi="Times New Roman" w:cs="Times New Roman"/>
          <w:color w:val="000000"/>
          <w:sz w:val="26"/>
          <w:szCs w:val="26"/>
          <w:lang w:eastAsia="ru-RU"/>
        </w:rPr>
        <w:t>х</w:t>
      </w:r>
      <w:r w:rsidR="00404A09" w:rsidRPr="00071E85">
        <w:rPr>
          <w:rFonts w:ascii="Times New Roman" w:eastAsia="Times New Roman" w:hAnsi="Times New Roman" w:cs="Times New Roman"/>
          <w:color w:val="000000"/>
          <w:sz w:val="26"/>
          <w:szCs w:val="26"/>
          <w:lang w:eastAsia="ru-RU"/>
        </w:rPr>
        <w:t xml:space="preserve"> бюджетной и налоговой политики Чебаркульского городского округа на 2020-2022 годы</w:t>
      </w:r>
      <w:r w:rsidR="00D67702" w:rsidRPr="00071E85">
        <w:rPr>
          <w:rFonts w:ascii="Times New Roman" w:eastAsia="Times New Roman" w:hAnsi="Times New Roman" w:cs="Times New Roman"/>
          <w:sz w:val="26"/>
          <w:szCs w:val="26"/>
          <w:lang w:eastAsia="ru-RU"/>
        </w:rPr>
        <w:t>.</w:t>
      </w:r>
      <w:r w:rsidR="003741A2" w:rsidRPr="00071E85">
        <w:rPr>
          <w:rFonts w:ascii="Times New Roman" w:eastAsia="Times New Roman" w:hAnsi="Times New Roman" w:cs="Times New Roman"/>
          <w:sz w:val="26"/>
          <w:szCs w:val="26"/>
          <w:lang w:eastAsia="ru-RU"/>
        </w:rPr>
        <w:t xml:space="preserve"> </w:t>
      </w:r>
      <w:r w:rsidR="00D67702" w:rsidRPr="00071E85">
        <w:rPr>
          <w:rFonts w:ascii="Times New Roman" w:eastAsia="Times New Roman" w:hAnsi="Times New Roman" w:cs="Times New Roman"/>
          <w:sz w:val="26"/>
          <w:szCs w:val="26"/>
          <w:lang w:eastAsia="ru-RU"/>
        </w:rPr>
        <w:t xml:space="preserve">Основные направления сформированы </w:t>
      </w:r>
      <w:r w:rsidR="00404A09" w:rsidRPr="00071E85">
        <w:rPr>
          <w:rFonts w:ascii="Times New Roman" w:eastAsia="Times New Roman" w:hAnsi="Times New Roman" w:cs="Times New Roman"/>
          <w:sz w:val="26"/>
          <w:szCs w:val="26"/>
          <w:lang w:eastAsia="ru-RU"/>
        </w:rPr>
        <w:t>без</w:t>
      </w:r>
      <w:r w:rsidR="00D67702" w:rsidRPr="00071E85">
        <w:rPr>
          <w:rFonts w:ascii="Times New Roman" w:eastAsia="Times New Roman" w:hAnsi="Times New Roman" w:cs="Times New Roman"/>
          <w:sz w:val="26"/>
          <w:szCs w:val="26"/>
          <w:lang w:eastAsia="ru-RU"/>
        </w:rPr>
        <w:t xml:space="preserve"> учет</w:t>
      </w:r>
      <w:r w:rsidR="00404A09" w:rsidRPr="00071E85">
        <w:rPr>
          <w:rFonts w:ascii="Times New Roman" w:eastAsia="Times New Roman" w:hAnsi="Times New Roman" w:cs="Times New Roman"/>
          <w:sz w:val="26"/>
          <w:szCs w:val="26"/>
          <w:lang w:eastAsia="ru-RU"/>
        </w:rPr>
        <w:t>а</w:t>
      </w:r>
      <w:r w:rsidR="00D67702" w:rsidRPr="00071E85">
        <w:rPr>
          <w:rFonts w:ascii="Times New Roman" w:eastAsia="Times New Roman" w:hAnsi="Times New Roman" w:cs="Times New Roman"/>
          <w:sz w:val="26"/>
          <w:szCs w:val="26"/>
          <w:lang w:eastAsia="ru-RU"/>
        </w:rPr>
        <w:t xml:space="preserve"> </w:t>
      </w:r>
      <w:r w:rsidR="00404A09" w:rsidRPr="00071E85">
        <w:rPr>
          <w:rFonts w:ascii="Times New Roman" w:eastAsia="Times New Roman" w:hAnsi="Times New Roman" w:cs="Times New Roman"/>
          <w:color w:val="000000"/>
          <w:sz w:val="26"/>
          <w:szCs w:val="26"/>
          <w:lang w:eastAsia="ru-RU"/>
        </w:rPr>
        <w:t>Указ</w:t>
      </w:r>
      <w:r w:rsidR="008065FC">
        <w:rPr>
          <w:rFonts w:ascii="Times New Roman" w:eastAsia="Times New Roman" w:hAnsi="Times New Roman" w:cs="Times New Roman"/>
          <w:color w:val="000000"/>
          <w:sz w:val="26"/>
          <w:szCs w:val="26"/>
          <w:lang w:eastAsia="ru-RU"/>
        </w:rPr>
        <w:t>а</w:t>
      </w:r>
      <w:r w:rsidR="00404A09" w:rsidRPr="00071E85">
        <w:rPr>
          <w:rFonts w:ascii="Times New Roman" w:eastAsia="Times New Roman" w:hAnsi="Times New Roman" w:cs="Times New Roman"/>
          <w:color w:val="000000"/>
          <w:sz w:val="26"/>
          <w:szCs w:val="26"/>
          <w:lang w:eastAsia="ru-RU"/>
        </w:rPr>
        <w:t xml:space="preserve"> Президента Российской Федерации от 07.05.2018 г. №204 «О национальных целях и стратегических задачах развития Российской Фередации на период до 2024 </w:t>
      </w:r>
      <w:r w:rsidR="00404A09" w:rsidRPr="00071E85">
        <w:rPr>
          <w:rFonts w:ascii="Times New Roman" w:eastAsia="Times New Roman" w:hAnsi="Times New Roman" w:cs="Times New Roman"/>
          <w:sz w:val="26"/>
          <w:szCs w:val="26"/>
          <w:lang w:eastAsia="ru-RU"/>
        </w:rPr>
        <w:t>года»</w:t>
      </w:r>
      <w:r w:rsidR="00CB68DF">
        <w:rPr>
          <w:rFonts w:ascii="Times New Roman" w:eastAsia="Times New Roman" w:hAnsi="Times New Roman" w:cs="Times New Roman"/>
          <w:sz w:val="26"/>
          <w:szCs w:val="26"/>
          <w:lang w:eastAsia="ru-RU"/>
        </w:rPr>
        <w:t xml:space="preserve"> и </w:t>
      </w:r>
      <w:r w:rsidR="00CB68DF" w:rsidRPr="00071E85">
        <w:rPr>
          <w:rFonts w:ascii="Times New Roman" w:eastAsia="Times New Roman" w:hAnsi="Times New Roman" w:cs="Times New Roman"/>
          <w:kern w:val="36"/>
          <w:sz w:val="26"/>
          <w:szCs w:val="26"/>
          <w:lang w:eastAsia="ru-RU"/>
        </w:rPr>
        <w:t>Стратеги</w:t>
      </w:r>
      <w:r w:rsidR="00CB68DF">
        <w:rPr>
          <w:rFonts w:ascii="Times New Roman" w:eastAsia="Times New Roman" w:hAnsi="Times New Roman" w:cs="Times New Roman"/>
          <w:kern w:val="36"/>
          <w:sz w:val="26"/>
          <w:szCs w:val="26"/>
          <w:lang w:eastAsia="ru-RU"/>
        </w:rPr>
        <w:t>и</w:t>
      </w:r>
      <w:r w:rsidR="00CB68DF" w:rsidRPr="00071E85">
        <w:rPr>
          <w:rFonts w:ascii="Times New Roman" w:eastAsia="Times New Roman" w:hAnsi="Times New Roman" w:cs="Times New Roman"/>
          <w:kern w:val="36"/>
          <w:sz w:val="26"/>
          <w:szCs w:val="26"/>
          <w:lang w:eastAsia="ru-RU"/>
        </w:rPr>
        <w:t xml:space="preserve"> социально-экономического развития Чебаркульского городского округа на период до 2035 года, утвержденн</w:t>
      </w:r>
      <w:r w:rsidR="008065FC">
        <w:rPr>
          <w:rFonts w:ascii="Times New Roman" w:eastAsia="Times New Roman" w:hAnsi="Times New Roman" w:cs="Times New Roman"/>
          <w:kern w:val="36"/>
          <w:sz w:val="26"/>
          <w:szCs w:val="26"/>
          <w:lang w:eastAsia="ru-RU"/>
        </w:rPr>
        <w:t>ой</w:t>
      </w:r>
      <w:r w:rsidR="00CB68DF" w:rsidRPr="00071E85">
        <w:rPr>
          <w:rFonts w:ascii="Times New Roman" w:eastAsia="Times New Roman" w:hAnsi="Times New Roman" w:cs="Times New Roman"/>
          <w:kern w:val="36"/>
          <w:sz w:val="26"/>
          <w:szCs w:val="26"/>
          <w:lang w:eastAsia="ru-RU"/>
        </w:rPr>
        <w:t xml:space="preserve"> решением Собрания депутатов ЧГО от </w:t>
      </w:r>
      <w:r w:rsidR="00CB68DF" w:rsidRPr="00071E85">
        <w:rPr>
          <w:rFonts w:ascii="Times New Roman" w:hAnsi="Times New Roman" w:cs="Times New Roman"/>
          <w:sz w:val="26"/>
          <w:szCs w:val="26"/>
        </w:rPr>
        <w:t>14.11.2019 г. № 825</w:t>
      </w:r>
    </w:p>
    <w:p w:rsidR="00D67702" w:rsidRPr="00CB68DF" w:rsidRDefault="00404A09" w:rsidP="00CB68DF">
      <w:pPr>
        <w:pStyle w:val="1"/>
        <w:spacing w:before="0" w:line="240" w:lineRule="auto"/>
        <w:jc w:val="both"/>
        <w:rPr>
          <w:rFonts w:ascii="Times New Roman" w:eastAsia="Times New Roman" w:hAnsi="Times New Roman" w:cs="Times New Roman"/>
          <w:color w:val="auto"/>
          <w:sz w:val="26"/>
          <w:szCs w:val="26"/>
          <w:lang w:eastAsia="ru-RU"/>
        </w:rPr>
      </w:pPr>
      <w:r w:rsidRPr="00071E85">
        <w:rPr>
          <w:rFonts w:ascii="Times New Roman" w:eastAsia="Times New Roman" w:hAnsi="Times New Roman" w:cs="Times New Roman"/>
          <w:color w:val="auto"/>
          <w:sz w:val="26"/>
          <w:szCs w:val="26"/>
          <w:lang w:eastAsia="ru-RU"/>
        </w:rPr>
        <w:t xml:space="preserve">    </w:t>
      </w:r>
      <w:r w:rsidR="00071E85" w:rsidRPr="00071E85">
        <w:rPr>
          <w:rFonts w:ascii="Times New Roman" w:eastAsia="Times New Roman" w:hAnsi="Times New Roman" w:cs="Times New Roman"/>
          <w:sz w:val="26"/>
          <w:szCs w:val="26"/>
          <w:lang w:eastAsia="ru-RU"/>
        </w:rPr>
        <w:t xml:space="preserve">     </w:t>
      </w:r>
      <w:r w:rsidR="00D67702" w:rsidRPr="00CB68DF">
        <w:rPr>
          <w:rFonts w:ascii="Times New Roman" w:eastAsia="Times New Roman" w:hAnsi="Times New Roman" w:cs="Times New Roman"/>
          <w:color w:val="auto"/>
          <w:sz w:val="26"/>
          <w:szCs w:val="26"/>
          <w:lang w:eastAsia="ru-RU"/>
        </w:rPr>
        <w:t>На уровне Российской Федерации</w:t>
      </w:r>
      <w:r w:rsidR="00071E85" w:rsidRPr="00CB68DF">
        <w:rPr>
          <w:rFonts w:ascii="Times New Roman" w:eastAsia="Times New Roman" w:hAnsi="Times New Roman" w:cs="Times New Roman"/>
          <w:color w:val="auto"/>
          <w:sz w:val="26"/>
          <w:szCs w:val="26"/>
          <w:lang w:eastAsia="ru-RU"/>
        </w:rPr>
        <w:t>, субъекта РФ</w:t>
      </w:r>
      <w:r w:rsidR="00D67702" w:rsidRPr="00CB68DF">
        <w:rPr>
          <w:rFonts w:ascii="Times New Roman" w:eastAsia="Times New Roman" w:hAnsi="Times New Roman" w:cs="Times New Roman"/>
          <w:color w:val="auto"/>
          <w:sz w:val="26"/>
          <w:szCs w:val="26"/>
          <w:lang w:eastAsia="ru-RU"/>
        </w:rPr>
        <w:t xml:space="preserve"> основным подходом к</w:t>
      </w:r>
      <w:r w:rsidR="00071E85" w:rsidRPr="00CB68DF">
        <w:rPr>
          <w:rFonts w:ascii="Times New Roman" w:eastAsia="Times New Roman" w:hAnsi="Times New Roman" w:cs="Times New Roman"/>
          <w:color w:val="auto"/>
          <w:sz w:val="26"/>
          <w:szCs w:val="26"/>
          <w:lang w:eastAsia="ru-RU"/>
        </w:rPr>
        <w:t xml:space="preserve"> </w:t>
      </w:r>
      <w:r w:rsidR="00D67702" w:rsidRPr="00CB68DF">
        <w:rPr>
          <w:rFonts w:ascii="Times New Roman" w:eastAsia="Times New Roman" w:hAnsi="Times New Roman" w:cs="Times New Roman"/>
          <w:color w:val="auto"/>
          <w:sz w:val="26"/>
          <w:szCs w:val="26"/>
          <w:lang w:eastAsia="ru-RU"/>
        </w:rPr>
        <w:t>формированию расходов федерального</w:t>
      </w:r>
      <w:r w:rsidR="00071E85" w:rsidRPr="00CB68DF">
        <w:rPr>
          <w:rFonts w:ascii="Times New Roman" w:eastAsia="Times New Roman" w:hAnsi="Times New Roman" w:cs="Times New Roman"/>
          <w:color w:val="auto"/>
          <w:sz w:val="26"/>
          <w:szCs w:val="26"/>
          <w:lang w:eastAsia="ru-RU"/>
        </w:rPr>
        <w:t>, областного</w:t>
      </w:r>
      <w:r w:rsidR="00D67702" w:rsidRPr="00CB68DF">
        <w:rPr>
          <w:rFonts w:ascii="Times New Roman" w:eastAsia="Times New Roman" w:hAnsi="Times New Roman" w:cs="Times New Roman"/>
          <w:color w:val="auto"/>
          <w:sz w:val="26"/>
          <w:szCs w:val="26"/>
          <w:lang w:eastAsia="ru-RU"/>
        </w:rPr>
        <w:t xml:space="preserve"> бюджета определена стратегическая</w:t>
      </w:r>
      <w:r w:rsidRPr="00CB68DF">
        <w:rPr>
          <w:rFonts w:ascii="Times New Roman" w:eastAsia="Times New Roman" w:hAnsi="Times New Roman" w:cs="Times New Roman"/>
          <w:color w:val="auto"/>
          <w:sz w:val="26"/>
          <w:szCs w:val="26"/>
          <w:lang w:eastAsia="ru-RU"/>
        </w:rPr>
        <w:t xml:space="preserve"> </w:t>
      </w:r>
      <w:r w:rsidR="00071E85" w:rsidRPr="00CB68DF">
        <w:rPr>
          <w:rFonts w:ascii="Times New Roman" w:eastAsia="Times New Roman" w:hAnsi="Times New Roman" w:cs="Times New Roman"/>
          <w:color w:val="auto"/>
          <w:sz w:val="26"/>
          <w:szCs w:val="26"/>
          <w:lang w:eastAsia="ru-RU"/>
        </w:rPr>
        <w:t>приоритетность</w:t>
      </w:r>
      <w:r w:rsidR="00D67702" w:rsidRPr="00CB68DF">
        <w:rPr>
          <w:rFonts w:ascii="Times New Roman" w:eastAsia="Times New Roman" w:hAnsi="Times New Roman" w:cs="Times New Roman"/>
          <w:color w:val="auto"/>
          <w:sz w:val="26"/>
          <w:szCs w:val="26"/>
          <w:lang w:eastAsia="ru-RU"/>
        </w:rPr>
        <w:t xml:space="preserve"> расходов: бюджетные ассигнования на реализацию</w:t>
      </w:r>
      <w:r w:rsidRPr="00CB68DF">
        <w:rPr>
          <w:rFonts w:ascii="Times New Roman" w:eastAsia="Times New Roman" w:hAnsi="Times New Roman" w:cs="Times New Roman"/>
          <w:color w:val="auto"/>
          <w:sz w:val="26"/>
          <w:szCs w:val="26"/>
          <w:lang w:eastAsia="ru-RU"/>
        </w:rPr>
        <w:t xml:space="preserve"> </w:t>
      </w:r>
      <w:r w:rsidR="00D67702" w:rsidRPr="00CB68DF">
        <w:rPr>
          <w:rFonts w:ascii="Times New Roman" w:eastAsia="Times New Roman" w:hAnsi="Times New Roman" w:cs="Times New Roman"/>
          <w:color w:val="auto"/>
          <w:sz w:val="26"/>
          <w:szCs w:val="26"/>
          <w:lang w:eastAsia="ru-RU"/>
        </w:rPr>
        <w:t xml:space="preserve">национальных проектов и программ предусмотрены </w:t>
      </w:r>
      <w:r w:rsidR="008065FC">
        <w:rPr>
          <w:rFonts w:ascii="Times New Roman" w:eastAsia="Times New Roman" w:hAnsi="Times New Roman" w:cs="Times New Roman"/>
          <w:color w:val="auto"/>
          <w:sz w:val="26"/>
          <w:szCs w:val="26"/>
          <w:lang w:eastAsia="ru-RU"/>
        </w:rPr>
        <w:t>(</w:t>
      </w:r>
      <w:r w:rsidR="00D67702" w:rsidRPr="00CB68DF">
        <w:rPr>
          <w:rFonts w:ascii="Times New Roman" w:eastAsia="Times New Roman" w:hAnsi="Times New Roman" w:cs="Times New Roman"/>
          <w:color w:val="auto"/>
          <w:sz w:val="26"/>
          <w:szCs w:val="26"/>
          <w:lang w:eastAsia="ru-RU"/>
        </w:rPr>
        <w:t>в приоритетном порядке</w:t>
      </w:r>
      <w:r w:rsidR="008065FC">
        <w:rPr>
          <w:rFonts w:ascii="Times New Roman" w:eastAsia="Times New Roman" w:hAnsi="Times New Roman" w:cs="Times New Roman"/>
          <w:color w:val="auto"/>
          <w:sz w:val="26"/>
          <w:szCs w:val="26"/>
          <w:lang w:eastAsia="ru-RU"/>
        </w:rPr>
        <w:t>)</w:t>
      </w:r>
      <w:r w:rsidRPr="00CB68DF">
        <w:rPr>
          <w:rFonts w:ascii="Times New Roman" w:eastAsia="Times New Roman" w:hAnsi="Times New Roman" w:cs="Times New Roman"/>
          <w:color w:val="auto"/>
          <w:sz w:val="26"/>
          <w:szCs w:val="26"/>
          <w:lang w:eastAsia="ru-RU"/>
        </w:rPr>
        <w:t xml:space="preserve"> </w:t>
      </w:r>
      <w:r w:rsidR="00D67702" w:rsidRPr="00CB68DF">
        <w:rPr>
          <w:rFonts w:ascii="Times New Roman" w:eastAsia="Times New Roman" w:hAnsi="Times New Roman" w:cs="Times New Roman"/>
          <w:color w:val="auto"/>
          <w:sz w:val="26"/>
          <w:szCs w:val="26"/>
          <w:lang w:eastAsia="ru-RU"/>
        </w:rPr>
        <w:t>с обеспечением их обособления в бюджетной классификации.</w:t>
      </w:r>
    </w:p>
    <w:p w:rsidR="00071E85" w:rsidRDefault="00071E85" w:rsidP="00071E8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B68DF">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Основны</w:t>
      </w:r>
      <w:r w:rsidR="00CB68DF">
        <w:rPr>
          <w:rFonts w:ascii="Times New Roman" w:eastAsia="Times New Roman" w:hAnsi="Times New Roman" w:cs="Times New Roman"/>
          <w:sz w:val="26"/>
          <w:szCs w:val="26"/>
          <w:lang w:eastAsia="ru-RU"/>
        </w:rPr>
        <w:t>х</w:t>
      </w:r>
      <w:r>
        <w:rPr>
          <w:rFonts w:ascii="Times New Roman" w:eastAsia="Times New Roman" w:hAnsi="Times New Roman" w:cs="Times New Roman"/>
          <w:sz w:val="26"/>
          <w:szCs w:val="26"/>
          <w:lang w:eastAsia="ru-RU"/>
        </w:rPr>
        <w:t xml:space="preserve"> направления</w:t>
      </w:r>
      <w:r w:rsidR="00CB68DF">
        <w:rPr>
          <w:rFonts w:ascii="Times New Roman" w:eastAsia="Times New Roman" w:hAnsi="Times New Roman" w:cs="Times New Roman"/>
          <w:sz w:val="26"/>
          <w:szCs w:val="26"/>
          <w:lang w:eastAsia="ru-RU"/>
        </w:rPr>
        <w:t>х</w:t>
      </w:r>
      <w:r>
        <w:rPr>
          <w:rFonts w:ascii="Times New Roman" w:eastAsia="Times New Roman" w:hAnsi="Times New Roman" w:cs="Times New Roman"/>
          <w:sz w:val="26"/>
          <w:szCs w:val="26"/>
          <w:lang w:eastAsia="ru-RU"/>
        </w:rPr>
        <w:t xml:space="preserve"> бюджетной и налоговой политики Чебаркульского городского округа на 2020-2022 годы,</w:t>
      </w:r>
      <w:r w:rsidR="008065FC">
        <w:rPr>
          <w:rFonts w:ascii="Times New Roman" w:eastAsia="Times New Roman" w:hAnsi="Times New Roman" w:cs="Times New Roman"/>
          <w:sz w:val="26"/>
          <w:szCs w:val="26"/>
          <w:lang w:eastAsia="ru-RU"/>
        </w:rPr>
        <w:t xml:space="preserve"> в</w:t>
      </w:r>
      <w:r>
        <w:rPr>
          <w:rFonts w:ascii="Times New Roman" w:eastAsia="Times New Roman" w:hAnsi="Times New Roman" w:cs="Times New Roman"/>
          <w:sz w:val="26"/>
          <w:szCs w:val="26"/>
          <w:lang w:eastAsia="ru-RU"/>
        </w:rPr>
        <w:t xml:space="preserve"> пояснительн</w:t>
      </w:r>
      <w:r w:rsidR="00CB68DF">
        <w:rPr>
          <w:rFonts w:ascii="Times New Roman" w:eastAsia="Times New Roman" w:hAnsi="Times New Roman" w:cs="Times New Roman"/>
          <w:sz w:val="26"/>
          <w:szCs w:val="26"/>
          <w:lang w:eastAsia="ru-RU"/>
        </w:rPr>
        <w:t>ой</w:t>
      </w:r>
      <w:r>
        <w:rPr>
          <w:rFonts w:ascii="Times New Roman" w:eastAsia="Times New Roman" w:hAnsi="Times New Roman" w:cs="Times New Roman"/>
          <w:sz w:val="26"/>
          <w:szCs w:val="26"/>
          <w:lang w:eastAsia="ru-RU"/>
        </w:rPr>
        <w:t xml:space="preserve"> записк</w:t>
      </w:r>
      <w:r w:rsidR="00CB68DF">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к проекту бюджета не содержится никакой информации о планируемых к реализации национальных (региональных) проект</w:t>
      </w:r>
      <w:r w:rsidR="008065FC">
        <w:rPr>
          <w:rFonts w:ascii="Times New Roman" w:eastAsia="Times New Roman" w:hAnsi="Times New Roman" w:cs="Times New Roman"/>
          <w:sz w:val="26"/>
          <w:szCs w:val="26"/>
          <w:lang w:eastAsia="ru-RU"/>
        </w:rPr>
        <w:t>ах</w:t>
      </w:r>
      <w:r>
        <w:rPr>
          <w:rFonts w:ascii="Times New Roman" w:eastAsia="Times New Roman" w:hAnsi="Times New Roman" w:cs="Times New Roman"/>
          <w:sz w:val="26"/>
          <w:szCs w:val="26"/>
          <w:lang w:eastAsia="ru-RU"/>
        </w:rPr>
        <w:t xml:space="preserve"> в бюджете </w:t>
      </w:r>
      <w:r w:rsidR="008065FC">
        <w:rPr>
          <w:rFonts w:ascii="Times New Roman" w:eastAsia="Times New Roman" w:hAnsi="Times New Roman" w:cs="Times New Roman"/>
          <w:sz w:val="26"/>
          <w:szCs w:val="26"/>
          <w:lang w:eastAsia="ru-RU"/>
        </w:rPr>
        <w:t>городского</w:t>
      </w:r>
      <w:r>
        <w:rPr>
          <w:rFonts w:ascii="Times New Roman" w:eastAsia="Times New Roman" w:hAnsi="Times New Roman" w:cs="Times New Roman"/>
          <w:sz w:val="26"/>
          <w:szCs w:val="26"/>
          <w:lang w:eastAsia="ru-RU"/>
        </w:rPr>
        <w:t xml:space="preserve"> окру</w:t>
      </w:r>
      <w:r w:rsidR="000341DD">
        <w:rPr>
          <w:rFonts w:ascii="Times New Roman" w:eastAsia="Times New Roman" w:hAnsi="Times New Roman" w:cs="Times New Roman"/>
          <w:sz w:val="26"/>
          <w:szCs w:val="26"/>
          <w:lang w:eastAsia="ru-RU"/>
        </w:rPr>
        <w:t>га</w:t>
      </w:r>
      <w:r>
        <w:rPr>
          <w:rFonts w:ascii="Times New Roman" w:eastAsia="Times New Roman" w:hAnsi="Times New Roman" w:cs="Times New Roman"/>
          <w:sz w:val="26"/>
          <w:szCs w:val="26"/>
          <w:lang w:eastAsia="ru-RU"/>
        </w:rPr>
        <w:t xml:space="preserve"> на  2020-2022 года.</w:t>
      </w:r>
    </w:p>
    <w:p w:rsidR="00071E85" w:rsidRPr="004147B9" w:rsidRDefault="00071E85" w:rsidP="00071E85">
      <w:pPr>
        <w:spacing w:after="0" w:line="240" w:lineRule="auto"/>
        <w:jc w:val="both"/>
        <w:rPr>
          <w:rFonts w:ascii="Times New Roman" w:eastAsia="Times New Roman" w:hAnsi="Times New Roman" w:cs="Times New Roman"/>
          <w:b/>
          <w:bCs/>
          <w:sz w:val="26"/>
          <w:szCs w:val="26"/>
          <w:u w:val="single"/>
          <w:lang w:eastAsia="ru-RU"/>
        </w:rPr>
      </w:pPr>
      <w:r>
        <w:rPr>
          <w:rFonts w:ascii="Times New Roman" w:eastAsia="Times New Roman" w:hAnsi="Times New Roman" w:cs="Times New Roman"/>
          <w:sz w:val="26"/>
          <w:szCs w:val="26"/>
          <w:lang w:eastAsia="ru-RU"/>
        </w:rPr>
        <w:t xml:space="preserve">    </w:t>
      </w:r>
      <w:r w:rsidRPr="004147B9">
        <w:rPr>
          <w:rFonts w:ascii="Times New Roman" w:eastAsia="Times New Roman" w:hAnsi="Times New Roman" w:cs="Times New Roman"/>
          <w:b/>
          <w:bCs/>
          <w:sz w:val="26"/>
          <w:szCs w:val="26"/>
          <w:u w:val="single"/>
          <w:lang w:eastAsia="ru-RU"/>
        </w:rPr>
        <w:t>По запросу КСК ЧГО администрации ЧГО предоставила дополнительную информацию</w:t>
      </w:r>
      <w:r w:rsidR="008E3699" w:rsidRPr="004147B9">
        <w:rPr>
          <w:rFonts w:ascii="Times New Roman" w:eastAsia="Times New Roman" w:hAnsi="Times New Roman" w:cs="Times New Roman"/>
          <w:b/>
          <w:bCs/>
          <w:sz w:val="26"/>
          <w:szCs w:val="26"/>
          <w:u w:val="single"/>
          <w:lang w:eastAsia="ru-RU"/>
        </w:rPr>
        <w:t xml:space="preserve"> о </w:t>
      </w:r>
      <w:r w:rsidR="00AE6F3D">
        <w:rPr>
          <w:rFonts w:ascii="Times New Roman" w:eastAsia="Times New Roman" w:hAnsi="Times New Roman" w:cs="Times New Roman"/>
          <w:b/>
          <w:bCs/>
          <w:sz w:val="26"/>
          <w:szCs w:val="26"/>
          <w:u w:val="single"/>
          <w:lang w:eastAsia="ru-RU"/>
        </w:rPr>
        <w:t xml:space="preserve">планируемых к </w:t>
      </w:r>
      <w:r w:rsidR="00AE6F3D" w:rsidRPr="004147B9">
        <w:rPr>
          <w:rFonts w:ascii="Times New Roman" w:eastAsia="Times New Roman" w:hAnsi="Times New Roman" w:cs="Times New Roman"/>
          <w:b/>
          <w:bCs/>
          <w:sz w:val="26"/>
          <w:szCs w:val="26"/>
          <w:u w:val="single"/>
          <w:lang w:eastAsia="ru-RU"/>
        </w:rPr>
        <w:t>реализации национальных проект</w:t>
      </w:r>
      <w:r w:rsidR="008065FC">
        <w:rPr>
          <w:rFonts w:ascii="Times New Roman" w:eastAsia="Times New Roman" w:hAnsi="Times New Roman" w:cs="Times New Roman"/>
          <w:b/>
          <w:bCs/>
          <w:sz w:val="26"/>
          <w:szCs w:val="26"/>
          <w:u w:val="single"/>
          <w:lang w:eastAsia="ru-RU"/>
        </w:rPr>
        <w:t>ах</w:t>
      </w:r>
      <w:r w:rsidR="00AE6F3D" w:rsidRPr="004147B9">
        <w:rPr>
          <w:rFonts w:ascii="Times New Roman" w:eastAsia="Times New Roman" w:hAnsi="Times New Roman" w:cs="Times New Roman"/>
          <w:b/>
          <w:bCs/>
          <w:sz w:val="26"/>
          <w:szCs w:val="26"/>
          <w:u w:val="single"/>
          <w:lang w:eastAsia="ru-RU"/>
        </w:rPr>
        <w:t xml:space="preserve"> в муниципальном образовании</w:t>
      </w:r>
      <w:r w:rsidR="00AE6F3D">
        <w:rPr>
          <w:rFonts w:ascii="Times New Roman" w:eastAsia="Times New Roman" w:hAnsi="Times New Roman" w:cs="Times New Roman"/>
          <w:b/>
          <w:bCs/>
          <w:sz w:val="26"/>
          <w:szCs w:val="26"/>
          <w:u w:val="single"/>
          <w:lang w:eastAsia="ru-RU"/>
        </w:rPr>
        <w:t xml:space="preserve"> в 2020 году и плановом периоде 2021-2022 годах </w:t>
      </w:r>
      <w:r w:rsidR="00AE6F3D" w:rsidRPr="004147B9">
        <w:rPr>
          <w:rFonts w:ascii="Times New Roman" w:eastAsia="Times New Roman" w:hAnsi="Times New Roman" w:cs="Times New Roman"/>
          <w:b/>
          <w:bCs/>
          <w:sz w:val="26"/>
          <w:szCs w:val="26"/>
          <w:u w:val="single"/>
          <w:lang w:eastAsia="ru-RU"/>
        </w:rPr>
        <w:t>только</w:t>
      </w:r>
      <w:r w:rsidR="008065FC">
        <w:rPr>
          <w:rFonts w:ascii="Times New Roman" w:eastAsia="Times New Roman" w:hAnsi="Times New Roman" w:cs="Times New Roman"/>
          <w:b/>
          <w:bCs/>
          <w:sz w:val="26"/>
          <w:szCs w:val="26"/>
          <w:u w:val="single"/>
          <w:lang w:eastAsia="ru-RU"/>
        </w:rPr>
        <w:t xml:space="preserve"> в</w:t>
      </w:r>
      <w:r w:rsidR="00AE6F3D">
        <w:rPr>
          <w:rFonts w:ascii="Times New Roman" w:eastAsia="Times New Roman" w:hAnsi="Times New Roman" w:cs="Times New Roman"/>
          <w:b/>
          <w:bCs/>
          <w:sz w:val="26"/>
          <w:szCs w:val="26"/>
          <w:u w:val="single"/>
          <w:lang w:eastAsia="ru-RU"/>
        </w:rPr>
        <w:t xml:space="preserve"> части </w:t>
      </w:r>
      <w:r w:rsidR="008E3699" w:rsidRPr="004147B9">
        <w:rPr>
          <w:rFonts w:ascii="Times New Roman" w:eastAsia="Times New Roman" w:hAnsi="Times New Roman" w:cs="Times New Roman"/>
          <w:b/>
          <w:bCs/>
          <w:sz w:val="26"/>
          <w:szCs w:val="26"/>
          <w:u w:val="single"/>
          <w:lang w:eastAsia="ru-RU"/>
        </w:rPr>
        <w:t>финансово</w:t>
      </w:r>
      <w:r w:rsidR="008065FC">
        <w:rPr>
          <w:rFonts w:ascii="Times New Roman" w:eastAsia="Times New Roman" w:hAnsi="Times New Roman" w:cs="Times New Roman"/>
          <w:b/>
          <w:bCs/>
          <w:sz w:val="26"/>
          <w:szCs w:val="26"/>
          <w:u w:val="single"/>
          <w:lang w:eastAsia="ru-RU"/>
        </w:rPr>
        <w:t>го</w:t>
      </w:r>
      <w:r w:rsidR="008E3699" w:rsidRPr="004147B9">
        <w:rPr>
          <w:rFonts w:ascii="Times New Roman" w:eastAsia="Times New Roman" w:hAnsi="Times New Roman" w:cs="Times New Roman"/>
          <w:b/>
          <w:bCs/>
          <w:sz w:val="26"/>
          <w:szCs w:val="26"/>
          <w:u w:val="single"/>
          <w:lang w:eastAsia="ru-RU"/>
        </w:rPr>
        <w:t xml:space="preserve"> обеспечени</w:t>
      </w:r>
      <w:r w:rsidR="008065FC">
        <w:rPr>
          <w:rFonts w:ascii="Times New Roman" w:eastAsia="Times New Roman" w:hAnsi="Times New Roman" w:cs="Times New Roman"/>
          <w:b/>
          <w:bCs/>
          <w:sz w:val="26"/>
          <w:szCs w:val="26"/>
          <w:u w:val="single"/>
          <w:lang w:eastAsia="ru-RU"/>
        </w:rPr>
        <w:t>я</w:t>
      </w:r>
      <w:r w:rsidR="008E3699" w:rsidRPr="004147B9">
        <w:rPr>
          <w:rFonts w:ascii="Times New Roman" w:eastAsia="Times New Roman" w:hAnsi="Times New Roman" w:cs="Times New Roman"/>
          <w:b/>
          <w:bCs/>
          <w:sz w:val="26"/>
          <w:szCs w:val="26"/>
          <w:u w:val="single"/>
          <w:lang w:eastAsia="ru-RU"/>
        </w:rPr>
        <w:t>:</w:t>
      </w:r>
    </w:p>
    <w:p w:rsidR="008E3699" w:rsidRDefault="008E3699" w:rsidP="00071E85">
      <w:pPr>
        <w:spacing w:after="0" w:line="240" w:lineRule="auto"/>
        <w:jc w:val="both"/>
        <w:rPr>
          <w:rFonts w:ascii="Times New Roman" w:eastAsia="Times New Roman" w:hAnsi="Times New Roman" w:cs="Times New Roman"/>
          <w:sz w:val="26"/>
          <w:szCs w:val="26"/>
          <w:u w:val="single"/>
          <w:lang w:eastAsia="ru-RU"/>
        </w:rPr>
      </w:pPr>
    </w:p>
    <w:tbl>
      <w:tblPr>
        <w:tblStyle w:val="af"/>
        <w:tblW w:w="10774" w:type="dxa"/>
        <w:tblInd w:w="-856" w:type="dxa"/>
        <w:tblLayout w:type="fixed"/>
        <w:tblLook w:val="04A0" w:firstRow="1" w:lastRow="0" w:firstColumn="1" w:lastColumn="0" w:noHBand="0" w:noVBand="1"/>
      </w:tblPr>
      <w:tblGrid>
        <w:gridCol w:w="486"/>
        <w:gridCol w:w="1516"/>
        <w:gridCol w:w="1117"/>
        <w:gridCol w:w="3709"/>
        <w:gridCol w:w="969"/>
        <w:gridCol w:w="1134"/>
        <w:gridCol w:w="851"/>
        <w:gridCol w:w="992"/>
      </w:tblGrid>
      <w:tr w:rsidR="00962A92" w:rsidTr="008065FC">
        <w:tc>
          <w:tcPr>
            <w:tcW w:w="486" w:type="dxa"/>
          </w:tcPr>
          <w:p w:rsidR="008E3699" w:rsidRPr="008E3699" w:rsidRDefault="008E3699" w:rsidP="008E3699">
            <w:pPr>
              <w:jc w:val="both"/>
              <w:rPr>
                <w:rFonts w:ascii="Times New Roman" w:eastAsia="Times New Roman" w:hAnsi="Times New Roman" w:cs="Times New Roman"/>
                <w:sz w:val="20"/>
                <w:szCs w:val="20"/>
                <w:lang w:eastAsia="ru-RU"/>
              </w:rPr>
            </w:pPr>
            <w:r w:rsidRPr="008E3699">
              <w:rPr>
                <w:rFonts w:ascii="Times New Roman" w:eastAsia="Times New Roman" w:hAnsi="Times New Roman" w:cs="Times New Roman"/>
                <w:sz w:val="20"/>
                <w:szCs w:val="20"/>
                <w:lang w:eastAsia="ru-RU"/>
              </w:rPr>
              <w:t>№</w:t>
            </w:r>
          </w:p>
          <w:p w:rsidR="008E3699" w:rsidRPr="008E3699" w:rsidRDefault="008E3699" w:rsidP="008E3699">
            <w:pPr>
              <w:jc w:val="both"/>
              <w:rPr>
                <w:rFonts w:ascii="Times New Roman" w:eastAsia="Times New Roman" w:hAnsi="Times New Roman" w:cs="Times New Roman"/>
                <w:sz w:val="20"/>
                <w:szCs w:val="20"/>
                <w:lang w:eastAsia="ru-RU"/>
              </w:rPr>
            </w:pPr>
            <w:r w:rsidRPr="008E3699">
              <w:rPr>
                <w:rFonts w:ascii="Times New Roman" w:eastAsia="Times New Roman" w:hAnsi="Times New Roman" w:cs="Times New Roman"/>
                <w:sz w:val="20"/>
                <w:szCs w:val="20"/>
                <w:lang w:eastAsia="ru-RU"/>
              </w:rPr>
              <w:t>п/п</w:t>
            </w:r>
          </w:p>
        </w:tc>
        <w:tc>
          <w:tcPr>
            <w:tcW w:w="1516" w:type="dxa"/>
          </w:tcPr>
          <w:p w:rsidR="008E3699" w:rsidRPr="008E3699" w:rsidRDefault="008E3699" w:rsidP="008E369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Название национального проекта</w:t>
            </w:r>
          </w:p>
        </w:tc>
        <w:tc>
          <w:tcPr>
            <w:tcW w:w="1117" w:type="dxa"/>
          </w:tcPr>
          <w:p w:rsidR="008E3699" w:rsidRPr="008E3699" w:rsidRDefault="008E3699" w:rsidP="008E369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Название федерального/регионального проекта</w:t>
            </w:r>
          </w:p>
        </w:tc>
        <w:tc>
          <w:tcPr>
            <w:tcW w:w="3709" w:type="dxa"/>
          </w:tcPr>
          <w:p w:rsidR="008E3699" w:rsidRPr="008E3699" w:rsidRDefault="008E3699" w:rsidP="008E369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Мероприятия</w:t>
            </w:r>
          </w:p>
        </w:tc>
        <w:tc>
          <w:tcPr>
            <w:tcW w:w="969" w:type="dxa"/>
          </w:tcPr>
          <w:p w:rsidR="008E3699" w:rsidRPr="008E3699" w:rsidRDefault="008E3699" w:rsidP="008E369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ГАБС</w:t>
            </w:r>
          </w:p>
        </w:tc>
        <w:tc>
          <w:tcPr>
            <w:tcW w:w="1134" w:type="dxa"/>
          </w:tcPr>
          <w:p w:rsidR="008E3699" w:rsidRPr="008E3699" w:rsidRDefault="008E3699" w:rsidP="008E369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на 2020 г.</w:t>
            </w:r>
          </w:p>
        </w:tc>
        <w:tc>
          <w:tcPr>
            <w:tcW w:w="851" w:type="dxa"/>
          </w:tcPr>
          <w:p w:rsidR="008E3699" w:rsidRPr="008E3699" w:rsidRDefault="008E3699" w:rsidP="008E369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на 2021 г.</w:t>
            </w:r>
          </w:p>
        </w:tc>
        <w:tc>
          <w:tcPr>
            <w:tcW w:w="992" w:type="dxa"/>
          </w:tcPr>
          <w:p w:rsidR="008E3699" w:rsidRPr="008E3699" w:rsidRDefault="008E3699" w:rsidP="008E369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на 2022 г.</w:t>
            </w:r>
          </w:p>
        </w:tc>
      </w:tr>
      <w:tr w:rsidR="00962A92" w:rsidTr="008065FC">
        <w:tc>
          <w:tcPr>
            <w:tcW w:w="486"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16"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Национальный проект «Образование»</w:t>
            </w:r>
          </w:p>
        </w:tc>
        <w:tc>
          <w:tcPr>
            <w:tcW w:w="1117"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проект «Социальная активность»</w:t>
            </w: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мероприятия с детьми и молодежью, в том числе:</w:t>
            </w:r>
          </w:p>
        </w:tc>
        <w:tc>
          <w:tcPr>
            <w:tcW w:w="969"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ЧГО</w:t>
            </w:r>
          </w:p>
        </w:tc>
        <w:tc>
          <w:tcPr>
            <w:tcW w:w="1134"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227,5</w:t>
            </w:r>
          </w:p>
        </w:tc>
        <w:tc>
          <w:tcPr>
            <w:tcW w:w="851"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227,5</w:t>
            </w:r>
          </w:p>
        </w:tc>
        <w:tc>
          <w:tcPr>
            <w:tcW w:w="992"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227,5</w:t>
            </w:r>
          </w:p>
        </w:tc>
      </w:tr>
      <w:tr w:rsidR="00962A92"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69"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34"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p>
        </w:tc>
        <w:tc>
          <w:tcPr>
            <w:tcW w:w="851"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p>
        </w:tc>
        <w:tc>
          <w:tcPr>
            <w:tcW w:w="992"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p>
        </w:tc>
      </w:tr>
      <w:tr w:rsidR="00962A92"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субсидии бюджетным, автономным учреждениям и иным некоммерческим организациям</w:t>
            </w:r>
          </w:p>
        </w:tc>
        <w:tc>
          <w:tcPr>
            <w:tcW w:w="969"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34"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70,5</w:t>
            </w:r>
          </w:p>
        </w:tc>
        <w:tc>
          <w:tcPr>
            <w:tcW w:w="851"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70,5</w:t>
            </w:r>
          </w:p>
        </w:tc>
        <w:tc>
          <w:tcPr>
            <w:tcW w:w="992"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70,5</w:t>
            </w:r>
          </w:p>
        </w:tc>
      </w:tr>
      <w:tr w:rsidR="00962A92"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проект «Совреме</w:t>
            </w:r>
            <w:r>
              <w:rPr>
                <w:rFonts w:ascii="Times New Roman" w:eastAsia="Times New Roman" w:hAnsi="Times New Roman" w:cs="Times New Roman"/>
                <w:sz w:val="20"/>
                <w:szCs w:val="20"/>
                <w:lang w:eastAsia="ru-RU"/>
              </w:rPr>
              <w:lastRenderedPageBreak/>
              <w:t>нная школа»</w:t>
            </w: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Оборудование пунктов проведения экзаменов государственной итоговой аттестации по образовательным программа среднего общего образования, в том числе</w:t>
            </w:r>
          </w:p>
        </w:tc>
        <w:tc>
          <w:tcPr>
            <w:tcW w:w="969"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Управление образование ЧГО</w:t>
            </w:r>
          </w:p>
        </w:tc>
        <w:tc>
          <w:tcPr>
            <w:tcW w:w="1134"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114,4</w:t>
            </w:r>
          </w:p>
        </w:tc>
        <w:tc>
          <w:tcPr>
            <w:tcW w:w="851"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114,4</w:t>
            </w:r>
          </w:p>
        </w:tc>
        <w:tc>
          <w:tcPr>
            <w:tcW w:w="992"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114,4</w:t>
            </w:r>
          </w:p>
        </w:tc>
      </w:tr>
      <w:tr w:rsidR="00962A92"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69"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34"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114,4</w:t>
            </w:r>
          </w:p>
        </w:tc>
        <w:tc>
          <w:tcPr>
            <w:tcW w:w="851"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114,4</w:t>
            </w:r>
          </w:p>
        </w:tc>
        <w:tc>
          <w:tcPr>
            <w:tcW w:w="992"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114,4</w:t>
            </w:r>
          </w:p>
        </w:tc>
      </w:tr>
      <w:tr w:rsidR="00962A92"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Обновление материально-технической базы для формирования у обучающихся современных технологических и гуманитарных навыков</w:t>
            </w:r>
            <w:r w:rsidR="00962A92">
              <w:rPr>
                <w:rFonts w:ascii="Times New Roman" w:eastAsia="Times New Roman" w:hAnsi="Times New Roman" w:cs="Times New Roman"/>
                <w:sz w:val="20"/>
                <w:szCs w:val="20"/>
                <w:lang w:eastAsia="ru-RU"/>
              </w:rPr>
              <w:t>, в том числе</w:t>
            </w:r>
          </w:p>
        </w:tc>
        <w:tc>
          <w:tcPr>
            <w:tcW w:w="969"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34"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851" w:type="dxa"/>
          </w:tcPr>
          <w:p w:rsidR="004147B9" w:rsidRPr="008E3699" w:rsidRDefault="004147B9" w:rsidP="00071E85">
            <w:pPr>
              <w:jc w:val="both"/>
              <w:rPr>
                <w:rFonts w:ascii="Times New Roman" w:eastAsia="Times New Roman" w:hAnsi="Times New Roman" w:cs="Times New Roman"/>
                <w:sz w:val="20"/>
                <w:szCs w:val="20"/>
                <w:lang w:eastAsia="ru-RU"/>
              </w:rPr>
            </w:pPr>
          </w:p>
        </w:tc>
        <w:tc>
          <w:tcPr>
            <w:tcW w:w="992" w:type="dxa"/>
          </w:tcPr>
          <w:p w:rsidR="004147B9" w:rsidRPr="008E3699" w:rsidRDefault="004147B9" w:rsidP="00071E85">
            <w:pPr>
              <w:jc w:val="both"/>
              <w:rPr>
                <w:rFonts w:ascii="Times New Roman" w:eastAsia="Times New Roman" w:hAnsi="Times New Roman" w:cs="Times New Roman"/>
                <w:sz w:val="20"/>
                <w:szCs w:val="20"/>
                <w:lang w:eastAsia="ru-RU"/>
              </w:rPr>
            </w:pPr>
          </w:p>
        </w:tc>
      </w:tr>
      <w:tr w:rsidR="00962A92"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3709" w:type="dxa"/>
          </w:tcPr>
          <w:p w:rsidR="004147B9" w:rsidRPr="008E3699" w:rsidRDefault="008065FC"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69"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34"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851" w:type="dxa"/>
          </w:tcPr>
          <w:p w:rsidR="004147B9" w:rsidRPr="008E3699" w:rsidRDefault="004147B9" w:rsidP="00071E85">
            <w:pPr>
              <w:jc w:val="both"/>
              <w:rPr>
                <w:rFonts w:ascii="Times New Roman" w:eastAsia="Times New Roman" w:hAnsi="Times New Roman" w:cs="Times New Roman"/>
                <w:sz w:val="20"/>
                <w:szCs w:val="20"/>
                <w:lang w:eastAsia="ru-RU"/>
              </w:rPr>
            </w:pPr>
          </w:p>
        </w:tc>
        <w:tc>
          <w:tcPr>
            <w:tcW w:w="992" w:type="dxa"/>
          </w:tcPr>
          <w:p w:rsidR="004147B9" w:rsidRPr="008E3699" w:rsidRDefault="004147B9" w:rsidP="00071E85">
            <w:pPr>
              <w:jc w:val="both"/>
              <w:rPr>
                <w:rFonts w:ascii="Times New Roman" w:eastAsia="Times New Roman" w:hAnsi="Times New Roman" w:cs="Times New Roman"/>
                <w:sz w:val="20"/>
                <w:szCs w:val="20"/>
                <w:lang w:eastAsia="ru-RU"/>
              </w:rPr>
            </w:pPr>
          </w:p>
        </w:tc>
      </w:tr>
      <w:tr w:rsidR="00962A92"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Региональный проект «Цифровая образовательная среда»</w:t>
            </w: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sidR="00962A92">
              <w:rPr>
                <w:rFonts w:ascii="Times New Roman" w:eastAsia="Times New Roman" w:hAnsi="Times New Roman" w:cs="Times New Roman"/>
                <w:sz w:val="20"/>
                <w:szCs w:val="20"/>
                <w:lang w:eastAsia="ru-RU"/>
              </w:rPr>
              <w:t>, в том числе</w:t>
            </w:r>
          </w:p>
        </w:tc>
        <w:tc>
          <w:tcPr>
            <w:tcW w:w="969"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Управление образование ЧГО</w:t>
            </w:r>
          </w:p>
        </w:tc>
        <w:tc>
          <w:tcPr>
            <w:tcW w:w="1134"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1"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992"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962A92"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субсидий бюджетных, автономных учреждений и иным некоммерческим организациям</w:t>
            </w:r>
          </w:p>
        </w:tc>
        <w:tc>
          <w:tcPr>
            <w:tcW w:w="969"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34"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1"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992"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962A92" w:rsidTr="00962A92">
        <w:tc>
          <w:tcPr>
            <w:tcW w:w="486" w:type="dxa"/>
            <w:vMerge/>
          </w:tcPr>
          <w:p w:rsidR="008E3699" w:rsidRPr="008E3699" w:rsidRDefault="008E3699" w:rsidP="00071E85">
            <w:pPr>
              <w:jc w:val="both"/>
              <w:rPr>
                <w:rFonts w:ascii="Times New Roman" w:eastAsia="Times New Roman" w:hAnsi="Times New Roman" w:cs="Times New Roman"/>
                <w:sz w:val="20"/>
                <w:szCs w:val="20"/>
                <w:lang w:eastAsia="ru-RU"/>
              </w:rPr>
            </w:pPr>
          </w:p>
        </w:tc>
        <w:tc>
          <w:tcPr>
            <w:tcW w:w="7311" w:type="dxa"/>
            <w:gridSpan w:val="4"/>
          </w:tcPr>
          <w:p w:rsidR="008E3699" w:rsidRPr="008E3699" w:rsidRDefault="008E369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1134" w:type="dxa"/>
          </w:tcPr>
          <w:p w:rsidR="008E369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431,9</w:t>
            </w:r>
          </w:p>
        </w:tc>
        <w:tc>
          <w:tcPr>
            <w:tcW w:w="851" w:type="dxa"/>
          </w:tcPr>
          <w:p w:rsidR="008E369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471,9</w:t>
            </w:r>
          </w:p>
        </w:tc>
        <w:tc>
          <w:tcPr>
            <w:tcW w:w="992" w:type="dxa"/>
          </w:tcPr>
          <w:p w:rsidR="008E369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411,9</w:t>
            </w:r>
          </w:p>
        </w:tc>
      </w:tr>
      <w:tr w:rsidR="004147B9" w:rsidTr="008065FC">
        <w:tc>
          <w:tcPr>
            <w:tcW w:w="486"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16"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Национальный проект «Жилье и городская среда»</w:t>
            </w:r>
          </w:p>
        </w:tc>
        <w:tc>
          <w:tcPr>
            <w:tcW w:w="1117"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проект «Формирование комфортной среды»</w:t>
            </w: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Реализация приоритетного проекта «Формирование комфортной городско</w:t>
            </w:r>
            <w:r w:rsidR="008065FC">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среды»</w:t>
            </w:r>
            <w:r w:rsidR="00962A92">
              <w:rPr>
                <w:rFonts w:ascii="Times New Roman" w:eastAsia="Times New Roman" w:hAnsi="Times New Roman" w:cs="Times New Roman"/>
                <w:sz w:val="20"/>
                <w:szCs w:val="20"/>
                <w:lang w:eastAsia="ru-RU"/>
              </w:rPr>
              <w:t>, в том числе</w:t>
            </w:r>
          </w:p>
        </w:tc>
        <w:tc>
          <w:tcPr>
            <w:tcW w:w="969"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УЖКХ ЧГО</w:t>
            </w:r>
          </w:p>
        </w:tc>
        <w:tc>
          <w:tcPr>
            <w:tcW w:w="1134"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2 112,8</w:t>
            </w:r>
          </w:p>
        </w:tc>
        <w:tc>
          <w:tcPr>
            <w:tcW w:w="851"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595,5</w:t>
            </w:r>
          </w:p>
        </w:tc>
        <w:tc>
          <w:tcPr>
            <w:tcW w:w="992"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664</w:t>
            </w:r>
          </w:p>
        </w:tc>
      </w:tr>
      <w:tr w:rsidR="00962A92" w:rsidTr="008065FC">
        <w:tc>
          <w:tcPr>
            <w:tcW w:w="486" w:type="dxa"/>
            <w:vMerge/>
          </w:tcPr>
          <w:p w:rsidR="00962A92" w:rsidRPr="008E3699" w:rsidRDefault="00962A92" w:rsidP="00962A92">
            <w:pPr>
              <w:jc w:val="both"/>
              <w:rPr>
                <w:rFonts w:ascii="Times New Roman" w:eastAsia="Times New Roman" w:hAnsi="Times New Roman" w:cs="Times New Roman"/>
                <w:sz w:val="20"/>
                <w:szCs w:val="20"/>
                <w:lang w:eastAsia="ru-RU"/>
              </w:rPr>
            </w:pPr>
          </w:p>
        </w:tc>
        <w:tc>
          <w:tcPr>
            <w:tcW w:w="1516" w:type="dxa"/>
            <w:vMerge/>
          </w:tcPr>
          <w:p w:rsidR="00962A92" w:rsidRPr="008E3699" w:rsidRDefault="00962A92" w:rsidP="00962A92">
            <w:pPr>
              <w:jc w:val="both"/>
              <w:rPr>
                <w:rFonts w:ascii="Times New Roman" w:eastAsia="Times New Roman" w:hAnsi="Times New Roman" w:cs="Times New Roman"/>
                <w:sz w:val="20"/>
                <w:szCs w:val="20"/>
                <w:lang w:eastAsia="ru-RU"/>
              </w:rPr>
            </w:pPr>
          </w:p>
        </w:tc>
        <w:tc>
          <w:tcPr>
            <w:tcW w:w="1117" w:type="dxa"/>
            <w:vMerge/>
          </w:tcPr>
          <w:p w:rsidR="00962A92" w:rsidRPr="008E3699" w:rsidRDefault="00962A92" w:rsidP="00962A92">
            <w:pPr>
              <w:jc w:val="both"/>
              <w:rPr>
                <w:rFonts w:ascii="Times New Roman" w:eastAsia="Times New Roman" w:hAnsi="Times New Roman" w:cs="Times New Roman"/>
                <w:sz w:val="20"/>
                <w:szCs w:val="20"/>
                <w:lang w:eastAsia="ru-RU"/>
              </w:rPr>
            </w:pPr>
          </w:p>
        </w:tc>
        <w:tc>
          <w:tcPr>
            <w:tcW w:w="3709" w:type="dxa"/>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69" w:type="dxa"/>
            <w:vMerge/>
          </w:tcPr>
          <w:p w:rsidR="00962A92" w:rsidRPr="008E3699" w:rsidRDefault="00962A92" w:rsidP="00962A92">
            <w:pPr>
              <w:jc w:val="both"/>
              <w:rPr>
                <w:rFonts w:ascii="Times New Roman" w:eastAsia="Times New Roman" w:hAnsi="Times New Roman" w:cs="Times New Roman"/>
                <w:sz w:val="20"/>
                <w:szCs w:val="20"/>
                <w:lang w:eastAsia="ru-RU"/>
              </w:rPr>
            </w:pPr>
          </w:p>
        </w:tc>
        <w:tc>
          <w:tcPr>
            <w:tcW w:w="1134" w:type="dxa"/>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2 112,8</w:t>
            </w:r>
          </w:p>
        </w:tc>
        <w:tc>
          <w:tcPr>
            <w:tcW w:w="851" w:type="dxa"/>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595,5</w:t>
            </w:r>
          </w:p>
        </w:tc>
        <w:tc>
          <w:tcPr>
            <w:tcW w:w="992" w:type="dxa"/>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664</w:t>
            </w:r>
          </w:p>
        </w:tc>
      </w:tr>
      <w:tr w:rsidR="00962A92" w:rsidTr="00962A92">
        <w:tc>
          <w:tcPr>
            <w:tcW w:w="486" w:type="dxa"/>
            <w:vMerge/>
          </w:tcPr>
          <w:p w:rsidR="00962A92" w:rsidRPr="008E3699" w:rsidRDefault="00962A92" w:rsidP="00962A92">
            <w:pPr>
              <w:jc w:val="both"/>
              <w:rPr>
                <w:rFonts w:ascii="Times New Roman" w:eastAsia="Times New Roman" w:hAnsi="Times New Roman" w:cs="Times New Roman"/>
                <w:sz w:val="20"/>
                <w:szCs w:val="20"/>
                <w:lang w:eastAsia="ru-RU"/>
              </w:rPr>
            </w:pPr>
          </w:p>
        </w:tc>
        <w:tc>
          <w:tcPr>
            <w:tcW w:w="7311" w:type="dxa"/>
            <w:gridSpan w:val="4"/>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1134" w:type="dxa"/>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2 112,8</w:t>
            </w:r>
          </w:p>
        </w:tc>
        <w:tc>
          <w:tcPr>
            <w:tcW w:w="851" w:type="dxa"/>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595,5</w:t>
            </w:r>
          </w:p>
        </w:tc>
        <w:tc>
          <w:tcPr>
            <w:tcW w:w="992" w:type="dxa"/>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664</w:t>
            </w:r>
          </w:p>
        </w:tc>
      </w:tr>
      <w:tr w:rsidR="004147B9" w:rsidTr="008065FC">
        <w:tc>
          <w:tcPr>
            <w:tcW w:w="486"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16"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Национальный проект «Демография»</w:t>
            </w:r>
          </w:p>
        </w:tc>
        <w:tc>
          <w:tcPr>
            <w:tcW w:w="1117"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проект «Содействие занятости женщин-создание условий дошкольного образования для детей в возрасте до трех лет»</w:t>
            </w: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Создание дополнительных мест для детей в возрасте от 2 месяцев до 3 лет путем перепрофилирования действующих групповых ячеек в расположенных на территори</w:t>
            </w:r>
            <w:r w:rsidR="008065FC">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Челябинской области муниципальных образовательных организаций, реализующих образовательную программу дошкольного образования</w:t>
            </w:r>
            <w:r w:rsidR="00962A92">
              <w:rPr>
                <w:rFonts w:ascii="Times New Roman" w:eastAsia="Times New Roman" w:hAnsi="Times New Roman" w:cs="Times New Roman"/>
                <w:sz w:val="20"/>
                <w:szCs w:val="20"/>
                <w:lang w:eastAsia="ru-RU"/>
              </w:rPr>
              <w:t>, в том числе</w:t>
            </w:r>
          </w:p>
        </w:tc>
        <w:tc>
          <w:tcPr>
            <w:tcW w:w="969"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Управление образование ЧГО</w:t>
            </w:r>
          </w:p>
        </w:tc>
        <w:tc>
          <w:tcPr>
            <w:tcW w:w="1134"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4 000</w:t>
            </w:r>
          </w:p>
        </w:tc>
        <w:tc>
          <w:tcPr>
            <w:tcW w:w="851"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3 813</w:t>
            </w:r>
          </w:p>
        </w:tc>
        <w:tc>
          <w:tcPr>
            <w:tcW w:w="992" w:type="dxa"/>
          </w:tcPr>
          <w:p w:rsidR="004147B9" w:rsidRPr="008E3699" w:rsidRDefault="004147B9" w:rsidP="00071E85">
            <w:pPr>
              <w:jc w:val="both"/>
              <w:rPr>
                <w:rFonts w:ascii="Times New Roman" w:eastAsia="Times New Roman" w:hAnsi="Times New Roman" w:cs="Times New Roman"/>
                <w:sz w:val="20"/>
                <w:szCs w:val="20"/>
                <w:lang w:eastAsia="ru-RU"/>
              </w:rPr>
            </w:pPr>
          </w:p>
        </w:tc>
      </w:tr>
      <w:tr w:rsidR="00962A92" w:rsidTr="008065FC">
        <w:tc>
          <w:tcPr>
            <w:tcW w:w="486" w:type="dxa"/>
            <w:vMerge/>
          </w:tcPr>
          <w:p w:rsidR="00962A92" w:rsidRPr="008E3699" w:rsidRDefault="00962A92" w:rsidP="00962A92">
            <w:pPr>
              <w:jc w:val="both"/>
              <w:rPr>
                <w:rFonts w:ascii="Times New Roman" w:eastAsia="Times New Roman" w:hAnsi="Times New Roman" w:cs="Times New Roman"/>
                <w:sz w:val="20"/>
                <w:szCs w:val="20"/>
                <w:lang w:eastAsia="ru-RU"/>
              </w:rPr>
            </w:pPr>
          </w:p>
        </w:tc>
        <w:tc>
          <w:tcPr>
            <w:tcW w:w="1516" w:type="dxa"/>
            <w:vMerge/>
          </w:tcPr>
          <w:p w:rsidR="00962A92" w:rsidRPr="008E3699" w:rsidRDefault="00962A92" w:rsidP="00962A92">
            <w:pPr>
              <w:jc w:val="both"/>
              <w:rPr>
                <w:rFonts w:ascii="Times New Roman" w:eastAsia="Times New Roman" w:hAnsi="Times New Roman" w:cs="Times New Roman"/>
                <w:sz w:val="20"/>
                <w:szCs w:val="20"/>
                <w:lang w:eastAsia="ru-RU"/>
              </w:rPr>
            </w:pPr>
          </w:p>
        </w:tc>
        <w:tc>
          <w:tcPr>
            <w:tcW w:w="1117" w:type="dxa"/>
            <w:vMerge/>
          </w:tcPr>
          <w:p w:rsidR="00962A92" w:rsidRPr="008E3699" w:rsidRDefault="00962A92" w:rsidP="00962A92">
            <w:pPr>
              <w:jc w:val="both"/>
              <w:rPr>
                <w:rFonts w:ascii="Times New Roman" w:eastAsia="Times New Roman" w:hAnsi="Times New Roman" w:cs="Times New Roman"/>
                <w:sz w:val="20"/>
                <w:szCs w:val="20"/>
                <w:lang w:eastAsia="ru-RU"/>
              </w:rPr>
            </w:pPr>
          </w:p>
        </w:tc>
        <w:tc>
          <w:tcPr>
            <w:tcW w:w="3709" w:type="dxa"/>
          </w:tcPr>
          <w:p w:rsidR="00962A92" w:rsidRPr="008E3699" w:rsidRDefault="008065FC"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69" w:type="dxa"/>
            <w:vMerge/>
          </w:tcPr>
          <w:p w:rsidR="00962A92" w:rsidRPr="008E3699" w:rsidRDefault="00962A92" w:rsidP="00962A92">
            <w:pPr>
              <w:jc w:val="both"/>
              <w:rPr>
                <w:rFonts w:ascii="Times New Roman" w:eastAsia="Times New Roman" w:hAnsi="Times New Roman" w:cs="Times New Roman"/>
                <w:sz w:val="20"/>
                <w:szCs w:val="20"/>
                <w:lang w:eastAsia="ru-RU"/>
              </w:rPr>
            </w:pPr>
          </w:p>
        </w:tc>
        <w:tc>
          <w:tcPr>
            <w:tcW w:w="1134" w:type="dxa"/>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4 000</w:t>
            </w:r>
          </w:p>
        </w:tc>
        <w:tc>
          <w:tcPr>
            <w:tcW w:w="851" w:type="dxa"/>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3 813</w:t>
            </w:r>
          </w:p>
        </w:tc>
        <w:tc>
          <w:tcPr>
            <w:tcW w:w="992" w:type="dxa"/>
          </w:tcPr>
          <w:p w:rsidR="00962A92" w:rsidRPr="008E3699" w:rsidRDefault="00962A92" w:rsidP="00962A92">
            <w:pPr>
              <w:jc w:val="both"/>
              <w:rPr>
                <w:rFonts w:ascii="Times New Roman" w:eastAsia="Times New Roman" w:hAnsi="Times New Roman" w:cs="Times New Roman"/>
                <w:sz w:val="20"/>
                <w:szCs w:val="20"/>
                <w:lang w:eastAsia="ru-RU"/>
              </w:rPr>
            </w:pPr>
          </w:p>
        </w:tc>
      </w:tr>
      <w:tr w:rsidR="004147B9"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Выкуп зданий для размещения дошкольных образовательных учреждений</w:t>
            </w:r>
            <w:r w:rsidR="00962A92">
              <w:rPr>
                <w:rFonts w:ascii="Times New Roman" w:eastAsia="Times New Roman" w:hAnsi="Times New Roman" w:cs="Times New Roman"/>
                <w:sz w:val="20"/>
                <w:szCs w:val="20"/>
                <w:lang w:eastAsia="ru-RU"/>
              </w:rPr>
              <w:t>, в том числе</w:t>
            </w:r>
          </w:p>
        </w:tc>
        <w:tc>
          <w:tcPr>
            <w:tcW w:w="969"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34"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161 050</w:t>
            </w:r>
          </w:p>
        </w:tc>
        <w:tc>
          <w:tcPr>
            <w:tcW w:w="851" w:type="dxa"/>
          </w:tcPr>
          <w:p w:rsidR="004147B9" w:rsidRPr="008E3699" w:rsidRDefault="004147B9" w:rsidP="00071E85">
            <w:pPr>
              <w:jc w:val="both"/>
              <w:rPr>
                <w:rFonts w:ascii="Times New Roman" w:eastAsia="Times New Roman" w:hAnsi="Times New Roman" w:cs="Times New Roman"/>
                <w:sz w:val="20"/>
                <w:szCs w:val="20"/>
                <w:lang w:eastAsia="ru-RU"/>
              </w:rPr>
            </w:pPr>
          </w:p>
        </w:tc>
        <w:tc>
          <w:tcPr>
            <w:tcW w:w="992" w:type="dxa"/>
          </w:tcPr>
          <w:p w:rsidR="004147B9" w:rsidRPr="008E3699" w:rsidRDefault="004147B9" w:rsidP="00071E85">
            <w:pPr>
              <w:jc w:val="both"/>
              <w:rPr>
                <w:rFonts w:ascii="Times New Roman" w:eastAsia="Times New Roman" w:hAnsi="Times New Roman" w:cs="Times New Roman"/>
                <w:sz w:val="20"/>
                <w:szCs w:val="20"/>
                <w:lang w:eastAsia="ru-RU"/>
              </w:rPr>
            </w:pPr>
          </w:p>
        </w:tc>
      </w:tr>
      <w:tr w:rsidR="004147B9"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3709" w:type="dxa"/>
          </w:tcPr>
          <w:p w:rsidR="004147B9" w:rsidRPr="008E3699" w:rsidRDefault="008065FC"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69"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34"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161 050</w:t>
            </w:r>
          </w:p>
        </w:tc>
        <w:tc>
          <w:tcPr>
            <w:tcW w:w="851" w:type="dxa"/>
          </w:tcPr>
          <w:p w:rsidR="004147B9" w:rsidRPr="008E3699" w:rsidRDefault="004147B9" w:rsidP="00071E85">
            <w:pPr>
              <w:jc w:val="both"/>
              <w:rPr>
                <w:rFonts w:ascii="Times New Roman" w:eastAsia="Times New Roman" w:hAnsi="Times New Roman" w:cs="Times New Roman"/>
                <w:sz w:val="20"/>
                <w:szCs w:val="20"/>
                <w:lang w:eastAsia="ru-RU"/>
              </w:rPr>
            </w:pPr>
          </w:p>
        </w:tc>
        <w:tc>
          <w:tcPr>
            <w:tcW w:w="992" w:type="dxa"/>
          </w:tcPr>
          <w:p w:rsidR="004147B9" w:rsidRPr="008E3699" w:rsidRDefault="004147B9" w:rsidP="00071E85">
            <w:pPr>
              <w:jc w:val="both"/>
              <w:rPr>
                <w:rFonts w:ascii="Times New Roman" w:eastAsia="Times New Roman" w:hAnsi="Times New Roman" w:cs="Times New Roman"/>
                <w:sz w:val="20"/>
                <w:szCs w:val="20"/>
                <w:lang w:eastAsia="ru-RU"/>
              </w:rPr>
            </w:pPr>
          </w:p>
        </w:tc>
      </w:tr>
      <w:tr w:rsidR="004147B9"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val="restart"/>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проект «Финансовая поддержка семей при рождении детей"</w:t>
            </w: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r w:rsidR="00962A92">
              <w:rPr>
                <w:rFonts w:ascii="Times New Roman" w:eastAsia="Times New Roman" w:hAnsi="Times New Roman" w:cs="Times New Roman"/>
                <w:sz w:val="20"/>
                <w:szCs w:val="20"/>
                <w:lang w:eastAsia="ru-RU"/>
              </w:rPr>
              <w:t>, в том числе</w:t>
            </w:r>
          </w:p>
        </w:tc>
        <w:tc>
          <w:tcPr>
            <w:tcW w:w="969" w:type="dxa"/>
            <w:vMerge w:val="restart"/>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УСЗН администрации</w:t>
            </w:r>
            <w:r w:rsidR="004147B9">
              <w:rPr>
                <w:rFonts w:ascii="Times New Roman" w:eastAsia="Times New Roman" w:hAnsi="Times New Roman" w:cs="Times New Roman"/>
                <w:sz w:val="20"/>
                <w:szCs w:val="20"/>
                <w:lang w:eastAsia="ru-RU"/>
              </w:rPr>
              <w:t xml:space="preserve"> ЧГО</w:t>
            </w:r>
          </w:p>
        </w:tc>
        <w:tc>
          <w:tcPr>
            <w:tcW w:w="1134"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1 144,2</w:t>
            </w:r>
          </w:p>
        </w:tc>
        <w:tc>
          <w:tcPr>
            <w:tcW w:w="851"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1 144,2</w:t>
            </w:r>
          </w:p>
        </w:tc>
        <w:tc>
          <w:tcPr>
            <w:tcW w:w="992"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1 144,2</w:t>
            </w:r>
          </w:p>
        </w:tc>
      </w:tr>
      <w:tr w:rsidR="004147B9"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69"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34"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w:t>
            </w:r>
          </w:p>
        </w:tc>
        <w:tc>
          <w:tcPr>
            <w:tcW w:w="851"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w:t>
            </w:r>
          </w:p>
        </w:tc>
        <w:tc>
          <w:tcPr>
            <w:tcW w:w="992"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w:t>
            </w:r>
          </w:p>
        </w:tc>
      </w:tr>
      <w:tr w:rsidR="004147B9" w:rsidTr="008065FC">
        <w:tc>
          <w:tcPr>
            <w:tcW w:w="48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516"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17"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3709" w:type="dxa"/>
          </w:tcPr>
          <w:p w:rsidR="004147B9" w:rsidRPr="008E3699" w:rsidRDefault="004147B9"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Социальное обеспечение и иные выплаты населению</w:t>
            </w:r>
          </w:p>
        </w:tc>
        <w:tc>
          <w:tcPr>
            <w:tcW w:w="969" w:type="dxa"/>
            <w:vMerge/>
          </w:tcPr>
          <w:p w:rsidR="004147B9" w:rsidRPr="008E3699" w:rsidRDefault="004147B9" w:rsidP="00071E85">
            <w:pPr>
              <w:jc w:val="both"/>
              <w:rPr>
                <w:rFonts w:ascii="Times New Roman" w:eastAsia="Times New Roman" w:hAnsi="Times New Roman" w:cs="Times New Roman"/>
                <w:sz w:val="20"/>
                <w:szCs w:val="20"/>
                <w:lang w:eastAsia="ru-RU"/>
              </w:rPr>
            </w:pPr>
          </w:p>
        </w:tc>
        <w:tc>
          <w:tcPr>
            <w:tcW w:w="1134"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1 127,3</w:t>
            </w:r>
          </w:p>
        </w:tc>
        <w:tc>
          <w:tcPr>
            <w:tcW w:w="851"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1 127,3</w:t>
            </w:r>
          </w:p>
        </w:tc>
        <w:tc>
          <w:tcPr>
            <w:tcW w:w="992" w:type="dxa"/>
          </w:tcPr>
          <w:p w:rsidR="004147B9"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1 127,3</w:t>
            </w:r>
          </w:p>
        </w:tc>
      </w:tr>
      <w:tr w:rsidR="00962A92" w:rsidTr="00962A92">
        <w:tc>
          <w:tcPr>
            <w:tcW w:w="486" w:type="dxa"/>
            <w:vMerge/>
          </w:tcPr>
          <w:p w:rsidR="00962A92" w:rsidRPr="008E3699" w:rsidRDefault="00962A92" w:rsidP="00962A92">
            <w:pPr>
              <w:jc w:val="both"/>
              <w:rPr>
                <w:rFonts w:ascii="Times New Roman" w:eastAsia="Times New Roman" w:hAnsi="Times New Roman" w:cs="Times New Roman"/>
                <w:sz w:val="20"/>
                <w:szCs w:val="20"/>
                <w:lang w:eastAsia="ru-RU"/>
              </w:rPr>
            </w:pPr>
          </w:p>
        </w:tc>
        <w:tc>
          <w:tcPr>
            <w:tcW w:w="7311" w:type="dxa"/>
            <w:gridSpan w:val="4"/>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1134" w:type="dxa"/>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1 144,2</w:t>
            </w:r>
          </w:p>
        </w:tc>
        <w:tc>
          <w:tcPr>
            <w:tcW w:w="851" w:type="dxa"/>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1 144,2</w:t>
            </w:r>
          </w:p>
        </w:tc>
        <w:tc>
          <w:tcPr>
            <w:tcW w:w="992" w:type="dxa"/>
          </w:tcPr>
          <w:p w:rsidR="00962A92" w:rsidRPr="008E3699" w:rsidRDefault="00962A92" w:rsidP="00962A9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1 144,2</w:t>
            </w:r>
          </w:p>
        </w:tc>
      </w:tr>
      <w:tr w:rsidR="00C8464E" w:rsidTr="00962A92">
        <w:tc>
          <w:tcPr>
            <w:tcW w:w="7797" w:type="dxa"/>
            <w:gridSpan w:val="5"/>
          </w:tcPr>
          <w:p w:rsidR="00C8464E" w:rsidRPr="008E3699" w:rsidRDefault="00F745B3"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134" w:type="dxa"/>
          </w:tcPr>
          <w:p w:rsidR="00C8464E"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167 738,9</w:t>
            </w:r>
          </w:p>
        </w:tc>
        <w:tc>
          <w:tcPr>
            <w:tcW w:w="851" w:type="dxa"/>
          </w:tcPr>
          <w:p w:rsidR="00C8464E"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5 974,6</w:t>
            </w:r>
          </w:p>
        </w:tc>
        <w:tc>
          <w:tcPr>
            <w:tcW w:w="992" w:type="dxa"/>
          </w:tcPr>
          <w:p w:rsidR="00C8464E" w:rsidRPr="008E3699" w:rsidRDefault="00962A92" w:rsidP="00071E8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2 170,1</w:t>
            </w:r>
          </w:p>
        </w:tc>
      </w:tr>
    </w:tbl>
    <w:p w:rsidR="00971E2D" w:rsidRPr="00AE6F3D" w:rsidRDefault="008E3699" w:rsidP="00962A9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071E85" w:rsidRPr="00AE6F3D">
        <w:rPr>
          <w:rFonts w:ascii="Times New Roman" w:eastAsia="Times New Roman" w:hAnsi="Times New Roman" w:cs="Times New Roman"/>
          <w:sz w:val="26"/>
          <w:szCs w:val="26"/>
          <w:lang w:eastAsia="ru-RU"/>
        </w:rPr>
        <w:t>Проектом бюджета</w:t>
      </w:r>
      <w:r w:rsidR="00D67702" w:rsidRPr="00AE6F3D">
        <w:rPr>
          <w:rFonts w:ascii="Times New Roman" w:eastAsia="Times New Roman" w:hAnsi="Times New Roman" w:cs="Times New Roman"/>
          <w:sz w:val="26"/>
          <w:szCs w:val="26"/>
          <w:lang w:eastAsia="ru-RU"/>
        </w:rPr>
        <w:t xml:space="preserve"> </w:t>
      </w:r>
      <w:r w:rsidR="00AE6F3D" w:rsidRPr="00AE6F3D">
        <w:rPr>
          <w:rFonts w:ascii="Times New Roman" w:eastAsia="Times New Roman" w:hAnsi="Times New Roman" w:cs="Times New Roman"/>
          <w:sz w:val="26"/>
          <w:szCs w:val="26"/>
          <w:lang w:eastAsia="ru-RU"/>
        </w:rPr>
        <w:t xml:space="preserve">в 2020 году </w:t>
      </w:r>
      <w:r w:rsidR="00D67702" w:rsidRPr="00AE6F3D">
        <w:rPr>
          <w:rFonts w:ascii="Times New Roman" w:eastAsia="Times New Roman" w:hAnsi="Times New Roman" w:cs="Times New Roman"/>
          <w:sz w:val="26"/>
          <w:szCs w:val="26"/>
          <w:lang w:eastAsia="ru-RU"/>
        </w:rPr>
        <w:t>запланированы бюджетные ассигнования в объеме</w:t>
      </w:r>
      <w:r w:rsidR="00AE6F3D" w:rsidRPr="00AE6F3D">
        <w:rPr>
          <w:rFonts w:ascii="Times New Roman" w:eastAsia="Times New Roman" w:hAnsi="Times New Roman" w:cs="Times New Roman"/>
          <w:sz w:val="26"/>
          <w:szCs w:val="26"/>
          <w:lang w:eastAsia="ru-RU"/>
        </w:rPr>
        <w:t xml:space="preserve"> 167 738,9</w:t>
      </w:r>
      <w:r w:rsidR="00D67702" w:rsidRPr="00AE6F3D">
        <w:rPr>
          <w:rFonts w:ascii="Times New Roman" w:eastAsia="Times New Roman" w:hAnsi="Times New Roman" w:cs="Times New Roman"/>
          <w:sz w:val="26"/>
          <w:szCs w:val="26"/>
          <w:lang w:eastAsia="ru-RU"/>
        </w:rPr>
        <w:t xml:space="preserve"> тыс. рублей для финансового обеспечения реализации </w:t>
      </w:r>
      <w:r w:rsidR="00962A92" w:rsidRPr="00AE6F3D">
        <w:rPr>
          <w:rFonts w:ascii="Times New Roman" w:eastAsia="Times New Roman" w:hAnsi="Times New Roman" w:cs="Times New Roman"/>
          <w:sz w:val="26"/>
          <w:szCs w:val="26"/>
          <w:lang w:eastAsia="ru-RU"/>
        </w:rPr>
        <w:t>в муниципальном образовании 3</w:t>
      </w:r>
      <w:r w:rsidR="00D67702" w:rsidRPr="00AE6F3D">
        <w:rPr>
          <w:rFonts w:ascii="Times New Roman" w:eastAsia="Times New Roman" w:hAnsi="Times New Roman" w:cs="Times New Roman"/>
          <w:sz w:val="26"/>
          <w:szCs w:val="26"/>
          <w:lang w:eastAsia="ru-RU"/>
        </w:rPr>
        <w:t xml:space="preserve"> национальных проектов:</w:t>
      </w:r>
    </w:p>
    <w:p w:rsidR="00AE6F3D" w:rsidRPr="00AE6F3D" w:rsidRDefault="00AE6F3D" w:rsidP="00962A92">
      <w:pPr>
        <w:spacing w:after="0" w:line="240" w:lineRule="auto"/>
        <w:jc w:val="both"/>
        <w:rPr>
          <w:rFonts w:ascii="Times New Roman" w:eastAsia="Times New Roman" w:hAnsi="Times New Roman" w:cs="Times New Roman"/>
          <w:sz w:val="26"/>
          <w:szCs w:val="26"/>
          <w:lang w:eastAsia="ru-RU"/>
        </w:rPr>
      </w:pPr>
      <w:r w:rsidRPr="00AE6F3D">
        <w:rPr>
          <w:rFonts w:ascii="Times New Roman" w:eastAsia="Times New Roman" w:hAnsi="Times New Roman" w:cs="Times New Roman"/>
          <w:sz w:val="26"/>
          <w:szCs w:val="26"/>
          <w:lang w:eastAsia="ru-RU"/>
        </w:rPr>
        <w:t>-«Образование»</w:t>
      </w:r>
      <w:r>
        <w:rPr>
          <w:rFonts w:ascii="Times New Roman" w:eastAsia="Times New Roman" w:hAnsi="Times New Roman" w:cs="Times New Roman"/>
          <w:sz w:val="26"/>
          <w:szCs w:val="26"/>
          <w:lang w:eastAsia="ru-RU"/>
        </w:rPr>
        <w:t xml:space="preserve"> </w:t>
      </w:r>
    </w:p>
    <w:p w:rsidR="00AE6F3D" w:rsidRPr="00AE6F3D" w:rsidRDefault="00AE6F3D" w:rsidP="00962A92">
      <w:pPr>
        <w:spacing w:after="0" w:line="240" w:lineRule="auto"/>
        <w:jc w:val="both"/>
        <w:rPr>
          <w:rFonts w:ascii="Times New Roman" w:eastAsia="Times New Roman" w:hAnsi="Times New Roman" w:cs="Times New Roman"/>
          <w:sz w:val="26"/>
          <w:szCs w:val="26"/>
          <w:lang w:eastAsia="ru-RU"/>
        </w:rPr>
      </w:pPr>
      <w:r w:rsidRPr="00AE6F3D">
        <w:rPr>
          <w:rFonts w:ascii="Times New Roman" w:eastAsia="Times New Roman" w:hAnsi="Times New Roman" w:cs="Times New Roman"/>
          <w:sz w:val="26"/>
          <w:szCs w:val="26"/>
          <w:lang w:eastAsia="ru-RU"/>
        </w:rPr>
        <w:t>-«Жилье и городская среда»</w:t>
      </w:r>
    </w:p>
    <w:p w:rsidR="00AE6F3D" w:rsidRPr="00AE6F3D" w:rsidRDefault="00AE6F3D" w:rsidP="00962A92">
      <w:pPr>
        <w:spacing w:after="0" w:line="240" w:lineRule="auto"/>
        <w:jc w:val="both"/>
        <w:rPr>
          <w:rFonts w:ascii="Times New Roman" w:eastAsia="Times New Roman" w:hAnsi="Times New Roman" w:cs="Times New Roman"/>
          <w:color w:val="000000"/>
          <w:sz w:val="26"/>
          <w:szCs w:val="26"/>
          <w:lang w:eastAsia="ru-RU"/>
        </w:rPr>
      </w:pPr>
      <w:r w:rsidRPr="00AE6F3D">
        <w:rPr>
          <w:rFonts w:ascii="Times New Roman" w:eastAsia="Times New Roman" w:hAnsi="Times New Roman" w:cs="Times New Roman"/>
          <w:color w:val="000000"/>
          <w:sz w:val="26"/>
          <w:szCs w:val="26"/>
          <w:lang w:eastAsia="ru-RU"/>
        </w:rPr>
        <w:t>-</w:t>
      </w:r>
      <w:r w:rsidRPr="00AE6F3D">
        <w:rPr>
          <w:rFonts w:ascii="Times New Roman" w:eastAsia="Times New Roman" w:hAnsi="Times New Roman" w:cs="Times New Roman"/>
          <w:sz w:val="26"/>
          <w:szCs w:val="26"/>
          <w:lang w:eastAsia="ru-RU"/>
        </w:rPr>
        <w:t>«Финансовая поддержка семей при рождении детей".</w:t>
      </w:r>
    </w:p>
    <w:p w:rsidR="0018547B" w:rsidRDefault="00D45119" w:rsidP="00D45119">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49691F">
        <w:rPr>
          <w:rFonts w:ascii="Times New Roman" w:eastAsia="Times New Roman" w:hAnsi="Times New Roman" w:cs="Times New Roman"/>
          <w:sz w:val="26"/>
          <w:szCs w:val="26"/>
          <w:lang w:eastAsia="ru-RU"/>
        </w:rPr>
        <w:t xml:space="preserve"> </w:t>
      </w:r>
      <w:r w:rsidR="006A73B0" w:rsidRPr="0049691F">
        <w:rPr>
          <w:rFonts w:ascii="Times New Roman" w:eastAsia="Times New Roman" w:hAnsi="Times New Roman" w:cs="Times New Roman"/>
          <w:sz w:val="26"/>
          <w:szCs w:val="26"/>
          <w:lang w:eastAsia="ru-RU"/>
        </w:rPr>
        <w:t xml:space="preserve">          </w:t>
      </w:r>
      <w:r w:rsidRPr="0049691F">
        <w:rPr>
          <w:rFonts w:ascii="Times New Roman" w:eastAsia="Times New Roman" w:hAnsi="Times New Roman" w:cs="Times New Roman"/>
          <w:sz w:val="26"/>
          <w:szCs w:val="26"/>
          <w:lang w:eastAsia="ru-RU"/>
        </w:rPr>
        <w:t xml:space="preserve">В связи с активным переходом к «программному» бюджету возрастает роль муниципальных заданий для учреждений, финансируемых из бюджета Чебаркульского городского округа. </w:t>
      </w:r>
      <w:r w:rsidR="00BA0F0A" w:rsidRPr="0049691F">
        <w:rPr>
          <w:rFonts w:ascii="Times New Roman" w:eastAsia="Times New Roman" w:hAnsi="Times New Roman" w:cs="Times New Roman"/>
          <w:b/>
          <w:bCs/>
          <w:sz w:val="26"/>
          <w:szCs w:val="26"/>
          <w:u w:val="single"/>
          <w:lang w:eastAsia="ru-RU"/>
        </w:rPr>
        <w:t>Пояснения</w:t>
      </w:r>
      <w:r w:rsidR="002A0F7F" w:rsidRPr="0049691F">
        <w:rPr>
          <w:rFonts w:ascii="Times New Roman" w:eastAsia="Times New Roman" w:hAnsi="Times New Roman" w:cs="Times New Roman"/>
          <w:b/>
          <w:bCs/>
          <w:sz w:val="26"/>
          <w:szCs w:val="26"/>
          <w:u w:val="single"/>
          <w:lang w:eastAsia="ru-RU"/>
        </w:rPr>
        <w:t xml:space="preserve"> и данные по</w:t>
      </w:r>
      <w:r w:rsidR="00BA0F0A" w:rsidRPr="0049691F">
        <w:rPr>
          <w:rFonts w:ascii="Times New Roman" w:eastAsia="Times New Roman" w:hAnsi="Times New Roman" w:cs="Times New Roman"/>
          <w:b/>
          <w:bCs/>
          <w:sz w:val="26"/>
          <w:szCs w:val="26"/>
          <w:u w:val="single"/>
          <w:lang w:eastAsia="ru-RU"/>
        </w:rPr>
        <w:t xml:space="preserve"> </w:t>
      </w:r>
      <w:r w:rsidR="002A0F7F" w:rsidRPr="0049691F">
        <w:rPr>
          <w:rFonts w:ascii="Times New Roman" w:eastAsia="Times New Roman" w:hAnsi="Times New Roman" w:cs="Times New Roman"/>
          <w:b/>
          <w:bCs/>
          <w:sz w:val="26"/>
          <w:szCs w:val="26"/>
          <w:u w:val="single"/>
          <w:lang w:eastAsia="ru-RU"/>
        </w:rPr>
        <w:t>бюджетным ассигнованиям,</w:t>
      </w:r>
      <w:r w:rsidR="00BA0F0A" w:rsidRPr="0049691F">
        <w:rPr>
          <w:rFonts w:ascii="Times New Roman" w:eastAsia="Times New Roman" w:hAnsi="Times New Roman" w:cs="Times New Roman"/>
          <w:b/>
          <w:bCs/>
          <w:sz w:val="26"/>
          <w:szCs w:val="26"/>
          <w:u w:val="single"/>
          <w:lang w:eastAsia="ru-RU"/>
        </w:rPr>
        <w:t xml:space="preserve"> предусмотренны</w:t>
      </w:r>
      <w:r w:rsidR="00515A65">
        <w:rPr>
          <w:rFonts w:ascii="Times New Roman" w:eastAsia="Times New Roman" w:hAnsi="Times New Roman" w:cs="Times New Roman"/>
          <w:b/>
          <w:bCs/>
          <w:sz w:val="26"/>
          <w:szCs w:val="26"/>
          <w:u w:val="single"/>
          <w:lang w:eastAsia="ru-RU"/>
        </w:rPr>
        <w:t>м</w:t>
      </w:r>
      <w:r w:rsidR="00BA0F0A" w:rsidRPr="0049691F">
        <w:rPr>
          <w:rFonts w:ascii="Times New Roman" w:eastAsia="Times New Roman" w:hAnsi="Times New Roman" w:cs="Times New Roman"/>
          <w:b/>
          <w:bCs/>
          <w:sz w:val="26"/>
          <w:szCs w:val="26"/>
          <w:u w:val="single"/>
          <w:lang w:eastAsia="ru-RU"/>
        </w:rPr>
        <w:t xml:space="preserve"> на финансовое обеспечение муниципальных заданий </w:t>
      </w:r>
      <w:r w:rsidR="002A0F7F" w:rsidRPr="0049691F">
        <w:rPr>
          <w:rFonts w:ascii="Times New Roman" w:eastAsia="Times New Roman" w:hAnsi="Times New Roman" w:cs="Times New Roman"/>
          <w:b/>
          <w:bCs/>
          <w:sz w:val="26"/>
          <w:szCs w:val="26"/>
          <w:u w:val="single"/>
          <w:lang w:eastAsia="ru-RU"/>
        </w:rPr>
        <w:t>в</w:t>
      </w:r>
      <w:r w:rsidR="00BA0F0A" w:rsidRPr="0049691F">
        <w:rPr>
          <w:rFonts w:ascii="Times New Roman" w:eastAsia="Times New Roman" w:hAnsi="Times New Roman" w:cs="Times New Roman"/>
          <w:b/>
          <w:bCs/>
          <w:sz w:val="26"/>
          <w:szCs w:val="26"/>
          <w:u w:val="single"/>
          <w:lang w:eastAsia="ru-RU"/>
        </w:rPr>
        <w:t xml:space="preserve"> 20</w:t>
      </w:r>
      <w:r w:rsidR="00BD49E8">
        <w:rPr>
          <w:rFonts w:ascii="Times New Roman" w:eastAsia="Times New Roman" w:hAnsi="Times New Roman" w:cs="Times New Roman"/>
          <w:b/>
          <w:bCs/>
          <w:sz w:val="26"/>
          <w:szCs w:val="26"/>
          <w:u w:val="single"/>
          <w:lang w:eastAsia="ru-RU"/>
        </w:rPr>
        <w:t>20</w:t>
      </w:r>
      <w:r w:rsidR="00BA0F0A" w:rsidRPr="0049691F">
        <w:rPr>
          <w:rFonts w:ascii="Times New Roman" w:eastAsia="Times New Roman" w:hAnsi="Times New Roman" w:cs="Times New Roman"/>
          <w:b/>
          <w:bCs/>
          <w:sz w:val="26"/>
          <w:szCs w:val="26"/>
          <w:u w:val="single"/>
          <w:lang w:eastAsia="ru-RU"/>
        </w:rPr>
        <w:t xml:space="preserve"> год</w:t>
      </w:r>
      <w:r w:rsidR="00515A65">
        <w:rPr>
          <w:rFonts w:ascii="Times New Roman" w:eastAsia="Times New Roman" w:hAnsi="Times New Roman" w:cs="Times New Roman"/>
          <w:b/>
          <w:bCs/>
          <w:sz w:val="26"/>
          <w:szCs w:val="26"/>
          <w:u w:val="single"/>
          <w:lang w:eastAsia="ru-RU"/>
        </w:rPr>
        <w:t>у</w:t>
      </w:r>
      <w:r w:rsidR="00BA0F0A" w:rsidRPr="0049691F">
        <w:rPr>
          <w:rFonts w:ascii="Times New Roman" w:eastAsia="Times New Roman" w:hAnsi="Times New Roman" w:cs="Times New Roman"/>
          <w:b/>
          <w:bCs/>
          <w:sz w:val="26"/>
          <w:szCs w:val="26"/>
          <w:u w:val="single"/>
          <w:lang w:eastAsia="ru-RU"/>
        </w:rPr>
        <w:t xml:space="preserve"> и </w:t>
      </w:r>
      <w:r w:rsidR="002A0F7F" w:rsidRPr="0049691F">
        <w:rPr>
          <w:rFonts w:ascii="Times New Roman" w:eastAsia="Times New Roman" w:hAnsi="Times New Roman" w:cs="Times New Roman"/>
          <w:b/>
          <w:bCs/>
          <w:sz w:val="26"/>
          <w:szCs w:val="26"/>
          <w:u w:val="single"/>
          <w:lang w:eastAsia="ru-RU"/>
        </w:rPr>
        <w:t xml:space="preserve">в </w:t>
      </w:r>
      <w:r w:rsidR="00BA0F0A" w:rsidRPr="0049691F">
        <w:rPr>
          <w:rFonts w:ascii="Times New Roman" w:eastAsia="Times New Roman" w:hAnsi="Times New Roman" w:cs="Times New Roman"/>
          <w:b/>
          <w:bCs/>
          <w:sz w:val="26"/>
          <w:szCs w:val="26"/>
          <w:u w:val="single"/>
          <w:lang w:eastAsia="ru-RU"/>
        </w:rPr>
        <w:t>планов</w:t>
      </w:r>
      <w:r w:rsidR="002A0F7F" w:rsidRPr="0049691F">
        <w:rPr>
          <w:rFonts w:ascii="Times New Roman" w:eastAsia="Times New Roman" w:hAnsi="Times New Roman" w:cs="Times New Roman"/>
          <w:b/>
          <w:bCs/>
          <w:sz w:val="26"/>
          <w:szCs w:val="26"/>
          <w:u w:val="single"/>
          <w:lang w:eastAsia="ru-RU"/>
        </w:rPr>
        <w:t>ом</w:t>
      </w:r>
      <w:r w:rsidR="00BA0F0A" w:rsidRPr="0049691F">
        <w:rPr>
          <w:rFonts w:ascii="Times New Roman" w:eastAsia="Times New Roman" w:hAnsi="Times New Roman" w:cs="Times New Roman"/>
          <w:b/>
          <w:bCs/>
          <w:sz w:val="26"/>
          <w:szCs w:val="26"/>
          <w:u w:val="single"/>
          <w:lang w:eastAsia="ru-RU"/>
        </w:rPr>
        <w:t xml:space="preserve"> период</w:t>
      </w:r>
      <w:r w:rsidR="002A0F7F" w:rsidRPr="0049691F">
        <w:rPr>
          <w:rFonts w:ascii="Times New Roman" w:eastAsia="Times New Roman" w:hAnsi="Times New Roman" w:cs="Times New Roman"/>
          <w:b/>
          <w:bCs/>
          <w:sz w:val="26"/>
          <w:szCs w:val="26"/>
          <w:u w:val="single"/>
          <w:lang w:eastAsia="ru-RU"/>
        </w:rPr>
        <w:t>е</w:t>
      </w:r>
      <w:r w:rsidR="00BA0F0A" w:rsidRPr="0049691F">
        <w:rPr>
          <w:rFonts w:ascii="Times New Roman" w:eastAsia="Times New Roman" w:hAnsi="Times New Roman" w:cs="Times New Roman"/>
          <w:b/>
          <w:bCs/>
          <w:sz w:val="26"/>
          <w:szCs w:val="26"/>
          <w:u w:val="single"/>
          <w:lang w:eastAsia="ru-RU"/>
        </w:rPr>
        <w:t xml:space="preserve"> 202</w:t>
      </w:r>
      <w:r w:rsidR="00BD49E8">
        <w:rPr>
          <w:rFonts w:ascii="Times New Roman" w:eastAsia="Times New Roman" w:hAnsi="Times New Roman" w:cs="Times New Roman"/>
          <w:b/>
          <w:bCs/>
          <w:sz w:val="26"/>
          <w:szCs w:val="26"/>
          <w:u w:val="single"/>
          <w:lang w:eastAsia="ru-RU"/>
        </w:rPr>
        <w:t>1</w:t>
      </w:r>
      <w:r w:rsidR="00BA0F0A" w:rsidRPr="0049691F">
        <w:rPr>
          <w:rFonts w:ascii="Times New Roman" w:eastAsia="Times New Roman" w:hAnsi="Times New Roman" w:cs="Times New Roman"/>
          <w:b/>
          <w:bCs/>
          <w:sz w:val="26"/>
          <w:szCs w:val="26"/>
          <w:u w:val="single"/>
          <w:lang w:eastAsia="ru-RU"/>
        </w:rPr>
        <w:t>-202</w:t>
      </w:r>
      <w:r w:rsidR="00BD49E8">
        <w:rPr>
          <w:rFonts w:ascii="Times New Roman" w:eastAsia="Times New Roman" w:hAnsi="Times New Roman" w:cs="Times New Roman"/>
          <w:b/>
          <w:bCs/>
          <w:sz w:val="26"/>
          <w:szCs w:val="26"/>
          <w:u w:val="single"/>
          <w:lang w:eastAsia="ru-RU"/>
        </w:rPr>
        <w:t>2</w:t>
      </w:r>
      <w:r w:rsidR="00BA0F0A" w:rsidRPr="0049691F">
        <w:rPr>
          <w:rFonts w:ascii="Times New Roman" w:eastAsia="Times New Roman" w:hAnsi="Times New Roman" w:cs="Times New Roman"/>
          <w:b/>
          <w:bCs/>
          <w:sz w:val="26"/>
          <w:szCs w:val="26"/>
          <w:u w:val="single"/>
          <w:lang w:eastAsia="ru-RU"/>
        </w:rPr>
        <w:t xml:space="preserve"> года</w:t>
      </w:r>
      <w:r w:rsidR="00515A65">
        <w:rPr>
          <w:rFonts w:ascii="Times New Roman" w:eastAsia="Times New Roman" w:hAnsi="Times New Roman" w:cs="Times New Roman"/>
          <w:b/>
          <w:bCs/>
          <w:sz w:val="26"/>
          <w:szCs w:val="26"/>
          <w:u w:val="single"/>
          <w:lang w:eastAsia="ru-RU"/>
        </w:rPr>
        <w:t>х</w:t>
      </w:r>
      <w:r w:rsidR="00BA0F0A" w:rsidRPr="0049691F">
        <w:rPr>
          <w:rFonts w:ascii="Times New Roman" w:eastAsia="Times New Roman" w:hAnsi="Times New Roman" w:cs="Times New Roman"/>
          <w:b/>
          <w:bCs/>
          <w:sz w:val="26"/>
          <w:szCs w:val="26"/>
          <w:u w:val="single"/>
          <w:lang w:eastAsia="ru-RU"/>
        </w:rPr>
        <w:t xml:space="preserve"> в пояснительной записке к проекту бюджета не представлен</w:t>
      </w:r>
      <w:r w:rsidR="002A0F7F" w:rsidRPr="0049691F">
        <w:rPr>
          <w:rFonts w:ascii="Times New Roman" w:eastAsia="Times New Roman" w:hAnsi="Times New Roman" w:cs="Times New Roman"/>
          <w:b/>
          <w:bCs/>
          <w:sz w:val="26"/>
          <w:szCs w:val="26"/>
          <w:u w:val="single"/>
          <w:lang w:eastAsia="ru-RU"/>
        </w:rPr>
        <w:t>ы</w:t>
      </w:r>
      <w:r w:rsidRPr="0049691F">
        <w:rPr>
          <w:rFonts w:ascii="Times New Roman" w:eastAsia="Times New Roman" w:hAnsi="Times New Roman" w:cs="Times New Roman"/>
          <w:b/>
          <w:bCs/>
          <w:sz w:val="26"/>
          <w:szCs w:val="26"/>
          <w:u w:val="single"/>
          <w:lang w:eastAsia="ru-RU"/>
        </w:rPr>
        <w:t>.</w:t>
      </w:r>
      <w:r w:rsidR="0049691F" w:rsidRPr="0049691F">
        <w:rPr>
          <w:rFonts w:ascii="Times New Roman" w:eastAsia="Times New Roman" w:hAnsi="Times New Roman" w:cs="Times New Roman"/>
          <w:b/>
          <w:bCs/>
          <w:sz w:val="26"/>
          <w:szCs w:val="26"/>
          <w:u w:val="single"/>
          <w:lang w:eastAsia="ru-RU"/>
        </w:rPr>
        <w:t xml:space="preserve"> (Данное замечание было отмечено в заключении на проект бюджета 2019-202</w:t>
      </w:r>
      <w:r w:rsidR="00515A65">
        <w:rPr>
          <w:rFonts w:ascii="Times New Roman" w:eastAsia="Times New Roman" w:hAnsi="Times New Roman" w:cs="Times New Roman"/>
          <w:b/>
          <w:bCs/>
          <w:sz w:val="26"/>
          <w:szCs w:val="26"/>
          <w:u w:val="single"/>
          <w:lang w:eastAsia="ru-RU"/>
        </w:rPr>
        <w:t>1</w:t>
      </w:r>
      <w:r w:rsidR="0049691F" w:rsidRPr="0049691F">
        <w:rPr>
          <w:rFonts w:ascii="Times New Roman" w:eastAsia="Times New Roman" w:hAnsi="Times New Roman" w:cs="Times New Roman"/>
          <w:b/>
          <w:bCs/>
          <w:sz w:val="26"/>
          <w:szCs w:val="26"/>
          <w:u w:val="single"/>
          <w:lang w:eastAsia="ru-RU"/>
        </w:rPr>
        <w:t xml:space="preserve"> годов)</w:t>
      </w:r>
      <w:r w:rsidR="00BD49E8">
        <w:rPr>
          <w:rFonts w:ascii="Times New Roman" w:eastAsia="Times New Roman" w:hAnsi="Times New Roman" w:cs="Times New Roman"/>
          <w:b/>
          <w:bCs/>
          <w:sz w:val="26"/>
          <w:szCs w:val="26"/>
          <w:lang w:eastAsia="ru-RU"/>
        </w:rPr>
        <w:t>.</w:t>
      </w:r>
    </w:p>
    <w:p w:rsidR="00BD49E8" w:rsidRDefault="00BD49E8" w:rsidP="00BD49E8">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 xml:space="preserve">           </w:t>
      </w:r>
      <w:r w:rsidRPr="00695ECF">
        <w:rPr>
          <w:rFonts w:ascii="Times New Roman" w:eastAsia="Times New Roman" w:hAnsi="Times New Roman" w:cs="Times New Roman"/>
          <w:b/>
          <w:sz w:val="26"/>
          <w:szCs w:val="26"/>
          <w:lang w:eastAsia="ru-RU"/>
        </w:rPr>
        <w:t>В связи с этим КСК ЧГО направил администрации ЧГО запрос о предоставлении дополнительной информации о</w:t>
      </w:r>
      <w:r>
        <w:rPr>
          <w:rFonts w:ascii="Times New Roman" w:eastAsia="Times New Roman" w:hAnsi="Times New Roman" w:cs="Times New Roman"/>
          <w:b/>
          <w:sz w:val="26"/>
          <w:szCs w:val="26"/>
          <w:lang w:eastAsia="ru-RU"/>
        </w:rPr>
        <w:t xml:space="preserve">б </w:t>
      </w:r>
      <w:r w:rsidR="00512897">
        <w:rPr>
          <w:rFonts w:ascii="Times New Roman" w:eastAsia="Times New Roman" w:hAnsi="Times New Roman" w:cs="Times New Roman"/>
          <w:b/>
          <w:sz w:val="26"/>
          <w:szCs w:val="26"/>
          <w:lang w:eastAsia="ru-RU"/>
        </w:rPr>
        <w:t>уточнении</w:t>
      </w:r>
      <w:r w:rsidRPr="00695ECF">
        <w:rPr>
          <w:rFonts w:ascii="Times New Roman" w:eastAsia="Times New Roman" w:hAnsi="Times New Roman" w:cs="Times New Roman"/>
          <w:b/>
          <w:sz w:val="26"/>
          <w:szCs w:val="26"/>
          <w:lang w:eastAsia="ru-RU"/>
        </w:rPr>
        <w:t xml:space="preserve"> </w:t>
      </w:r>
      <w:r w:rsidRPr="00512897">
        <w:rPr>
          <w:rFonts w:ascii="Times New Roman" w:eastAsia="Times New Roman" w:hAnsi="Times New Roman" w:cs="Times New Roman"/>
          <w:b/>
          <w:color w:val="000000"/>
          <w:sz w:val="26"/>
          <w:szCs w:val="26"/>
          <w:lang w:eastAsia="ru-RU"/>
        </w:rPr>
        <w:t>объем</w:t>
      </w:r>
      <w:r w:rsidR="00512897" w:rsidRPr="00512897">
        <w:rPr>
          <w:rFonts w:ascii="Times New Roman" w:eastAsia="Times New Roman" w:hAnsi="Times New Roman" w:cs="Times New Roman"/>
          <w:b/>
          <w:color w:val="000000"/>
          <w:sz w:val="26"/>
          <w:szCs w:val="26"/>
          <w:lang w:eastAsia="ru-RU"/>
        </w:rPr>
        <w:t>ов</w:t>
      </w:r>
      <w:r w:rsidRPr="00512897">
        <w:rPr>
          <w:rFonts w:ascii="Times New Roman" w:eastAsia="Times New Roman" w:hAnsi="Times New Roman" w:cs="Times New Roman"/>
          <w:b/>
          <w:color w:val="000000"/>
          <w:sz w:val="26"/>
          <w:szCs w:val="26"/>
          <w:lang w:eastAsia="ru-RU"/>
        </w:rPr>
        <w:t xml:space="preserve"> бюджетных ассигнований, предусмотренных на </w:t>
      </w:r>
      <w:r w:rsidR="00A91FC6">
        <w:rPr>
          <w:rFonts w:ascii="Times New Roman" w:eastAsia="Times New Roman" w:hAnsi="Times New Roman" w:cs="Times New Roman"/>
          <w:b/>
          <w:color w:val="000000"/>
          <w:sz w:val="26"/>
          <w:szCs w:val="26"/>
          <w:lang w:eastAsia="ru-RU"/>
        </w:rPr>
        <w:t>финансирование</w:t>
      </w:r>
      <w:r w:rsidRPr="00512897">
        <w:rPr>
          <w:rFonts w:ascii="Times New Roman" w:eastAsia="Times New Roman" w:hAnsi="Times New Roman" w:cs="Times New Roman"/>
          <w:b/>
          <w:color w:val="000000"/>
          <w:sz w:val="26"/>
          <w:szCs w:val="26"/>
          <w:lang w:eastAsia="ru-RU"/>
        </w:rPr>
        <w:t xml:space="preserve"> субсидий муниципальным бюджетным и автономным учреждениям</w:t>
      </w:r>
      <w:r w:rsidRPr="00512897">
        <w:rPr>
          <w:rFonts w:ascii="Times New Roman" w:eastAsia="Times New Roman" w:hAnsi="Times New Roman" w:cs="Times New Roman"/>
          <w:color w:val="000000"/>
          <w:sz w:val="26"/>
          <w:szCs w:val="26"/>
          <w:lang w:eastAsia="ru-RU"/>
        </w:rPr>
        <w:t xml:space="preserve"> </w:t>
      </w:r>
      <w:r w:rsidRPr="00512897">
        <w:rPr>
          <w:rFonts w:ascii="Times New Roman" w:eastAsia="Times New Roman" w:hAnsi="Times New Roman" w:cs="Times New Roman"/>
          <w:b/>
          <w:bCs/>
          <w:color w:val="000000"/>
          <w:sz w:val="26"/>
          <w:szCs w:val="26"/>
          <w:lang w:eastAsia="ru-RU"/>
        </w:rPr>
        <w:t>на финансовое обеспечение муниципального задания и на иные цел</w:t>
      </w:r>
      <w:r w:rsidR="00512897" w:rsidRPr="00512897">
        <w:rPr>
          <w:rFonts w:ascii="Times New Roman" w:eastAsia="Times New Roman" w:hAnsi="Times New Roman" w:cs="Times New Roman"/>
          <w:b/>
          <w:bCs/>
          <w:color w:val="000000"/>
          <w:sz w:val="26"/>
          <w:szCs w:val="26"/>
          <w:lang w:eastAsia="ru-RU"/>
        </w:rPr>
        <w:t>и</w:t>
      </w:r>
      <w:r w:rsidR="001D6AA4">
        <w:rPr>
          <w:rFonts w:ascii="Times New Roman" w:eastAsia="Times New Roman" w:hAnsi="Times New Roman" w:cs="Times New Roman"/>
          <w:b/>
          <w:bCs/>
          <w:color w:val="000000"/>
          <w:sz w:val="26"/>
          <w:szCs w:val="26"/>
          <w:lang w:eastAsia="ru-RU"/>
        </w:rPr>
        <w:t xml:space="preserve"> в разрезе подведомственных учреждений</w:t>
      </w:r>
      <w:r w:rsidR="00512897" w:rsidRPr="00512897">
        <w:rPr>
          <w:rFonts w:ascii="Times New Roman" w:eastAsia="Times New Roman" w:hAnsi="Times New Roman" w:cs="Times New Roman"/>
          <w:b/>
          <w:bCs/>
          <w:color w:val="000000"/>
          <w:sz w:val="26"/>
          <w:szCs w:val="26"/>
          <w:lang w:eastAsia="ru-RU"/>
        </w:rPr>
        <w:t xml:space="preserve"> </w:t>
      </w:r>
      <w:r w:rsidRPr="00512897">
        <w:rPr>
          <w:rFonts w:ascii="Times New Roman" w:eastAsia="Times New Roman" w:hAnsi="Times New Roman" w:cs="Times New Roman"/>
          <w:b/>
          <w:bCs/>
          <w:sz w:val="26"/>
          <w:szCs w:val="26"/>
          <w:lang w:eastAsia="ru-RU"/>
        </w:rPr>
        <w:t xml:space="preserve">в рамках проекта бюджета.  </w:t>
      </w:r>
      <w:r w:rsidRPr="00512897">
        <w:rPr>
          <w:rFonts w:ascii="Times New Roman" w:eastAsia="Times New Roman" w:hAnsi="Times New Roman" w:cs="Times New Roman"/>
          <w:b/>
          <w:bCs/>
          <w:sz w:val="26"/>
          <w:szCs w:val="26"/>
          <w:u w:val="single"/>
          <w:lang w:eastAsia="ru-RU"/>
        </w:rPr>
        <w:t>Информация по данному запросу не была представлена</w:t>
      </w:r>
      <w:r>
        <w:rPr>
          <w:rFonts w:ascii="Times New Roman" w:eastAsia="Times New Roman" w:hAnsi="Times New Roman" w:cs="Times New Roman"/>
          <w:b/>
          <w:sz w:val="26"/>
          <w:szCs w:val="26"/>
          <w:u w:val="single"/>
          <w:lang w:eastAsia="ru-RU"/>
        </w:rPr>
        <w:t xml:space="preserve"> </w:t>
      </w:r>
      <w:r w:rsidRPr="00695ECF">
        <w:rPr>
          <w:rFonts w:ascii="Times New Roman" w:eastAsia="Times New Roman" w:hAnsi="Times New Roman" w:cs="Times New Roman"/>
          <w:b/>
          <w:sz w:val="26"/>
          <w:szCs w:val="26"/>
          <w:lang w:eastAsia="ru-RU"/>
        </w:rPr>
        <w:t>(Аналогичн</w:t>
      </w:r>
      <w:r>
        <w:rPr>
          <w:rFonts w:ascii="Times New Roman" w:eastAsia="Times New Roman" w:hAnsi="Times New Roman" w:cs="Times New Roman"/>
          <w:b/>
          <w:sz w:val="26"/>
          <w:szCs w:val="26"/>
          <w:lang w:eastAsia="ru-RU"/>
        </w:rPr>
        <w:t xml:space="preserve">ый запрос </w:t>
      </w:r>
      <w:r w:rsidRPr="00695ECF">
        <w:rPr>
          <w:rFonts w:ascii="Times New Roman" w:eastAsia="Times New Roman" w:hAnsi="Times New Roman" w:cs="Times New Roman"/>
          <w:b/>
          <w:sz w:val="26"/>
          <w:szCs w:val="26"/>
          <w:lang w:eastAsia="ru-RU"/>
        </w:rPr>
        <w:t>направлял</w:t>
      </w:r>
      <w:r>
        <w:rPr>
          <w:rFonts w:ascii="Times New Roman" w:eastAsia="Times New Roman" w:hAnsi="Times New Roman" w:cs="Times New Roman"/>
          <w:b/>
          <w:sz w:val="26"/>
          <w:szCs w:val="26"/>
          <w:lang w:eastAsia="ru-RU"/>
        </w:rPr>
        <w:t>ся</w:t>
      </w:r>
      <w:r w:rsidRPr="00695ECF">
        <w:rPr>
          <w:rFonts w:ascii="Times New Roman" w:eastAsia="Times New Roman" w:hAnsi="Times New Roman" w:cs="Times New Roman"/>
          <w:b/>
          <w:sz w:val="26"/>
          <w:szCs w:val="26"/>
          <w:lang w:eastAsia="ru-RU"/>
        </w:rPr>
        <w:t xml:space="preserve"> при подготовке заключения на проект бюджета на </w:t>
      </w:r>
      <w:r w:rsidR="00990CD7">
        <w:rPr>
          <w:rFonts w:ascii="Times New Roman" w:eastAsia="Times New Roman" w:hAnsi="Times New Roman" w:cs="Times New Roman"/>
          <w:b/>
          <w:sz w:val="26"/>
          <w:szCs w:val="26"/>
          <w:lang w:eastAsia="ru-RU"/>
        </w:rPr>
        <w:t>20</w:t>
      </w:r>
      <w:r w:rsidR="00AE6F3D">
        <w:rPr>
          <w:rFonts w:ascii="Times New Roman" w:eastAsia="Times New Roman" w:hAnsi="Times New Roman" w:cs="Times New Roman"/>
          <w:b/>
          <w:sz w:val="26"/>
          <w:szCs w:val="26"/>
          <w:lang w:eastAsia="ru-RU"/>
        </w:rPr>
        <w:t>19-202</w:t>
      </w:r>
      <w:r w:rsidR="00990CD7">
        <w:rPr>
          <w:rFonts w:ascii="Times New Roman" w:eastAsia="Times New Roman" w:hAnsi="Times New Roman" w:cs="Times New Roman"/>
          <w:b/>
          <w:sz w:val="26"/>
          <w:szCs w:val="26"/>
          <w:lang w:eastAsia="ru-RU"/>
        </w:rPr>
        <w:t>0</w:t>
      </w:r>
      <w:r w:rsidRPr="00695ECF">
        <w:rPr>
          <w:rFonts w:ascii="Times New Roman" w:eastAsia="Times New Roman" w:hAnsi="Times New Roman" w:cs="Times New Roman"/>
          <w:b/>
          <w:sz w:val="26"/>
          <w:szCs w:val="26"/>
          <w:lang w:eastAsia="ru-RU"/>
        </w:rPr>
        <w:t xml:space="preserve"> годы</w:t>
      </w:r>
      <w:r>
        <w:rPr>
          <w:rFonts w:ascii="Times New Roman" w:eastAsia="Times New Roman" w:hAnsi="Times New Roman" w:cs="Times New Roman"/>
          <w:b/>
          <w:sz w:val="26"/>
          <w:szCs w:val="26"/>
          <w:lang w:eastAsia="ru-RU"/>
        </w:rPr>
        <w:t xml:space="preserve"> и информация была представлена ФУ администрации ЧГО в полном объеме</w:t>
      </w:r>
      <w:r w:rsidRPr="00695ECF">
        <w:rPr>
          <w:rFonts w:ascii="Times New Roman" w:eastAsia="Times New Roman" w:hAnsi="Times New Roman" w:cs="Times New Roman"/>
          <w:b/>
          <w:sz w:val="26"/>
          <w:szCs w:val="26"/>
          <w:lang w:eastAsia="ru-RU"/>
        </w:rPr>
        <w:t>).</w:t>
      </w:r>
    </w:p>
    <w:p w:rsidR="00770598" w:rsidRPr="00770598" w:rsidRDefault="00770598" w:rsidP="00770598">
      <w:pPr>
        <w:spacing w:after="0" w:line="240" w:lineRule="auto"/>
        <w:jc w:val="both"/>
        <w:rPr>
          <w:rFonts w:ascii="Times New Roman" w:eastAsia="Times New Roman" w:hAnsi="Times New Roman" w:cs="Times New Roman"/>
          <w:b/>
          <w:sz w:val="26"/>
          <w:szCs w:val="26"/>
          <w:u w:val="single"/>
          <w:lang w:eastAsia="ru-RU"/>
        </w:rPr>
      </w:pPr>
      <w:r w:rsidRPr="00770598">
        <w:rPr>
          <w:rFonts w:ascii="Times New Roman" w:eastAsia="Times New Roman" w:hAnsi="Times New Roman" w:cs="Times New Roman"/>
          <w:b/>
          <w:sz w:val="26"/>
          <w:szCs w:val="26"/>
          <w:lang w:eastAsia="ru-RU"/>
        </w:rPr>
        <w:t xml:space="preserve">        </w:t>
      </w:r>
      <w:r w:rsidRPr="00BD49E8">
        <w:rPr>
          <w:rFonts w:ascii="Times New Roman" w:eastAsia="Times New Roman" w:hAnsi="Times New Roman" w:cs="Times New Roman"/>
          <w:b/>
          <w:sz w:val="26"/>
          <w:szCs w:val="26"/>
          <w:u w:val="single"/>
          <w:lang w:eastAsia="ru-RU"/>
        </w:rPr>
        <w:t>Таким образом, определить обоснованност</w:t>
      </w:r>
      <w:r>
        <w:rPr>
          <w:rFonts w:ascii="Times New Roman" w:eastAsia="Times New Roman" w:hAnsi="Times New Roman" w:cs="Times New Roman"/>
          <w:b/>
          <w:sz w:val="26"/>
          <w:szCs w:val="26"/>
          <w:u w:val="single"/>
          <w:lang w:eastAsia="ru-RU"/>
        </w:rPr>
        <w:t>ь</w:t>
      </w:r>
      <w:r w:rsidRPr="00BD49E8">
        <w:rPr>
          <w:rFonts w:ascii="Times New Roman" w:eastAsia="Times New Roman" w:hAnsi="Times New Roman" w:cs="Times New Roman"/>
          <w:b/>
          <w:sz w:val="26"/>
          <w:szCs w:val="26"/>
          <w:u w:val="single"/>
          <w:lang w:eastAsia="ru-RU"/>
        </w:rPr>
        <w:t>, целесообразност</w:t>
      </w:r>
      <w:r>
        <w:rPr>
          <w:rFonts w:ascii="Times New Roman" w:eastAsia="Times New Roman" w:hAnsi="Times New Roman" w:cs="Times New Roman"/>
          <w:b/>
          <w:sz w:val="26"/>
          <w:szCs w:val="26"/>
          <w:u w:val="single"/>
          <w:lang w:eastAsia="ru-RU"/>
        </w:rPr>
        <w:t>ь</w:t>
      </w:r>
      <w:r w:rsidRPr="00BD49E8">
        <w:rPr>
          <w:rFonts w:ascii="Times New Roman" w:eastAsia="Times New Roman" w:hAnsi="Times New Roman" w:cs="Times New Roman"/>
          <w:b/>
          <w:sz w:val="26"/>
          <w:szCs w:val="26"/>
          <w:u w:val="single"/>
          <w:lang w:eastAsia="ru-RU"/>
        </w:rPr>
        <w:t xml:space="preserve"> и достоверност</w:t>
      </w:r>
      <w:r>
        <w:rPr>
          <w:rFonts w:ascii="Times New Roman" w:eastAsia="Times New Roman" w:hAnsi="Times New Roman" w:cs="Times New Roman"/>
          <w:b/>
          <w:sz w:val="26"/>
          <w:szCs w:val="26"/>
          <w:u w:val="single"/>
          <w:lang w:eastAsia="ru-RU"/>
        </w:rPr>
        <w:t>ь</w:t>
      </w:r>
      <w:r w:rsidRPr="00BD49E8">
        <w:rPr>
          <w:rFonts w:ascii="Times New Roman" w:eastAsia="Times New Roman" w:hAnsi="Times New Roman" w:cs="Times New Roman"/>
          <w:b/>
          <w:sz w:val="26"/>
          <w:szCs w:val="26"/>
          <w:u w:val="single"/>
          <w:lang w:eastAsia="ru-RU"/>
        </w:rPr>
        <w:t xml:space="preserve"> показателей </w:t>
      </w:r>
      <w:r>
        <w:rPr>
          <w:rFonts w:ascii="Times New Roman" w:eastAsia="Times New Roman" w:hAnsi="Times New Roman" w:cs="Times New Roman"/>
          <w:b/>
          <w:sz w:val="26"/>
          <w:szCs w:val="26"/>
          <w:u w:val="single"/>
          <w:lang w:eastAsia="ru-RU"/>
        </w:rPr>
        <w:t xml:space="preserve">бюджетных ассигнований планируемых на </w:t>
      </w:r>
      <w:r w:rsidRPr="00770598">
        <w:rPr>
          <w:rFonts w:ascii="Times New Roman" w:eastAsia="Times New Roman" w:hAnsi="Times New Roman" w:cs="Times New Roman"/>
          <w:b/>
          <w:color w:val="000000"/>
          <w:sz w:val="26"/>
          <w:szCs w:val="26"/>
          <w:u w:val="single"/>
          <w:lang w:eastAsia="ru-RU"/>
        </w:rPr>
        <w:t>финансирование субсидий муниципальным бюджетным и автономным учреждениям</w:t>
      </w:r>
      <w:r w:rsidRPr="00770598">
        <w:rPr>
          <w:rFonts w:ascii="Times New Roman" w:eastAsia="Times New Roman" w:hAnsi="Times New Roman" w:cs="Times New Roman"/>
          <w:color w:val="000000"/>
          <w:sz w:val="26"/>
          <w:szCs w:val="26"/>
          <w:u w:val="single"/>
          <w:lang w:eastAsia="ru-RU"/>
        </w:rPr>
        <w:t xml:space="preserve"> </w:t>
      </w:r>
      <w:r w:rsidRPr="00770598">
        <w:rPr>
          <w:rFonts w:ascii="Times New Roman" w:eastAsia="Times New Roman" w:hAnsi="Times New Roman" w:cs="Times New Roman"/>
          <w:b/>
          <w:bCs/>
          <w:color w:val="000000"/>
          <w:sz w:val="26"/>
          <w:szCs w:val="26"/>
          <w:u w:val="single"/>
          <w:lang w:eastAsia="ru-RU"/>
        </w:rPr>
        <w:t xml:space="preserve">на финансовое обеспечение муниципального задания и на иные цели </w:t>
      </w:r>
      <w:r w:rsidR="001D6AA4">
        <w:rPr>
          <w:rFonts w:ascii="Times New Roman" w:eastAsia="Times New Roman" w:hAnsi="Times New Roman" w:cs="Times New Roman"/>
          <w:b/>
          <w:bCs/>
          <w:color w:val="000000"/>
          <w:sz w:val="26"/>
          <w:szCs w:val="26"/>
          <w:u w:val="single"/>
          <w:lang w:eastAsia="ru-RU"/>
        </w:rPr>
        <w:t xml:space="preserve">по ведомственному признаку </w:t>
      </w:r>
      <w:r w:rsidRPr="00770598">
        <w:rPr>
          <w:rFonts w:ascii="Times New Roman" w:eastAsia="Times New Roman" w:hAnsi="Times New Roman" w:cs="Times New Roman"/>
          <w:b/>
          <w:bCs/>
          <w:sz w:val="26"/>
          <w:szCs w:val="26"/>
          <w:u w:val="single"/>
          <w:lang w:eastAsia="ru-RU"/>
        </w:rPr>
        <w:t>в рамках проекта бюджета</w:t>
      </w:r>
      <w:r w:rsidRPr="00770598">
        <w:rPr>
          <w:rFonts w:ascii="Times New Roman" w:eastAsia="Times New Roman" w:hAnsi="Times New Roman" w:cs="Times New Roman"/>
          <w:b/>
          <w:sz w:val="26"/>
          <w:szCs w:val="26"/>
          <w:u w:val="single"/>
          <w:lang w:eastAsia="ru-RU"/>
        </w:rPr>
        <w:t>,</w:t>
      </w:r>
      <w:r w:rsidRPr="00BD49E8">
        <w:rPr>
          <w:rFonts w:ascii="Times New Roman" w:eastAsia="Times New Roman" w:hAnsi="Times New Roman" w:cs="Times New Roman"/>
          <w:b/>
          <w:sz w:val="26"/>
          <w:szCs w:val="26"/>
          <w:u w:val="single"/>
          <w:lang w:eastAsia="ru-RU"/>
        </w:rPr>
        <w:t xml:space="preserve"> не представляется возможным</w:t>
      </w:r>
      <w:r>
        <w:rPr>
          <w:rFonts w:ascii="Times New Roman" w:eastAsia="Times New Roman" w:hAnsi="Times New Roman" w:cs="Times New Roman"/>
          <w:sz w:val="26"/>
          <w:szCs w:val="26"/>
          <w:lang w:eastAsia="ru-RU"/>
        </w:rPr>
        <w:t>.</w:t>
      </w:r>
    </w:p>
    <w:p w:rsidR="00512897" w:rsidRPr="00990CD7" w:rsidRDefault="00512897" w:rsidP="0051289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0CD7">
        <w:rPr>
          <w:rFonts w:ascii="Times New Roman" w:eastAsia="Times New Roman" w:hAnsi="Times New Roman" w:cs="Times New Roman"/>
          <w:sz w:val="26"/>
          <w:szCs w:val="26"/>
          <w:lang w:eastAsia="ru-RU"/>
        </w:rPr>
        <w:t xml:space="preserve">           </w:t>
      </w:r>
      <w:r w:rsidRPr="00990CD7">
        <w:rPr>
          <w:rFonts w:ascii="Times New Roman" w:eastAsia="Times New Roman" w:hAnsi="Times New Roman" w:cs="Times New Roman"/>
          <w:color w:val="000000"/>
          <w:sz w:val="26"/>
          <w:szCs w:val="26"/>
          <w:lang w:eastAsia="ru-RU"/>
        </w:rPr>
        <w:t>Как и в 201</w:t>
      </w:r>
      <w:r w:rsidR="00990CD7">
        <w:rPr>
          <w:rFonts w:ascii="Times New Roman" w:eastAsia="Times New Roman" w:hAnsi="Times New Roman" w:cs="Times New Roman"/>
          <w:color w:val="000000"/>
          <w:sz w:val="26"/>
          <w:szCs w:val="26"/>
          <w:lang w:eastAsia="ru-RU"/>
        </w:rPr>
        <w:t>9</w:t>
      </w:r>
      <w:r w:rsidRPr="00990CD7">
        <w:rPr>
          <w:rFonts w:ascii="Times New Roman" w:eastAsia="Times New Roman" w:hAnsi="Times New Roman" w:cs="Times New Roman"/>
          <w:color w:val="000000"/>
          <w:sz w:val="26"/>
          <w:szCs w:val="26"/>
          <w:lang w:eastAsia="ru-RU"/>
        </w:rPr>
        <w:t xml:space="preserve"> году, Проект бюджета на 2</w:t>
      </w:r>
      <w:r w:rsidR="00990CD7">
        <w:rPr>
          <w:rFonts w:ascii="Times New Roman" w:eastAsia="Times New Roman" w:hAnsi="Times New Roman" w:cs="Times New Roman"/>
          <w:color w:val="000000"/>
          <w:sz w:val="26"/>
          <w:szCs w:val="26"/>
          <w:lang w:eastAsia="ru-RU"/>
        </w:rPr>
        <w:t>020</w:t>
      </w:r>
      <w:r w:rsidRPr="00990CD7">
        <w:rPr>
          <w:rFonts w:ascii="Times New Roman" w:eastAsia="Times New Roman" w:hAnsi="Times New Roman" w:cs="Times New Roman"/>
          <w:color w:val="000000"/>
          <w:sz w:val="26"/>
          <w:szCs w:val="26"/>
          <w:lang w:eastAsia="ru-RU"/>
        </w:rPr>
        <w:t xml:space="preserve"> - 202</w:t>
      </w:r>
      <w:r w:rsidR="00990CD7">
        <w:rPr>
          <w:rFonts w:ascii="Times New Roman" w:eastAsia="Times New Roman" w:hAnsi="Times New Roman" w:cs="Times New Roman"/>
          <w:color w:val="000000"/>
          <w:sz w:val="26"/>
          <w:szCs w:val="26"/>
          <w:lang w:eastAsia="ru-RU"/>
        </w:rPr>
        <w:t>2</w:t>
      </w:r>
      <w:r w:rsidRPr="00990CD7">
        <w:rPr>
          <w:rFonts w:ascii="Times New Roman" w:eastAsia="Times New Roman" w:hAnsi="Times New Roman" w:cs="Times New Roman"/>
          <w:color w:val="000000"/>
          <w:sz w:val="26"/>
          <w:szCs w:val="26"/>
          <w:lang w:eastAsia="ru-RU"/>
        </w:rPr>
        <w:t xml:space="preserve"> годы сформирован в структуре муниципальных программ. </w:t>
      </w:r>
      <w:r w:rsidR="00990CD7" w:rsidRPr="00990CD7">
        <w:rPr>
          <w:rFonts w:ascii="Times New Roman" w:eastAsia="Times New Roman" w:hAnsi="Times New Roman" w:cs="Times New Roman"/>
          <w:color w:val="000000"/>
          <w:sz w:val="26"/>
          <w:szCs w:val="26"/>
          <w:lang w:eastAsia="ru-RU"/>
        </w:rPr>
        <w:t>Согласно пояснительной записке к проекту бюджета в</w:t>
      </w:r>
      <w:r w:rsidRPr="00990CD7">
        <w:rPr>
          <w:rFonts w:ascii="Times New Roman" w:eastAsia="Times New Roman" w:hAnsi="Times New Roman" w:cs="Times New Roman"/>
          <w:color w:val="000000"/>
          <w:sz w:val="26"/>
          <w:szCs w:val="26"/>
          <w:lang w:eastAsia="ru-RU"/>
        </w:rPr>
        <w:t xml:space="preserve"> Чебаркульском городском округе планируется реализация </w:t>
      </w:r>
      <w:r w:rsidR="00990CD7" w:rsidRPr="00990CD7">
        <w:rPr>
          <w:rFonts w:ascii="Times New Roman" w:eastAsia="Times New Roman" w:hAnsi="Times New Roman" w:cs="Times New Roman"/>
          <w:color w:val="000000"/>
          <w:sz w:val="26"/>
          <w:szCs w:val="26"/>
          <w:lang w:eastAsia="ru-RU"/>
        </w:rPr>
        <w:t xml:space="preserve">32 </w:t>
      </w:r>
      <w:r w:rsidRPr="00990CD7">
        <w:rPr>
          <w:rFonts w:ascii="Times New Roman" w:eastAsia="Times New Roman" w:hAnsi="Times New Roman" w:cs="Times New Roman"/>
          <w:color w:val="000000"/>
          <w:sz w:val="26"/>
          <w:szCs w:val="26"/>
          <w:lang w:eastAsia="ru-RU"/>
        </w:rPr>
        <w:t xml:space="preserve">муниципальных </w:t>
      </w:r>
      <w:r w:rsidR="00990CD7" w:rsidRPr="00990CD7">
        <w:rPr>
          <w:rFonts w:ascii="Times New Roman" w:eastAsia="Times New Roman" w:hAnsi="Times New Roman" w:cs="Times New Roman"/>
          <w:color w:val="000000"/>
          <w:sz w:val="26"/>
          <w:szCs w:val="26"/>
          <w:lang w:eastAsia="ru-RU"/>
        </w:rPr>
        <w:t>программ (</w:t>
      </w:r>
      <w:r w:rsidRPr="00990CD7">
        <w:rPr>
          <w:rFonts w:ascii="Times New Roman" w:eastAsia="Times New Roman" w:hAnsi="Times New Roman" w:cs="Times New Roman"/>
          <w:color w:val="000000"/>
          <w:sz w:val="26"/>
          <w:szCs w:val="26"/>
          <w:lang w:eastAsia="ru-RU"/>
        </w:rPr>
        <w:t xml:space="preserve">распоряжение </w:t>
      </w:r>
      <w:r w:rsidR="001D6AA4">
        <w:rPr>
          <w:rFonts w:ascii="Times New Roman" w:eastAsia="Times New Roman" w:hAnsi="Times New Roman" w:cs="Times New Roman"/>
          <w:color w:val="000000"/>
          <w:sz w:val="26"/>
          <w:szCs w:val="26"/>
          <w:lang w:eastAsia="ru-RU"/>
        </w:rPr>
        <w:t>а</w:t>
      </w:r>
      <w:r w:rsidRPr="00990CD7">
        <w:rPr>
          <w:rFonts w:ascii="Times New Roman" w:eastAsia="Times New Roman" w:hAnsi="Times New Roman" w:cs="Times New Roman"/>
          <w:color w:val="000000"/>
          <w:sz w:val="26"/>
          <w:szCs w:val="26"/>
          <w:lang w:eastAsia="ru-RU"/>
        </w:rPr>
        <w:t xml:space="preserve">дминистрации ЧГО от </w:t>
      </w:r>
      <w:r w:rsidR="00990CD7" w:rsidRPr="00990CD7">
        <w:rPr>
          <w:rFonts w:ascii="Times New Roman" w:eastAsia="Times New Roman" w:hAnsi="Times New Roman" w:cs="Times New Roman"/>
          <w:color w:val="000000"/>
          <w:sz w:val="26"/>
          <w:szCs w:val="26"/>
          <w:lang w:eastAsia="ru-RU"/>
        </w:rPr>
        <w:t>20.09.2019</w:t>
      </w:r>
      <w:r w:rsidRPr="00990CD7">
        <w:rPr>
          <w:rFonts w:ascii="Times New Roman" w:eastAsia="Times New Roman" w:hAnsi="Times New Roman" w:cs="Times New Roman"/>
          <w:color w:val="000000"/>
          <w:sz w:val="26"/>
          <w:szCs w:val="26"/>
          <w:lang w:eastAsia="ru-RU"/>
        </w:rPr>
        <w:t xml:space="preserve"> № 4</w:t>
      </w:r>
      <w:r w:rsidR="00990CD7" w:rsidRPr="00990CD7">
        <w:rPr>
          <w:rFonts w:ascii="Times New Roman" w:eastAsia="Times New Roman" w:hAnsi="Times New Roman" w:cs="Times New Roman"/>
          <w:color w:val="000000"/>
          <w:sz w:val="26"/>
          <w:szCs w:val="26"/>
          <w:lang w:eastAsia="ru-RU"/>
        </w:rPr>
        <w:t>80</w:t>
      </w:r>
      <w:r w:rsidRPr="00990CD7">
        <w:rPr>
          <w:rFonts w:ascii="Times New Roman" w:eastAsia="Times New Roman" w:hAnsi="Times New Roman" w:cs="Times New Roman"/>
          <w:color w:val="000000"/>
          <w:sz w:val="26"/>
          <w:szCs w:val="26"/>
          <w:lang w:eastAsia="ru-RU"/>
        </w:rPr>
        <w:t>-р «Об утверждении перечня муниципальных программ Чебаркульского городского округа, предполагаемых к реализации в 20</w:t>
      </w:r>
      <w:r w:rsidR="00990CD7" w:rsidRPr="00990CD7">
        <w:rPr>
          <w:rFonts w:ascii="Times New Roman" w:eastAsia="Times New Roman" w:hAnsi="Times New Roman" w:cs="Times New Roman"/>
          <w:color w:val="000000"/>
          <w:sz w:val="26"/>
          <w:szCs w:val="26"/>
          <w:lang w:eastAsia="ru-RU"/>
        </w:rPr>
        <w:t>20</w:t>
      </w:r>
      <w:r w:rsidRPr="00990CD7">
        <w:rPr>
          <w:rFonts w:ascii="Times New Roman" w:eastAsia="Times New Roman" w:hAnsi="Times New Roman" w:cs="Times New Roman"/>
          <w:color w:val="000000"/>
          <w:sz w:val="26"/>
          <w:szCs w:val="26"/>
          <w:lang w:eastAsia="ru-RU"/>
        </w:rPr>
        <w:t>-202</w:t>
      </w:r>
      <w:r w:rsidR="00990CD7" w:rsidRPr="00990CD7">
        <w:rPr>
          <w:rFonts w:ascii="Times New Roman" w:eastAsia="Times New Roman" w:hAnsi="Times New Roman" w:cs="Times New Roman"/>
          <w:color w:val="000000"/>
          <w:sz w:val="26"/>
          <w:szCs w:val="26"/>
          <w:lang w:eastAsia="ru-RU"/>
        </w:rPr>
        <w:t>2</w:t>
      </w:r>
      <w:r w:rsidRPr="00990CD7">
        <w:rPr>
          <w:rFonts w:ascii="Times New Roman" w:eastAsia="Times New Roman" w:hAnsi="Times New Roman" w:cs="Times New Roman"/>
          <w:color w:val="000000"/>
          <w:sz w:val="26"/>
          <w:szCs w:val="26"/>
          <w:lang w:eastAsia="ru-RU"/>
        </w:rPr>
        <w:t xml:space="preserve"> годы»).</w:t>
      </w:r>
    </w:p>
    <w:p w:rsidR="00512897" w:rsidRPr="00076621" w:rsidRDefault="00512897" w:rsidP="00512897">
      <w:pPr>
        <w:pStyle w:val="af2"/>
        <w:ind w:left="0"/>
        <w:jc w:val="both"/>
        <w:rPr>
          <w:sz w:val="26"/>
          <w:szCs w:val="26"/>
        </w:rPr>
      </w:pPr>
      <w:r w:rsidRPr="00076621">
        <w:rPr>
          <w:sz w:val="26"/>
          <w:szCs w:val="26"/>
        </w:rPr>
        <w:t xml:space="preserve">         Расходы бюджета на 2020 год</w:t>
      </w:r>
      <w:r w:rsidR="00076621" w:rsidRPr="00076621">
        <w:rPr>
          <w:sz w:val="26"/>
          <w:szCs w:val="26"/>
        </w:rPr>
        <w:t xml:space="preserve"> </w:t>
      </w:r>
      <w:r w:rsidRPr="00076621">
        <w:rPr>
          <w:sz w:val="26"/>
          <w:szCs w:val="26"/>
        </w:rPr>
        <w:t>по сравнению с 20</w:t>
      </w:r>
      <w:r w:rsidR="00990CD7" w:rsidRPr="00076621">
        <w:rPr>
          <w:sz w:val="26"/>
          <w:szCs w:val="26"/>
        </w:rPr>
        <w:t>19</w:t>
      </w:r>
      <w:r w:rsidRPr="00076621">
        <w:rPr>
          <w:sz w:val="26"/>
          <w:szCs w:val="26"/>
        </w:rPr>
        <w:t xml:space="preserve"> годом увеличатся на 261 189 тыс. руб. или на 24,53 % и составят </w:t>
      </w:r>
      <w:r w:rsidRPr="00076621">
        <w:rPr>
          <w:color w:val="000000"/>
          <w:sz w:val="26"/>
          <w:szCs w:val="26"/>
        </w:rPr>
        <w:t xml:space="preserve">1 326 093 </w:t>
      </w:r>
      <w:r w:rsidRPr="00076621">
        <w:rPr>
          <w:sz w:val="26"/>
          <w:szCs w:val="26"/>
        </w:rPr>
        <w:t xml:space="preserve">тыс. руб. Объем прогнозируемых на 2021-2022 годы бюджетных обязательств на реализацию муниципальных программ к 2020 году снизится и составят 1 139 167,7 тыс. руб. и </w:t>
      </w:r>
      <w:r w:rsidRPr="00076621">
        <w:rPr>
          <w:color w:val="000000"/>
          <w:sz w:val="26"/>
          <w:szCs w:val="26"/>
        </w:rPr>
        <w:t xml:space="preserve">1 140 477,5 </w:t>
      </w:r>
      <w:r w:rsidRPr="00076621">
        <w:rPr>
          <w:sz w:val="26"/>
          <w:szCs w:val="26"/>
        </w:rPr>
        <w:t>тыс. руб. соответственно. В общем объеме расходов на 2020 год бюджетные ассигнования на реализацию муниципальных программ составят 96,02 %.</w:t>
      </w:r>
    </w:p>
    <w:p w:rsidR="00335958" w:rsidRPr="00DB6293" w:rsidRDefault="00D45119" w:rsidP="00335958">
      <w:pPr>
        <w:autoSpaceDE w:val="0"/>
        <w:autoSpaceDN w:val="0"/>
        <w:adjustRightInd w:val="0"/>
        <w:spacing w:after="0" w:line="240" w:lineRule="auto"/>
        <w:jc w:val="both"/>
        <w:rPr>
          <w:rFonts w:ascii="Times New Roman" w:eastAsia="Times New Roman" w:hAnsi="Times New Roman" w:cs="Times New Roman"/>
          <w:i/>
          <w:sz w:val="27"/>
          <w:szCs w:val="27"/>
          <w:highlight w:val="yellow"/>
          <w:lang w:eastAsia="ru-RU"/>
        </w:rPr>
      </w:pPr>
      <w:r w:rsidRPr="0049691F">
        <w:rPr>
          <w:rFonts w:ascii="Times New Roman" w:eastAsia="TT16o00" w:hAnsi="Times New Roman" w:cs="Times New Roman"/>
          <w:sz w:val="26"/>
          <w:szCs w:val="26"/>
          <w:lang w:eastAsia="ru-RU"/>
        </w:rPr>
        <w:t xml:space="preserve">         </w:t>
      </w:r>
      <w:r w:rsidR="00335958" w:rsidRPr="0049691F">
        <w:rPr>
          <w:rFonts w:ascii="Times New Roman" w:hAnsi="Times New Roman" w:cs="Times New Roman"/>
          <w:b/>
          <w:sz w:val="26"/>
          <w:szCs w:val="26"/>
        </w:rPr>
        <w:t xml:space="preserve">Проектом Ведомственной структуры расходов бюджета </w:t>
      </w:r>
      <w:r w:rsidR="00515A65" w:rsidRPr="0049691F">
        <w:rPr>
          <w:rFonts w:ascii="Times New Roman" w:hAnsi="Times New Roman" w:cs="Times New Roman"/>
          <w:b/>
          <w:sz w:val="26"/>
          <w:szCs w:val="26"/>
        </w:rPr>
        <w:t>городского</w:t>
      </w:r>
      <w:r w:rsidR="00515A65" w:rsidRPr="0049691F">
        <w:rPr>
          <w:rFonts w:ascii="Times New Roman" w:hAnsi="Times New Roman" w:cs="Times New Roman"/>
          <w:sz w:val="26"/>
          <w:szCs w:val="26"/>
        </w:rPr>
        <w:t xml:space="preserve"> </w:t>
      </w:r>
      <w:r w:rsidR="00515A65">
        <w:rPr>
          <w:rFonts w:ascii="Times New Roman" w:hAnsi="Times New Roman" w:cs="Times New Roman"/>
          <w:sz w:val="26"/>
          <w:szCs w:val="26"/>
        </w:rPr>
        <w:t xml:space="preserve">округа </w:t>
      </w:r>
      <w:r w:rsidR="00335958" w:rsidRPr="0049691F">
        <w:rPr>
          <w:rFonts w:ascii="Times New Roman" w:hAnsi="Times New Roman" w:cs="Times New Roman"/>
          <w:sz w:val="26"/>
          <w:szCs w:val="26"/>
        </w:rPr>
        <w:t>на 20</w:t>
      </w:r>
      <w:r w:rsidR="00515A65">
        <w:rPr>
          <w:rFonts w:ascii="Times New Roman" w:hAnsi="Times New Roman" w:cs="Times New Roman"/>
          <w:sz w:val="26"/>
          <w:szCs w:val="26"/>
        </w:rPr>
        <w:t>20</w:t>
      </w:r>
      <w:r w:rsidR="00335958" w:rsidRPr="0049691F">
        <w:rPr>
          <w:rFonts w:ascii="Times New Roman" w:hAnsi="Times New Roman" w:cs="Times New Roman"/>
          <w:sz w:val="26"/>
          <w:szCs w:val="26"/>
        </w:rPr>
        <w:t xml:space="preserve"> год бюджетные ассигнования установлены 10</w:t>
      </w:r>
      <w:r w:rsidR="001513EC" w:rsidRPr="0049691F">
        <w:rPr>
          <w:rFonts w:ascii="Times New Roman" w:hAnsi="Times New Roman" w:cs="Times New Roman"/>
          <w:sz w:val="26"/>
          <w:szCs w:val="26"/>
        </w:rPr>
        <w:t xml:space="preserve"> </w:t>
      </w:r>
      <w:r w:rsidR="00335958" w:rsidRPr="0049691F">
        <w:rPr>
          <w:rFonts w:ascii="Times New Roman" w:hAnsi="Times New Roman" w:cs="Times New Roman"/>
          <w:sz w:val="26"/>
          <w:szCs w:val="26"/>
        </w:rPr>
        <w:t>Г</w:t>
      </w:r>
      <w:r w:rsidR="006A73B0" w:rsidRPr="0049691F">
        <w:rPr>
          <w:rFonts w:ascii="Times New Roman" w:hAnsi="Times New Roman" w:cs="Times New Roman"/>
          <w:sz w:val="26"/>
          <w:szCs w:val="26"/>
        </w:rPr>
        <w:t>А</w:t>
      </w:r>
      <w:r w:rsidR="00335958" w:rsidRPr="0049691F">
        <w:rPr>
          <w:rFonts w:ascii="Times New Roman" w:hAnsi="Times New Roman" w:cs="Times New Roman"/>
          <w:sz w:val="26"/>
          <w:szCs w:val="26"/>
        </w:rPr>
        <w:t>БС. На 20</w:t>
      </w:r>
      <w:r w:rsidR="00515A65">
        <w:rPr>
          <w:rFonts w:ascii="Times New Roman" w:hAnsi="Times New Roman" w:cs="Times New Roman"/>
          <w:sz w:val="26"/>
          <w:szCs w:val="26"/>
        </w:rPr>
        <w:t>20</w:t>
      </w:r>
      <w:r w:rsidR="00335958" w:rsidRPr="0049691F">
        <w:rPr>
          <w:rFonts w:ascii="Times New Roman" w:hAnsi="Times New Roman" w:cs="Times New Roman"/>
          <w:sz w:val="26"/>
          <w:szCs w:val="26"/>
        </w:rPr>
        <w:t xml:space="preserve"> год в сравнении с текущим финансовым годом в суммарном выражении наибольшее увеличение бюджетных ассигнований предусмотрено</w:t>
      </w:r>
      <w:r w:rsidR="00335958" w:rsidRPr="00C819F0">
        <w:rPr>
          <w:rFonts w:ascii="Times New Roman" w:hAnsi="Times New Roman" w:cs="Times New Roman"/>
          <w:sz w:val="26"/>
          <w:szCs w:val="26"/>
        </w:rPr>
        <w:t xml:space="preserve"> </w:t>
      </w:r>
      <w:r w:rsidR="0049691F" w:rsidRPr="00C819F0">
        <w:rPr>
          <w:rFonts w:ascii="Times New Roman" w:hAnsi="Times New Roman" w:cs="Times New Roman"/>
          <w:color w:val="000000"/>
          <w:sz w:val="26"/>
          <w:szCs w:val="26"/>
        </w:rPr>
        <w:t>Управлени</w:t>
      </w:r>
      <w:r w:rsidR="00515A65">
        <w:rPr>
          <w:rFonts w:ascii="Times New Roman" w:hAnsi="Times New Roman" w:cs="Times New Roman"/>
          <w:color w:val="000000"/>
          <w:sz w:val="26"/>
          <w:szCs w:val="26"/>
        </w:rPr>
        <w:t>ю</w:t>
      </w:r>
      <w:r w:rsidR="0049691F" w:rsidRPr="00C819F0">
        <w:rPr>
          <w:rFonts w:ascii="Times New Roman" w:hAnsi="Times New Roman" w:cs="Times New Roman"/>
          <w:color w:val="000000"/>
          <w:sz w:val="26"/>
          <w:szCs w:val="26"/>
        </w:rPr>
        <w:t xml:space="preserve"> по физ. культуре и спорту администрации ЧГО </w:t>
      </w:r>
      <w:r w:rsidR="00DE5306" w:rsidRPr="00C819F0">
        <w:rPr>
          <w:rFonts w:ascii="Times New Roman" w:hAnsi="Times New Roman" w:cs="Times New Roman"/>
          <w:color w:val="000000"/>
          <w:sz w:val="26"/>
          <w:szCs w:val="26"/>
        </w:rPr>
        <w:t xml:space="preserve">на </w:t>
      </w:r>
      <w:r w:rsidR="0049691F" w:rsidRPr="00C819F0">
        <w:rPr>
          <w:rFonts w:ascii="Times New Roman" w:hAnsi="Times New Roman" w:cs="Times New Roman"/>
          <w:color w:val="000000"/>
          <w:sz w:val="26"/>
          <w:szCs w:val="26"/>
        </w:rPr>
        <w:t>27 649</w:t>
      </w:r>
      <w:r w:rsidR="00DE5306" w:rsidRPr="00C819F0">
        <w:rPr>
          <w:rFonts w:ascii="Times New Roman" w:hAnsi="Times New Roman" w:cs="Times New Roman"/>
          <w:color w:val="000000"/>
          <w:sz w:val="26"/>
          <w:szCs w:val="26"/>
        </w:rPr>
        <w:t xml:space="preserve"> тыс. руб. (</w:t>
      </w:r>
      <w:r w:rsidR="0049691F" w:rsidRPr="00C819F0">
        <w:rPr>
          <w:rFonts w:ascii="Times New Roman" w:hAnsi="Times New Roman" w:cs="Times New Roman"/>
          <w:color w:val="000000"/>
          <w:sz w:val="26"/>
          <w:szCs w:val="26"/>
        </w:rPr>
        <w:t>47,5</w:t>
      </w:r>
      <w:r w:rsidR="00DE5306" w:rsidRPr="00C819F0">
        <w:rPr>
          <w:rFonts w:ascii="Times New Roman" w:hAnsi="Times New Roman" w:cs="Times New Roman"/>
          <w:color w:val="000000"/>
          <w:sz w:val="26"/>
          <w:szCs w:val="26"/>
        </w:rPr>
        <w:t xml:space="preserve"> %)</w:t>
      </w:r>
      <w:r w:rsidR="00076621">
        <w:rPr>
          <w:rFonts w:ascii="Times New Roman" w:hAnsi="Times New Roman" w:cs="Times New Roman"/>
          <w:color w:val="000000"/>
          <w:sz w:val="26"/>
          <w:szCs w:val="26"/>
        </w:rPr>
        <w:t xml:space="preserve"> , согласно пояснительной записк</w:t>
      </w:r>
      <w:r w:rsidR="00515A65">
        <w:rPr>
          <w:rFonts w:ascii="Times New Roman" w:hAnsi="Times New Roman" w:cs="Times New Roman"/>
          <w:color w:val="000000"/>
          <w:sz w:val="26"/>
          <w:szCs w:val="26"/>
        </w:rPr>
        <w:t>е</w:t>
      </w:r>
      <w:r w:rsidR="00076621">
        <w:rPr>
          <w:rFonts w:ascii="Times New Roman" w:hAnsi="Times New Roman" w:cs="Times New Roman"/>
          <w:color w:val="000000"/>
          <w:sz w:val="26"/>
          <w:szCs w:val="26"/>
        </w:rPr>
        <w:t xml:space="preserve"> к проекту решения</w:t>
      </w:r>
      <w:r w:rsidR="00515A65">
        <w:rPr>
          <w:rFonts w:ascii="Times New Roman" w:hAnsi="Times New Roman" w:cs="Times New Roman"/>
          <w:color w:val="000000"/>
          <w:sz w:val="26"/>
          <w:szCs w:val="26"/>
        </w:rPr>
        <w:t xml:space="preserve">, </w:t>
      </w:r>
      <w:r w:rsidR="00CA4DFB">
        <w:rPr>
          <w:rFonts w:ascii="Times New Roman" w:hAnsi="Times New Roman" w:cs="Times New Roman"/>
          <w:color w:val="000000"/>
          <w:sz w:val="26"/>
          <w:szCs w:val="26"/>
        </w:rPr>
        <w:t>повышение связано</w:t>
      </w:r>
      <w:r w:rsidR="00515A65">
        <w:rPr>
          <w:rFonts w:ascii="Times New Roman" w:hAnsi="Times New Roman" w:cs="Times New Roman"/>
          <w:color w:val="000000"/>
          <w:sz w:val="26"/>
          <w:szCs w:val="26"/>
        </w:rPr>
        <w:t>,</w:t>
      </w:r>
      <w:r w:rsidR="00CA4DFB">
        <w:rPr>
          <w:rFonts w:ascii="Times New Roman" w:hAnsi="Times New Roman" w:cs="Times New Roman"/>
          <w:color w:val="000000"/>
          <w:sz w:val="26"/>
          <w:szCs w:val="26"/>
        </w:rPr>
        <w:t xml:space="preserve"> в том числе с выделением целевых субсидий из областного бюджета в сумме 21 000 тыс.руб. на завершение капит</w:t>
      </w:r>
      <w:r w:rsidR="00515A65">
        <w:rPr>
          <w:rFonts w:ascii="Times New Roman" w:hAnsi="Times New Roman" w:cs="Times New Roman"/>
          <w:color w:val="000000"/>
          <w:sz w:val="26"/>
          <w:szCs w:val="26"/>
        </w:rPr>
        <w:t>а</w:t>
      </w:r>
      <w:r w:rsidR="00CA4DFB">
        <w:rPr>
          <w:rFonts w:ascii="Times New Roman" w:hAnsi="Times New Roman" w:cs="Times New Roman"/>
          <w:color w:val="000000"/>
          <w:sz w:val="26"/>
          <w:szCs w:val="26"/>
        </w:rPr>
        <w:t>льного ремонта городского стадиона.</w:t>
      </w:r>
    </w:p>
    <w:p w:rsidR="00335958" w:rsidRPr="0049691F" w:rsidRDefault="00335958" w:rsidP="00335958">
      <w:pPr>
        <w:pStyle w:val="af2"/>
        <w:ind w:left="0" w:firstLine="709"/>
        <w:jc w:val="both"/>
        <w:rPr>
          <w:sz w:val="26"/>
          <w:szCs w:val="26"/>
        </w:rPr>
      </w:pPr>
      <w:r w:rsidRPr="0049691F">
        <w:rPr>
          <w:sz w:val="26"/>
          <w:szCs w:val="26"/>
        </w:rPr>
        <w:lastRenderedPageBreak/>
        <w:t>Данные об увеличении бюджетных ассигнований по Г</w:t>
      </w:r>
      <w:r w:rsidR="006A73B0" w:rsidRPr="0049691F">
        <w:rPr>
          <w:sz w:val="26"/>
          <w:szCs w:val="26"/>
        </w:rPr>
        <w:t>А</w:t>
      </w:r>
      <w:r w:rsidRPr="0049691F">
        <w:rPr>
          <w:sz w:val="26"/>
          <w:szCs w:val="26"/>
        </w:rPr>
        <w:t>БС представлены в таблице:</w:t>
      </w:r>
    </w:p>
    <w:p w:rsidR="00335958" w:rsidRPr="00DB6293" w:rsidRDefault="00335958" w:rsidP="00335958">
      <w:pPr>
        <w:pStyle w:val="af2"/>
        <w:ind w:left="0" w:firstLine="709"/>
        <w:jc w:val="right"/>
        <w:rPr>
          <w:sz w:val="26"/>
          <w:szCs w:val="26"/>
          <w:highlight w:val="yellow"/>
        </w:rPr>
      </w:pPr>
      <w:r w:rsidRPr="0049691F">
        <w:rPr>
          <w:sz w:val="26"/>
          <w:szCs w:val="26"/>
        </w:rPr>
        <w:t>тыс. руб</w:t>
      </w:r>
      <w:r w:rsidRPr="00DB6293">
        <w:rPr>
          <w:sz w:val="26"/>
          <w:szCs w:val="26"/>
          <w:highlight w:val="yellow"/>
        </w:rPr>
        <w:t>.</w:t>
      </w:r>
    </w:p>
    <w:tbl>
      <w:tblPr>
        <w:tblW w:w="9523" w:type="dxa"/>
        <w:tblInd w:w="93" w:type="dxa"/>
        <w:tblLayout w:type="fixed"/>
        <w:tblLook w:val="04A0" w:firstRow="1" w:lastRow="0" w:firstColumn="1" w:lastColumn="0" w:noHBand="0" w:noVBand="1"/>
      </w:tblPr>
      <w:tblGrid>
        <w:gridCol w:w="582"/>
        <w:gridCol w:w="2694"/>
        <w:gridCol w:w="1134"/>
        <w:gridCol w:w="1134"/>
        <w:gridCol w:w="1134"/>
        <w:gridCol w:w="1134"/>
        <w:gridCol w:w="992"/>
        <w:gridCol w:w="708"/>
        <w:gridCol w:w="11"/>
      </w:tblGrid>
      <w:tr w:rsidR="00335958" w:rsidRPr="00DB6293" w:rsidTr="00335958">
        <w:trPr>
          <w:trHeight w:val="490"/>
        </w:trPr>
        <w:tc>
          <w:tcPr>
            <w:tcW w:w="582" w:type="dxa"/>
            <w:vMerge w:val="restart"/>
            <w:tcBorders>
              <w:top w:val="single" w:sz="4" w:space="0" w:color="auto"/>
              <w:left w:val="single" w:sz="4" w:space="0" w:color="auto"/>
              <w:bottom w:val="nil"/>
              <w:right w:val="single" w:sz="4" w:space="0" w:color="auto"/>
            </w:tcBorders>
            <w:shd w:val="clear" w:color="000000" w:fill="EBF1DE"/>
            <w:vAlign w:val="bottom"/>
            <w:hideMark/>
          </w:tcPr>
          <w:p w:rsidR="00335958" w:rsidRPr="00B65174" w:rsidRDefault="00335958" w:rsidP="00335958">
            <w:pPr>
              <w:ind w:right="-108"/>
              <w:jc w:val="center"/>
              <w:rPr>
                <w:rFonts w:ascii="Times New Roman" w:hAnsi="Times New Roman" w:cs="Times New Roman"/>
                <w:b/>
                <w:bCs/>
                <w:color w:val="000000"/>
                <w:sz w:val="20"/>
                <w:szCs w:val="20"/>
              </w:rPr>
            </w:pPr>
            <w:r w:rsidRPr="00B65174">
              <w:rPr>
                <w:rFonts w:ascii="Times New Roman" w:hAnsi="Times New Roman" w:cs="Times New Roman"/>
                <w:b/>
                <w:bCs/>
                <w:color w:val="000000"/>
                <w:sz w:val="20"/>
                <w:szCs w:val="20"/>
              </w:rPr>
              <w:t>Код ведомства</w:t>
            </w:r>
          </w:p>
        </w:tc>
        <w:tc>
          <w:tcPr>
            <w:tcW w:w="2694" w:type="dxa"/>
            <w:vMerge w:val="restart"/>
            <w:tcBorders>
              <w:top w:val="single" w:sz="4" w:space="0" w:color="auto"/>
              <w:left w:val="single" w:sz="4" w:space="0" w:color="auto"/>
              <w:bottom w:val="nil"/>
              <w:right w:val="single" w:sz="4" w:space="0" w:color="auto"/>
            </w:tcBorders>
            <w:shd w:val="clear" w:color="000000" w:fill="EBF1DE"/>
            <w:noWrap/>
            <w:vAlign w:val="center"/>
            <w:hideMark/>
          </w:tcPr>
          <w:p w:rsidR="00335958" w:rsidRPr="00B65174" w:rsidRDefault="00335958" w:rsidP="00335958">
            <w:pPr>
              <w:jc w:val="center"/>
              <w:rPr>
                <w:rFonts w:ascii="Times New Roman" w:hAnsi="Times New Roman" w:cs="Times New Roman"/>
                <w:b/>
                <w:bCs/>
                <w:color w:val="000000"/>
                <w:sz w:val="20"/>
                <w:szCs w:val="20"/>
              </w:rPr>
            </w:pPr>
            <w:r w:rsidRPr="00B65174">
              <w:rPr>
                <w:rFonts w:ascii="Times New Roman" w:hAnsi="Times New Roman" w:cs="Times New Roman"/>
                <w:b/>
                <w:bCs/>
                <w:color w:val="000000"/>
                <w:sz w:val="20"/>
                <w:szCs w:val="20"/>
              </w:rPr>
              <w:t>Наименование ГРБС</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CF2A6A" w:rsidRPr="00B65174" w:rsidRDefault="00CF2A6A" w:rsidP="00CF2A6A">
            <w:pPr>
              <w:spacing w:after="0" w:line="240" w:lineRule="auto"/>
              <w:jc w:val="center"/>
              <w:rPr>
                <w:rFonts w:ascii="Times New Roman" w:eastAsia="Times New Roman" w:hAnsi="Times New Roman" w:cs="Times New Roman"/>
                <w:b/>
                <w:bCs/>
                <w:color w:val="000000"/>
                <w:sz w:val="20"/>
                <w:szCs w:val="20"/>
                <w:lang w:eastAsia="ru-RU"/>
              </w:rPr>
            </w:pPr>
            <w:r w:rsidRPr="00B65174">
              <w:rPr>
                <w:rFonts w:ascii="Times New Roman" w:eastAsia="Times New Roman" w:hAnsi="Times New Roman" w:cs="Times New Roman"/>
                <w:b/>
                <w:bCs/>
                <w:color w:val="000000"/>
                <w:sz w:val="20"/>
                <w:szCs w:val="20"/>
                <w:lang w:eastAsia="ru-RU"/>
              </w:rPr>
              <w:t>Бюджет</w:t>
            </w:r>
          </w:p>
          <w:p w:rsidR="00CF2A6A" w:rsidRPr="00B65174" w:rsidRDefault="00CF2A6A" w:rsidP="00CF2A6A">
            <w:pPr>
              <w:spacing w:after="0" w:line="240" w:lineRule="auto"/>
              <w:jc w:val="center"/>
              <w:rPr>
                <w:rFonts w:ascii="Times New Roman" w:eastAsia="Times New Roman" w:hAnsi="Times New Roman" w:cs="Times New Roman"/>
                <w:b/>
                <w:bCs/>
                <w:color w:val="000000"/>
                <w:sz w:val="20"/>
                <w:szCs w:val="20"/>
                <w:lang w:eastAsia="ru-RU"/>
              </w:rPr>
            </w:pPr>
            <w:r w:rsidRPr="00B65174">
              <w:rPr>
                <w:rFonts w:ascii="Times New Roman" w:eastAsia="Times New Roman" w:hAnsi="Times New Roman" w:cs="Times New Roman"/>
                <w:b/>
                <w:bCs/>
                <w:color w:val="000000"/>
                <w:sz w:val="20"/>
                <w:szCs w:val="20"/>
                <w:lang w:eastAsia="ru-RU"/>
              </w:rPr>
              <w:t xml:space="preserve"> на 2019 год</w:t>
            </w:r>
          </w:p>
          <w:p w:rsidR="00335958" w:rsidRPr="00B65174" w:rsidRDefault="00CF2A6A" w:rsidP="00CF2A6A">
            <w:pPr>
              <w:jc w:val="center"/>
              <w:rPr>
                <w:rFonts w:ascii="Times New Roman" w:hAnsi="Times New Roman" w:cs="Times New Roman"/>
                <w:b/>
                <w:bCs/>
                <w:color w:val="000000"/>
                <w:sz w:val="20"/>
                <w:szCs w:val="20"/>
              </w:rPr>
            </w:pPr>
            <w:r w:rsidRPr="00B65174">
              <w:rPr>
                <w:rFonts w:ascii="Times New Roman" w:eastAsia="Times New Roman" w:hAnsi="Times New Roman" w:cs="Times New Roman"/>
                <w:b/>
                <w:bCs/>
                <w:color w:val="000000"/>
                <w:sz w:val="20"/>
                <w:szCs w:val="20"/>
                <w:lang w:eastAsia="ru-RU"/>
              </w:rPr>
              <w:t xml:space="preserve"> (</w:t>
            </w:r>
            <w:r w:rsidRPr="00B65174">
              <w:rPr>
                <w:rFonts w:ascii="Times New Roman" w:eastAsia="Times New Roman" w:hAnsi="Times New Roman"/>
                <w:b/>
                <w:bCs/>
                <w:sz w:val="20"/>
                <w:szCs w:val="20"/>
              </w:rPr>
              <w:t>от 12.12.2018 г. №647</w:t>
            </w:r>
            <w:r w:rsidRPr="00B65174">
              <w:rPr>
                <w:rFonts w:ascii="Times New Roman" w:eastAsia="Times New Roman" w:hAnsi="Times New Roman" w:cs="Times New Roman"/>
                <w:b/>
                <w:bCs/>
                <w:color w:val="000000"/>
                <w:sz w:val="20"/>
                <w:szCs w:val="20"/>
                <w:lang w:eastAsia="ru-RU"/>
              </w:rPr>
              <w:t>)</w:t>
            </w:r>
          </w:p>
        </w:tc>
        <w:tc>
          <w:tcPr>
            <w:tcW w:w="3402" w:type="dxa"/>
            <w:gridSpan w:val="3"/>
            <w:tcBorders>
              <w:top w:val="single" w:sz="4" w:space="0" w:color="auto"/>
              <w:left w:val="nil"/>
              <w:bottom w:val="single" w:sz="4" w:space="0" w:color="auto"/>
              <w:right w:val="single" w:sz="4" w:space="0" w:color="auto"/>
            </w:tcBorders>
            <w:shd w:val="clear" w:color="000000" w:fill="EBF1DE"/>
            <w:vAlign w:val="center"/>
            <w:hideMark/>
          </w:tcPr>
          <w:p w:rsidR="00335958" w:rsidRPr="00B65174" w:rsidRDefault="00335958" w:rsidP="00335958">
            <w:pPr>
              <w:jc w:val="center"/>
              <w:rPr>
                <w:rFonts w:ascii="Times New Roman" w:hAnsi="Times New Roman" w:cs="Times New Roman"/>
                <w:b/>
                <w:bCs/>
                <w:color w:val="000000"/>
                <w:sz w:val="20"/>
                <w:szCs w:val="20"/>
              </w:rPr>
            </w:pPr>
            <w:r w:rsidRPr="00B65174">
              <w:rPr>
                <w:rFonts w:ascii="Times New Roman" w:hAnsi="Times New Roman" w:cs="Times New Roman"/>
                <w:b/>
                <w:bCs/>
                <w:color w:val="000000"/>
                <w:sz w:val="20"/>
                <w:szCs w:val="20"/>
              </w:rPr>
              <w:t>Проект бюджета</w:t>
            </w:r>
          </w:p>
        </w:tc>
        <w:tc>
          <w:tcPr>
            <w:tcW w:w="1711" w:type="dxa"/>
            <w:gridSpan w:val="3"/>
            <w:tcBorders>
              <w:top w:val="single" w:sz="4" w:space="0" w:color="auto"/>
              <w:left w:val="nil"/>
              <w:bottom w:val="single" w:sz="4" w:space="0" w:color="auto"/>
              <w:right w:val="single" w:sz="4" w:space="0" w:color="auto"/>
            </w:tcBorders>
            <w:shd w:val="clear" w:color="000000" w:fill="EBF1DE"/>
            <w:vAlign w:val="center"/>
            <w:hideMark/>
          </w:tcPr>
          <w:p w:rsidR="00335958" w:rsidRPr="00B65174" w:rsidRDefault="00335958" w:rsidP="00335958">
            <w:pPr>
              <w:jc w:val="center"/>
              <w:rPr>
                <w:rFonts w:ascii="Times New Roman" w:hAnsi="Times New Roman" w:cs="Times New Roman"/>
                <w:b/>
                <w:bCs/>
                <w:color w:val="000000"/>
                <w:sz w:val="20"/>
                <w:szCs w:val="20"/>
              </w:rPr>
            </w:pPr>
            <w:r w:rsidRPr="00B65174">
              <w:rPr>
                <w:rFonts w:ascii="Times New Roman" w:hAnsi="Times New Roman" w:cs="Times New Roman"/>
                <w:b/>
                <w:bCs/>
                <w:color w:val="000000"/>
                <w:sz w:val="20"/>
                <w:szCs w:val="20"/>
              </w:rPr>
              <w:t>Изменение                          (20</w:t>
            </w:r>
            <w:r w:rsidR="00B65174">
              <w:rPr>
                <w:rFonts w:ascii="Times New Roman" w:hAnsi="Times New Roman" w:cs="Times New Roman"/>
                <w:b/>
                <w:bCs/>
                <w:color w:val="000000"/>
                <w:sz w:val="20"/>
                <w:szCs w:val="20"/>
              </w:rPr>
              <w:t>20</w:t>
            </w:r>
            <w:r w:rsidRPr="00B65174">
              <w:rPr>
                <w:rFonts w:ascii="Times New Roman" w:hAnsi="Times New Roman" w:cs="Times New Roman"/>
                <w:b/>
                <w:bCs/>
                <w:color w:val="000000"/>
                <w:sz w:val="20"/>
                <w:szCs w:val="20"/>
              </w:rPr>
              <w:t xml:space="preserve"> к 201</w:t>
            </w:r>
            <w:r w:rsidR="00B65174">
              <w:rPr>
                <w:rFonts w:ascii="Times New Roman" w:hAnsi="Times New Roman" w:cs="Times New Roman"/>
                <w:b/>
                <w:bCs/>
                <w:color w:val="000000"/>
                <w:sz w:val="20"/>
                <w:szCs w:val="20"/>
              </w:rPr>
              <w:t>9</w:t>
            </w:r>
            <w:r w:rsidRPr="00B65174">
              <w:rPr>
                <w:rFonts w:ascii="Times New Roman" w:hAnsi="Times New Roman" w:cs="Times New Roman"/>
                <w:b/>
                <w:bCs/>
                <w:color w:val="000000"/>
                <w:sz w:val="20"/>
                <w:szCs w:val="20"/>
              </w:rPr>
              <w:t xml:space="preserve"> )</w:t>
            </w:r>
          </w:p>
        </w:tc>
      </w:tr>
      <w:tr w:rsidR="00335958" w:rsidRPr="00DB6293" w:rsidTr="00335958">
        <w:trPr>
          <w:trHeight w:val="300"/>
        </w:trPr>
        <w:tc>
          <w:tcPr>
            <w:tcW w:w="582" w:type="dxa"/>
            <w:vMerge/>
            <w:tcBorders>
              <w:top w:val="single" w:sz="4" w:space="0" w:color="auto"/>
              <w:left w:val="single" w:sz="4" w:space="0" w:color="auto"/>
              <w:bottom w:val="nil"/>
              <w:right w:val="single" w:sz="4" w:space="0" w:color="auto"/>
            </w:tcBorders>
            <w:vAlign w:val="center"/>
            <w:hideMark/>
          </w:tcPr>
          <w:p w:rsidR="00335958" w:rsidRPr="00B65174" w:rsidRDefault="00335958" w:rsidP="00335958">
            <w:pPr>
              <w:rPr>
                <w:rFonts w:ascii="Times New Roman" w:hAnsi="Times New Roman" w:cs="Times New Roman"/>
                <w:b/>
                <w:bCs/>
                <w:color w:val="000000"/>
                <w:sz w:val="20"/>
                <w:szCs w:val="20"/>
              </w:rPr>
            </w:pPr>
          </w:p>
        </w:tc>
        <w:tc>
          <w:tcPr>
            <w:tcW w:w="2694" w:type="dxa"/>
            <w:vMerge/>
            <w:tcBorders>
              <w:top w:val="single" w:sz="4" w:space="0" w:color="auto"/>
              <w:left w:val="single" w:sz="4" w:space="0" w:color="auto"/>
              <w:bottom w:val="nil"/>
              <w:right w:val="single" w:sz="4" w:space="0" w:color="auto"/>
            </w:tcBorders>
            <w:vAlign w:val="center"/>
            <w:hideMark/>
          </w:tcPr>
          <w:p w:rsidR="00335958" w:rsidRPr="00B65174" w:rsidRDefault="00335958" w:rsidP="00335958">
            <w:pPr>
              <w:rPr>
                <w:rFonts w:ascii="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5958" w:rsidRPr="00B65174" w:rsidRDefault="00335958" w:rsidP="00335958">
            <w:pPr>
              <w:rPr>
                <w:rFonts w:ascii="Times New Roman" w:hAnsi="Times New Roman" w:cs="Times New Roman"/>
                <w:b/>
                <w:bCs/>
                <w:color w:val="000000"/>
                <w:sz w:val="20"/>
                <w:szCs w:val="20"/>
              </w:rPr>
            </w:pPr>
          </w:p>
        </w:tc>
        <w:tc>
          <w:tcPr>
            <w:tcW w:w="1134" w:type="dxa"/>
            <w:vMerge w:val="restart"/>
            <w:tcBorders>
              <w:top w:val="nil"/>
              <w:left w:val="single" w:sz="4" w:space="0" w:color="auto"/>
              <w:bottom w:val="single" w:sz="4" w:space="0" w:color="auto"/>
              <w:right w:val="single" w:sz="4" w:space="0" w:color="auto"/>
            </w:tcBorders>
            <w:shd w:val="clear" w:color="000000" w:fill="EBF1DE"/>
            <w:vAlign w:val="center"/>
            <w:hideMark/>
          </w:tcPr>
          <w:p w:rsidR="00335958" w:rsidRPr="00B65174" w:rsidRDefault="00335958" w:rsidP="00335958">
            <w:pPr>
              <w:jc w:val="center"/>
              <w:rPr>
                <w:rFonts w:ascii="Times New Roman" w:hAnsi="Times New Roman" w:cs="Times New Roman"/>
                <w:b/>
                <w:bCs/>
                <w:color w:val="000000"/>
                <w:sz w:val="20"/>
                <w:szCs w:val="20"/>
              </w:rPr>
            </w:pPr>
            <w:r w:rsidRPr="00B65174">
              <w:rPr>
                <w:rFonts w:ascii="Times New Roman" w:hAnsi="Times New Roman" w:cs="Times New Roman"/>
                <w:b/>
                <w:bCs/>
                <w:color w:val="000000"/>
                <w:sz w:val="20"/>
                <w:szCs w:val="20"/>
              </w:rPr>
              <w:t>20</w:t>
            </w:r>
            <w:r w:rsidR="00B65174">
              <w:rPr>
                <w:rFonts w:ascii="Times New Roman" w:hAnsi="Times New Roman" w:cs="Times New Roman"/>
                <w:b/>
                <w:bCs/>
                <w:color w:val="000000"/>
                <w:sz w:val="20"/>
                <w:szCs w:val="20"/>
              </w:rPr>
              <w:t>20</w:t>
            </w:r>
            <w:r w:rsidRPr="00B65174">
              <w:rPr>
                <w:rFonts w:ascii="Times New Roman" w:hAnsi="Times New Roman" w:cs="Times New Roman"/>
                <w:b/>
                <w:bCs/>
                <w:color w:val="000000"/>
                <w:sz w:val="20"/>
                <w:szCs w:val="20"/>
              </w:rPr>
              <w:t xml:space="preserve"> год</w:t>
            </w:r>
          </w:p>
        </w:tc>
        <w:tc>
          <w:tcPr>
            <w:tcW w:w="2268" w:type="dxa"/>
            <w:gridSpan w:val="2"/>
            <w:tcBorders>
              <w:top w:val="single" w:sz="4" w:space="0" w:color="auto"/>
              <w:left w:val="nil"/>
              <w:bottom w:val="single" w:sz="4" w:space="0" w:color="auto"/>
              <w:right w:val="single" w:sz="4" w:space="0" w:color="auto"/>
            </w:tcBorders>
            <w:shd w:val="clear" w:color="000000" w:fill="EBF1DE"/>
            <w:vAlign w:val="center"/>
            <w:hideMark/>
          </w:tcPr>
          <w:p w:rsidR="00335958" w:rsidRPr="00B65174" w:rsidRDefault="00335958" w:rsidP="00335958">
            <w:pPr>
              <w:jc w:val="center"/>
              <w:rPr>
                <w:rFonts w:ascii="Times New Roman" w:hAnsi="Times New Roman" w:cs="Times New Roman"/>
                <w:b/>
                <w:bCs/>
                <w:color w:val="000000"/>
                <w:sz w:val="20"/>
                <w:szCs w:val="20"/>
              </w:rPr>
            </w:pPr>
            <w:r w:rsidRPr="00B65174">
              <w:rPr>
                <w:rFonts w:ascii="Times New Roman" w:hAnsi="Times New Roman" w:cs="Times New Roman"/>
                <w:b/>
                <w:bCs/>
                <w:color w:val="000000"/>
                <w:sz w:val="20"/>
                <w:szCs w:val="20"/>
              </w:rPr>
              <w:t>плановый период</w:t>
            </w:r>
          </w:p>
        </w:tc>
        <w:tc>
          <w:tcPr>
            <w:tcW w:w="992" w:type="dxa"/>
            <w:vMerge w:val="restart"/>
            <w:tcBorders>
              <w:top w:val="nil"/>
              <w:left w:val="single" w:sz="4" w:space="0" w:color="auto"/>
              <w:bottom w:val="single" w:sz="4" w:space="0" w:color="auto"/>
              <w:right w:val="single" w:sz="4" w:space="0" w:color="auto"/>
            </w:tcBorders>
            <w:shd w:val="clear" w:color="000000" w:fill="EBF1DE"/>
            <w:vAlign w:val="center"/>
            <w:hideMark/>
          </w:tcPr>
          <w:p w:rsidR="00335958" w:rsidRPr="00B65174" w:rsidRDefault="00335958" w:rsidP="00335958">
            <w:pPr>
              <w:jc w:val="center"/>
              <w:rPr>
                <w:rFonts w:ascii="Times New Roman" w:hAnsi="Times New Roman" w:cs="Times New Roman"/>
                <w:b/>
                <w:bCs/>
                <w:color w:val="000000"/>
                <w:sz w:val="20"/>
                <w:szCs w:val="20"/>
              </w:rPr>
            </w:pPr>
            <w:r w:rsidRPr="00B65174">
              <w:rPr>
                <w:rFonts w:ascii="Times New Roman" w:hAnsi="Times New Roman" w:cs="Times New Roman"/>
                <w:b/>
                <w:bCs/>
                <w:color w:val="000000"/>
                <w:sz w:val="20"/>
                <w:szCs w:val="20"/>
              </w:rPr>
              <w:t>сумма</w:t>
            </w:r>
          </w:p>
        </w:tc>
        <w:tc>
          <w:tcPr>
            <w:tcW w:w="719" w:type="dxa"/>
            <w:gridSpan w:val="2"/>
            <w:vMerge w:val="restart"/>
            <w:tcBorders>
              <w:top w:val="nil"/>
              <w:left w:val="single" w:sz="4" w:space="0" w:color="auto"/>
              <w:bottom w:val="single" w:sz="4" w:space="0" w:color="auto"/>
              <w:right w:val="single" w:sz="4" w:space="0" w:color="auto"/>
            </w:tcBorders>
            <w:shd w:val="clear" w:color="000000" w:fill="EBF1DE"/>
            <w:vAlign w:val="center"/>
            <w:hideMark/>
          </w:tcPr>
          <w:p w:rsidR="00335958" w:rsidRPr="00B65174" w:rsidRDefault="00335958" w:rsidP="00335958">
            <w:pPr>
              <w:jc w:val="center"/>
              <w:rPr>
                <w:rFonts w:ascii="Times New Roman" w:hAnsi="Times New Roman" w:cs="Times New Roman"/>
                <w:b/>
                <w:bCs/>
                <w:color w:val="000000"/>
                <w:sz w:val="20"/>
                <w:szCs w:val="20"/>
              </w:rPr>
            </w:pPr>
            <w:r w:rsidRPr="00B65174">
              <w:rPr>
                <w:rFonts w:ascii="Times New Roman" w:hAnsi="Times New Roman" w:cs="Times New Roman"/>
                <w:b/>
                <w:bCs/>
                <w:color w:val="000000"/>
                <w:sz w:val="20"/>
                <w:szCs w:val="20"/>
              </w:rPr>
              <w:t>%</w:t>
            </w:r>
          </w:p>
        </w:tc>
      </w:tr>
      <w:tr w:rsidR="00335958" w:rsidRPr="00DB6293" w:rsidTr="00335958">
        <w:trPr>
          <w:trHeight w:val="270"/>
        </w:trPr>
        <w:tc>
          <w:tcPr>
            <w:tcW w:w="582" w:type="dxa"/>
            <w:vMerge/>
            <w:tcBorders>
              <w:top w:val="single" w:sz="4" w:space="0" w:color="auto"/>
              <w:left w:val="single" w:sz="4" w:space="0" w:color="auto"/>
              <w:bottom w:val="nil"/>
              <w:right w:val="single" w:sz="4" w:space="0" w:color="auto"/>
            </w:tcBorders>
            <w:vAlign w:val="center"/>
            <w:hideMark/>
          </w:tcPr>
          <w:p w:rsidR="00335958" w:rsidRPr="00B65174" w:rsidRDefault="00335958" w:rsidP="00335958">
            <w:pPr>
              <w:rPr>
                <w:rFonts w:ascii="Times New Roman" w:hAnsi="Times New Roman" w:cs="Times New Roman"/>
                <w:b/>
                <w:bCs/>
                <w:color w:val="000000"/>
                <w:sz w:val="20"/>
                <w:szCs w:val="20"/>
              </w:rPr>
            </w:pPr>
          </w:p>
        </w:tc>
        <w:tc>
          <w:tcPr>
            <w:tcW w:w="2694" w:type="dxa"/>
            <w:vMerge/>
            <w:tcBorders>
              <w:top w:val="single" w:sz="4" w:space="0" w:color="auto"/>
              <w:left w:val="single" w:sz="4" w:space="0" w:color="auto"/>
              <w:bottom w:val="nil"/>
              <w:right w:val="single" w:sz="4" w:space="0" w:color="auto"/>
            </w:tcBorders>
            <w:vAlign w:val="center"/>
            <w:hideMark/>
          </w:tcPr>
          <w:p w:rsidR="00335958" w:rsidRPr="00B65174" w:rsidRDefault="00335958" w:rsidP="00335958">
            <w:pPr>
              <w:rPr>
                <w:rFonts w:ascii="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5958" w:rsidRPr="00B65174" w:rsidRDefault="00335958" w:rsidP="00335958">
            <w:pPr>
              <w:rPr>
                <w:rFonts w:ascii="Times New Roman" w:hAnsi="Times New Roman"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335958" w:rsidRPr="00B65174" w:rsidRDefault="00335958" w:rsidP="00335958">
            <w:pPr>
              <w:rPr>
                <w:rFonts w:ascii="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EBF1DE"/>
            <w:vAlign w:val="center"/>
            <w:hideMark/>
          </w:tcPr>
          <w:p w:rsidR="00335958" w:rsidRPr="00B65174" w:rsidRDefault="00335958" w:rsidP="00335958">
            <w:pPr>
              <w:jc w:val="center"/>
              <w:rPr>
                <w:rFonts w:ascii="Times New Roman" w:hAnsi="Times New Roman" w:cs="Times New Roman"/>
                <w:b/>
                <w:bCs/>
                <w:color w:val="000000"/>
                <w:sz w:val="20"/>
                <w:szCs w:val="20"/>
              </w:rPr>
            </w:pPr>
            <w:r w:rsidRPr="00B65174">
              <w:rPr>
                <w:rFonts w:ascii="Times New Roman" w:hAnsi="Times New Roman" w:cs="Times New Roman"/>
                <w:b/>
                <w:bCs/>
                <w:color w:val="000000"/>
                <w:sz w:val="20"/>
                <w:szCs w:val="20"/>
              </w:rPr>
              <w:t>20</w:t>
            </w:r>
            <w:r w:rsidR="009B4302" w:rsidRPr="00B65174">
              <w:rPr>
                <w:rFonts w:ascii="Times New Roman" w:hAnsi="Times New Roman" w:cs="Times New Roman"/>
                <w:b/>
                <w:bCs/>
                <w:color w:val="000000"/>
                <w:sz w:val="20"/>
                <w:szCs w:val="20"/>
              </w:rPr>
              <w:t>2</w:t>
            </w:r>
            <w:r w:rsidR="00B65174">
              <w:rPr>
                <w:rFonts w:ascii="Times New Roman" w:hAnsi="Times New Roman" w:cs="Times New Roman"/>
                <w:b/>
                <w:bCs/>
                <w:color w:val="000000"/>
                <w:sz w:val="20"/>
                <w:szCs w:val="20"/>
              </w:rPr>
              <w:t>1</w:t>
            </w:r>
            <w:r w:rsidRPr="00B65174">
              <w:rPr>
                <w:rFonts w:ascii="Times New Roman" w:hAnsi="Times New Roman" w:cs="Times New Roman"/>
                <w:b/>
                <w:bCs/>
                <w:color w:val="000000"/>
                <w:sz w:val="20"/>
                <w:szCs w:val="20"/>
              </w:rPr>
              <w:t xml:space="preserve"> год</w:t>
            </w:r>
          </w:p>
        </w:tc>
        <w:tc>
          <w:tcPr>
            <w:tcW w:w="1134" w:type="dxa"/>
            <w:tcBorders>
              <w:top w:val="nil"/>
              <w:left w:val="nil"/>
              <w:bottom w:val="single" w:sz="4" w:space="0" w:color="auto"/>
              <w:right w:val="single" w:sz="4" w:space="0" w:color="auto"/>
            </w:tcBorders>
            <w:shd w:val="clear" w:color="000000" w:fill="EBF1DE"/>
            <w:vAlign w:val="center"/>
            <w:hideMark/>
          </w:tcPr>
          <w:p w:rsidR="00335958" w:rsidRPr="00B65174" w:rsidRDefault="00335958" w:rsidP="00335958">
            <w:pPr>
              <w:jc w:val="center"/>
              <w:rPr>
                <w:rFonts w:ascii="Times New Roman" w:hAnsi="Times New Roman" w:cs="Times New Roman"/>
                <w:b/>
                <w:bCs/>
                <w:color w:val="000000"/>
                <w:sz w:val="20"/>
                <w:szCs w:val="20"/>
              </w:rPr>
            </w:pPr>
            <w:r w:rsidRPr="00B65174">
              <w:rPr>
                <w:rFonts w:ascii="Times New Roman" w:hAnsi="Times New Roman" w:cs="Times New Roman"/>
                <w:b/>
                <w:bCs/>
                <w:color w:val="000000"/>
                <w:sz w:val="20"/>
                <w:szCs w:val="20"/>
              </w:rPr>
              <w:t>202</w:t>
            </w:r>
            <w:r w:rsidR="00B65174">
              <w:rPr>
                <w:rFonts w:ascii="Times New Roman" w:hAnsi="Times New Roman" w:cs="Times New Roman"/>
                <w:b/>
                <w:bCs/>
                <w:color w:val="000000"/>
                <w:sz w:val="20"/>
                <w:szCs w:val="20"/>
              </w:rPr>
              <w:t>2</w:t>
            </w:r>
            <w:r w:rsidRPr="00B65174">
              <w:rPr>
                <w:rFonts w:ascii="Times New Roman" w:hAnsi="Times New Roman" w:cs="Times New Roman"/>
                <w:b/>
                <w:bCs/>
                <w:color w:val="000000"/>
                <w:sz w:val="20"/>
                <w:szCs w:val="20"/>
              </w:rPr>
              <w:t xml:space="preserve"> год</w:t>
            </w:r>
          </w:p>
        </w:tc>
        <w:tc>
          <w:tcPr>
            <w:tcW w:w="992" w:type="dxa"/>
            <w:vMerge/>
            <w:tcBorders>
              <w:top w:val="nil"/>
              <w:left w:val="single" w:sz="4" w:space="0" w:color="auto"/>
              <w:bottom w:val="single" w:sz="4" w:space="0" w:color="auto"/>
              <w:right w:val="single" w:sz="4" w:space="0" w:color="auto"/>
            </w:tcBorders>
            <w:vAlign w:val="center"/>
            <w:hideMark/>
          </w:tcPr>
          <w:p w:rsidR="00335958" w:rsidRPr="00B65174" w:rsidRDefault="00335958" w:rsidP="00335958">
            <w:pPr>
              <w:rPr>
                <w:rFonts w:ascii="Times New Roman" w:hAnsi="Times New Roman" w:cs="Times New Roman"/>
                <w:b/>
                <w:bCs/>
                <w:color w:val="000000"/>
                <w:sz w:val="20"/>
                <w:szCs w:val="20"/>
              </w:rPr>
            </w:pPr>
          </w:p>
        </w:tc>
        <w:tc>
          <w:tcPr>
            <w:tcW w:w="719" w:type="dxa"/>
            <w:gridSpan w:val="2"/>
            <w:vMerge/>
            <w:tcBorders>
              <w:top w:val="nil"/>
              <w:left w:val="single" w:sz="4" w:space="0" w:color="auto"/>
              <w:bottom w:val="single" w:sz="4" w:space="0" w:color="auto"/>
              <w:right w:val="single" w:sz="4" w:space="0" w:color="auto"/>
            </w:tcBorders>
            <w:vAlign w:val="center"/>
            <w:hideMark/>
          </w:tcPr>
          <w:p w:rsidR="00335958" w:rsidRPr="00B65174" w:rsidRDefault="00335958" w:rsidP="00335958">
            <w:pPr>
              <w:rPr>
                <w:rFonts w:ascii="Times New Roman" w:hAnsi="Times New Roman" w:cs="Times New Roman"/>
                <w:b/>
                <w:bCs/>
                <w:color w:val="000000"/>
                <w:sz w:val="20"/>
                <w:szCs w:val="20"/>
              </w:rPr>
            </w:pPr>
          </w:p>
        </w:tc>
      </w:tr>
      <w:tr w:rsidR="00B65174" w:rsidRPr="00DB6293" w:rsidTr="0049691F">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000000" w:fill="D5DCE4" w:themeFill="text2" w:themeFillTint="33"/>
            <w:vAlign w:val="bottom"/>
            <w:hideMark/>
          </w:tcPr>
          <w:p w:rsidR="00B65174" w:rsidRPr="00B65174" w:rsidRDefault="00B65174" w:rsidP="00B65174">
            <w:pPr>
              <w:rPr>
                <w:rFonts w:ascii="Times New Roman" w:hAnsi="Times New Roman" w:cs="Times New Roman"/>
                <w:b/>
                <w:bCs/>
                <w:color w:val="000000"/>
                <w:sz w:val="20"/>
                <w:szCs w:val="20"/>
              </w:rPr>
            </w:pPr>
            <w:r w:rsidRPr="00B65174">
              <w:rPr>
                <w:rFonts w:ascii="Times New Roman" w:hAnsi="Times New Roman" w:cs="Times New Roman"/>
                <w:b/>
                <w:bCs/>
                <w:color w:val="000000"/>
                <w:sz w:val="20"/>
                <w:szCs w:val="20"/>
              </w:rPr>
              <w:t>ВСЕГО:</w:t>
            </w:r>
          </w:p>
        </w:tc>
        <w:tc>
          <w:tcPr>
            <w:tcW w:w="1134" w:type="dxa"/>
            <w:tcBorders>
              <w:top w:val="nil"/>
              <w:left w:val="nil"/>
              <w:bottom w:val="single" w:sz="4" w:space="0" w:color="auto"/>
              <w:right w:val="single" w:sz="4" w:space="0" w:color="auto"/>
            </w:tcBorders>
            <w:shd w:val="clear" w:color="000000" w:fill="D5DCE4" w:themeFill="text2" w:themeFillTint="33"/>
            <w:vAlign w:val="center"/>
          </w:tcPr>
          <w:p w:rsidR="00B65174" w:rsidRPr="003D7B99" w:rsidRDefault="00B65174" w:rsidP="00B65174">
            <w:pPr>
              <w:ind w:left="-108" w:right="-108"/>
              <w:jc w:val="center"/>
              <w:rPr>
                <w:rFonts w:ascii="Times New Roman" w:hAnsi="Times New Roman" w:cs="Times New Roman"/>
                <w:b/>
                <w:bCs/>
                <w:color w:val="000000"/>
                <w:sz w:val="20"/>
                <w:szCs w:val="20"/>
              </w:rPr>
            </w:pPr>
            <w:r w:rsidRPr="003D7B99">
              <w:rPr>
                <w:rFonts w:ascii="Times New Roman" w:hAnsi="Times New Roman" w:cs="Times New Roman"/>
                <w:b/>
                <w:bCs/>
                <w:color w:val="000000"/>
                <w:sz w:val="20"/>
                <w:szCs w:val="20"/>
              </w:rPr>
              <w:t>1119370</w:t>
            </w:r>
          </w:p>
        </w:tc>
        <w:tc>
          <w:tcPr>
            <w:tcW w:w="1134" w:type="dxa"/>
            <w:tcBorders>
              <w:top w:val="nil"/>
              <w:left w:val="nil"/>
              <w:bottom w:val="single" w:sz="4" w:space="0" w:color="auto"/>
              <w:right w:val="single" w:sz="4" w:space="0" w:color="auto"/>
            </w:tcBorders>
            <w:shd w:val="clear" w:color="000000" w:fill="D5DCE4" w:themeFill="text2" w:themeFillTint="33"/>
            <w:vAlign w:val="center"/>
          </w:tcPr>
          <w:p w:rsidR="00B65174" w:rsidRPr="003D7B99" w:rsidRDefault="00B65174" w:rsidP="00B65174">
            <w:pPr>
              <w:ind w:left="-107" w:right="-171"/>
              <w:jc w:val="center"/>
              <w:rPr>
                <w:rFonts w:ascii="Times New Roman" w:hAnsi="Times New Roman" w:cs="Times New Roman"/>
                <w:b/>
                <w:bCs/>
                <w:color w:val="000000"/>
                <w:sz w:val="20"/>
                <w:szCs w:val="20"/>
              </w:rPr>
            </w:pPr>
            <w:r w:rsidRPr="003D7B99">
              <w:rPr>
                <w:rFonts w:ascii="Times New Roman" w:hAnsi="Times New Roman" w:cs="Times New Roman"/>
                <w:b/>
                <w:bCs/>
                <w:color w:val="000000"/>
                <w:sz w:val="20"/>
                <w:szCs w:val="20"/>
              </w:rPr>
              <w:t>1381057</w:t>
            </w:r>
          </w:p>
        </w:tc>
        <w:tc>
          <w:tcPr>
            <w:tcW w:w="1134" w:type="dxa"/>
            <w:tcBorders>
              <w:top w:val="nil"/>
              <w:left w:val="nil"/>
              <w:bottom w:val="single" w:sz="4" w:space="0" w:color="auto"/>
              <w:right w:val="single" w:sz="4" w:space="0" w:color="auto"/>
            </w:tcBorders>
            <w:shd w:val="clear" w:color="000000" w:fill="D5DCE4" w:themeFill="text2" w:themeFillTint="33"/>
            <w:vAlign w:val="center"/>
          </w:tcPr>
          <w:p w:rsidR="00B65174" w:rsidRPr="003D7B99" w:rsidRDefault="00B65174" w:rsidP="00B65174">
            <w:pPr>
              <w:ind w:right="-124"/>
              <w:jc w:val="center"/>
              <w:rPr>
                <w:rFonts w:ascii="Times New Roman" w:hAnsi="Times New Roman" w:cs="Times New Roman"/>
                <w:b/>
                <w:bCs/>
                <w:color w:val="000000"/>
                <w:sz w:val="20"/>
                <w:szCs w:val="20"/>
              </w:rPr>
            </w:pPr>
            <w:r w:rsidRPr="003D7B99">
              <w:rPr>
                <w:rFonts w:ascii="Times New Roman" w:hAnsi="Times New Roman" w:cs="Times New Roman"/>
                <w:b/>
                <w:bCs/>
                <w:color w:val="000000"/>
                <w:sz w:val="20"/>
                <w:szCs w:val="20"/>
              </w:rPr>
              <w:t>1188354</w:t>
            </w:r>
          </w:p>
        </w:tc>
        <w:tc>
          <w:tcPr>
            <w:tcW w:w="1134" w:type="dxa"/>
            <w:tcBorders>
              <w:top w:val="nil"/>
              <w:left w:val="nil"/>
              <w:bottom w:val="single" w:sz="4" w:space="0" w:color="auto"/>
              <w:right w:val="single" w:sz="4" w:space="0" w:color="auto"/>
            </w:tcBorders>
            <w:shd w:val="clear" w:color="000000" w:fill="D5DCE4" w:themeFill="text2" w:themeFillTint="33"/>
            <w:vAlign w:val="center"/>
          </w:tcPr>
          <w:p w:rsidR="00B65174" w:rsidRPr="003D7B99" w:rsidRDefault="00B65174" w:rsidP="00B65174">
            <w:pPr>
              <w:ind w:left="-108" w:right="-171"/>
              <w:jc w:val="center"/>
              <w:rPr>
                <w:rFonts w:ascii="Times New Roman" w:hAnsi="Times New Roman" w:cs="Times New Roman"/>
                <w:b/>
                <w:bCs/>
                <w:color w:val="000000"/>
                <w:sz w:val="20"/>
                <w:szCs w:val="20"/>
              </w:rPr>
            </w:pPr>
            <w:r w:rsidRPr="003D7B99">
              <w:rPr>
                <w:rFonts w:ascii="Times New Roman" w:hAnsi="Times New Roman" w:cs="Times New Roman"/>
                <w:b/>
                <w:bCs/>
                <w:color w:val="000000"/>
                <w:sz w:val="20"/>
                <w:szCs w:val="20"/>
              </w:rPr>
              <w:t>1189772</w:t>
            </w:r>
          </w:p>
        </w:tc>
        <w:tc>
          <w:tcPr>
            <w:tcW w:w="992" w:type="dxa"/>
            <w:tcBorders>
              <w:top w:val="nil"/>
              <w:left w:val="nil"/>
              <w:bottom w:val="single" w:sz="8" w:space="0" w:color="auto"/>
              <w:right w:val="single" w:sz="8" w:space="0" w:color="auto"/>
            </w:tcBorders>
            <w:shd w:val="clear" w:color="000000" w:fill="D5DCE4"/>
            <w:vAlign w:val="center"/>
          </w:tcPr>
          <w:p w:rsidR="00B65174" w:rsidRPr="003D7B99" w:rsidRDefault="003D7B99" w:rsidP="00B6517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261687</w:t>
            </w:r>
          </w:p>
        </w:tc>
        <w:tc>
          <w:tcPr>
            <w:tcW w:w="719" w:type="dxa"/>
            <w:gridSpan w:val="2"/>
            <w:tcBorders>
              <w:top w:val="single" w:sz="8" w:space="0" w:color="auto"/>
              <w:left w:val="single" w:sz="8" w:space="0" w:color="auto"/>
              <w:bottom w:val="single" w:sz="8" w:space="0" w:color="auto"/>
              <w:right w:val="single" w:sz="8" w:space="0" w:color="000000"/>
            </w:tcBorders>
            <w:shd w:val="clear" w:color="000000" w:fill="D5DCE4"/>
            <w:vAlign w:val="center"/>
          </w:tcPr>
          <w:p w:rsidR="00B65174" w:rsidRPr="003D7B99" w:rsidRDefault="003D7B99" w:rsidP="00B6517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23,4</w:t>
            </w:r>
          </w:p>
        </w:tc>
      </w:tr>
      <w:tr w:rsidR="00B65174" w:rsidRPr="00DB6293" w:rsidTr="0049691F">
        <w:trPr>
          <w:trHeight w:val="495"/>
        </w:trPr>
        <w:tc>
          <w:tcPr>
            <w:tcW w:w="582" w:type="dxa"/>
            <w:tcBorders>
              <w:top w:val="nil"/>
              <w:left w:val="single" w:sz="4" w:space="0" w:color="auto"/>
              <w:bottom w:val="single" w:sz="4" w:space="0" w:color="auto"/>
              <w:right w:val="single" w:sz="4" w:space="0" w:color="auto"/>
            </w:tcBorders>
            <w:shd w:val="clear" w:color="auto" w:fill="auto"/>
            <w:noWrap/>
            <w:vAlign w:val="center"/>
          </w:tcPr>
          <w:p w:rsidR="00B65174" w:rsidRPr="00B65174" w:rsidRDefault="00B65174" w:rsidP="00B65174">
            <w:pPr>
              <w:jc w:val="center"/>
              <w:rPr>
                <w:rFonts w:ascii="Times New Roman" w:hAnsi="Times New Roman" w:cs="Times New Roman"/>
                <w:color w:val="000000"/>
                <w:sz w:val="20"/>
                <w:szCs w:val="20"/>
              </w:rPr>
            </w:pPr>
            <w:r w:rsidRPr="00B65174">
              <w:rPr>
                <w:rFonts w:ascii="Times New Roman" w:hAnsi="Times New Roman" w:cs="Times New Roman"/>
                <w:color w:val="000000"/>
                <w:sz w:val="20"/>
                <w:szCs w:val="20"/>
              </w:rPr>
              <w:t>434</w:t>
            </w:r>
          </w:p>
        </w:tc>
        <w:tc>
          <w:tcPr>
            <w:tcW w:w="2694" w:type="dxa"/>
            <w:tcBorders>
              <w:top w:val="nil"/>
              <w:left w:val="nil"/>
              <w:bottom w:val="single" w:sz="4" w:space="0" w:color="auto"/>
              <w:right w:val="single" w:sz="4" w:space="0" w:color="auto"/>
            </w:tcBorders>
            <w:shd w:val="clear" w:color="auto" w:fill="auto"/>
            <w:vAlign w:val="center"/>
          </w:tcPr>
          <w:p w:rsidR="00B65174" w:rsidRPr="00B65174" w:rsidRDefault="00B65174" w:rsidP="00B65174">
            <w:pPr>
              <w:rPr>
                <w:rFonts w:ascii="Times New Roman" w:hAnsi="Times New Roman" w:cs="Times New Roman"/>
                <w:color w:val="000000"/>
                <w:sz w:val="20"/>
                <w:szCs w:val="20"/>
              </w:rPr>
            </w:pPr>
            <w:r w:rsidRPr="00B65174">
              <w:rPr>
                <w:rFonts w:ascii="Times New Roman" w:hAnsi="Times New Roman" w:cs="Times New Roman"/>
                <w:bCs/>
                <w:color w:val="000000"/>
                <w:sz w:val="20"/>
                <w:szCs w:val="20"/>
              </w:rPr>
              <w:t>Собрание депутатов ЧГО</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5 490</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6 047</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6 047</w:t>
            </w:r>
          </w:p>
        </w:tc>
        <w:tc>
          <w:tcPr>
            <w:tcW w:w="1134" w:type="dxa"/>
            <w:tcBorders>
              <w:top w:val="nil"/>
              <w:left w:val="nil"/>
              <w:bottom w:val="single" w:sz="8" w:space="0" w:color="auto"/>
              <w:right w:val="single" w:sz="8" w:space="0" w:color="auto"/>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6047</w:t>
            </w:r>
          </w:p>
        </w:tc>
        <w:tc>
          <w:tcPr>
            <w:tcW w:w="992" w:type="dxa"/>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557</w:t>
            </w:r>
          </w:p>
        </w:tc>
        <w:tc>
          <w:tcPr>
            <w:tcW w:w="719" w:type="dxa"/>
            <w:gridSpan w:val="2"/>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tc>
      </w:tr>
      <w:tr w:rsidR="00B65174" w:rsidRPr="00DB6293" w:rsidTr="003D7B99">
        <w:trPr>
          <w:trHeight w:val="570"/>
        </w:trPr>
        <w:tc>
          <w:tcPr>
            <w:tcW w:w="582" w:type="dxa"/>
            <w:tcBorders>
              <w:top w:val="nil"/>
              <w:left w:val="single" w:sz="4" w:space="0" w:color="auto"/>
              <w:bottom w:val="single" w:sz="4" w:space="0" w:color="auto"/>
              <w:right w:val="single" w:sz="4" w:space="0" w:color="auto"/>
            </w:tcBorders>
            <w:shd w:val="clear" w:color="auto" w:fill="auto"/>
            <w:noWrap/>
            <w:vAlign w:val="center"/>
          </w:tcPr>
          <w:p w:rsidR="00B65174" w:rsidRPr="00B65174" w:rsidRDefault="00B65174" w:rsidP="00B65174">
            <w:pPr>
              <w:jc w:val="center"/>
              <w:rPr>
                <w:rFonts w:ascii="Times New Roman" w:hAnsi="Times New Roman" w:cs="Times New Roman"/>
                <w:color w:val="000000"/>
                <w:sz w:val="20"/>
                <w:szCs w:val="20"/>
              </w:rPr>
            </w:pPr>
            <w:r w:rsidRPr="00B65174">
              <w:rPr>
                <w:rFonts w:ascii="Times New Roman" w:hAnsi="Times New Roman" w:cs="Times New Roman"/>
                <w:color w:val="000000"/>
                <w:sz w:val="20"/>
                <w:szCs w:val="20"/>
              </w:rPr>
              <w:t>435</w:t>
            </w:r>
          </w:p>
        </w:tc>
        <w:tc>
          <w:tcPr>
            <w:tcW w:w="2694" w:type="dxa"/>
            <w:tcBorders>
              <w:top w:val="nil"/>
              <w:left w:val="nil"/>
              <w:bottom w:val="single" w:sz="4" w:space="0" w:color="auto"/>
              <w:right w:val="single" w:sz="4" w:space="0" w:color="auto"/>
            </w:tcBorders>
            <w:shd w:val="clear" w:color="auto" w:fill="auto"/>
            <w:vAlign w:val="center"/>
          </w:tcPr>
          <w:p w:rsidR="00B65174" w:rsidRPr="00B65174" w:rsidRDefault="00B65174" w:rsidP="00B65174">
            <w:pPr>
              <w:rPr>
                <w:rFonts w:ascii="Times New Roman" w:hAnsi="Times New Roman" w:cs="Times New Roman"/>
                <w:color w:val="000000"/>
                <w:sz w:val="20"/>
                <w:szCs w:val="20"/>
              </w:rPr>
            </w:pPr>
            <w:r w:rsidRPr="00B65174">
              <w:rPr>
                <w:rFonts w:ascii="Times New Roman" w:hAnsi="Times New Roman" w:cs="Times New Roman"/>
                <w:color w:val="000000"/>
                <w:sz w:val="20"/>
                <w:szCs w:val="20"/>
              </w:rPr>
              <w:t>Администрация ЧГО</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50 363</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61 517</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56 464</w:t>
            </w:r>
          </w:p>
        </w:tc>
        <w:tc>
          <w:tcPr>
            <w:tcW w:w="1134" w:type="dxa"/>
            <w:tcBorders>
              <w:top w:val="nil"/>
              <w:left w:val="nil"/>
              <w:bottom w:val="single" w:sz="8" w:space="0" w:color="auto"/>
              <w:right w:val="single" w:sz="8" w:space="0" w:color="auto"/>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56572</w:t>
            </w:r>
          </w:p>
        </w:tc>
        <w:tc>
          <w:tcPr>
            <w:tcW w:w="992" w:type="dxa"/>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11154</w:t>
            </w:r>
          </w:p>
        </w:tc>
        <w:tc>
          <w:tcPr>
            <w:tcW w:w="719" w:type="dxa"/>
            <w:gridSpan w:val="2"/>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22,1</w:t>
            </w:r>
          </w:p>
        </w:tc>
      </w:tr>
      <w:tr w:rsidR="00B65174" w:rsidRPr="00DB6293" w:rsidTr="0049691F">
        <w:trPr>
          <w:trHeight w:val="386"/>
        </w:trPr>
        <w:tc>
          <w:tcPr>
            <w:tcW w:w="582" w:type="dxa"/>
            <w:tcBorders>
              <w:top w:val="nil"/>
              <w:left w:val="single" w:sz="4" w:space="0" w:color="auto"/>
              <w:bottom w:val="single" w:sz="4" w:space="0" w:color="auto"/>
              <w:right w:val="single" w:sz="4" w:space="0" w:color="auto"/>
            </w:tcBorders>
            <w:shd w:val="clear" w:color="auto" w:fill="auto"/>
            <w:noWrap/>
            <w:vAlign w:val="center"/>
          </w:tcPr>
          <w:p w:rsidR="00B65174" w:rsidRPr="00B65174" w:rsidRDefault="00B65174" w:rsidP="00B65174">
            <w:pPr>
              <w:jc w:val="center"/>
              <w:rPr>
                <w:rFonts w:ascii="Times New Roman" w:hAnsi="Times New Roman" w:cs="Times New Roman"/>
                <w:color w:val="000000"/>
                <w:sz w:val="20"/>
                <w:szCs w:val="20"/>
              </w:rPr>
            </w:pPr>
            <w:r w:rsidRPr="00B65174">
              <w:rPr>
                <w:rFonts w:ascii="Times New Roman" w:hAnsi="Times New Roman" w:cs="Times New Roman"/>
                <w:color w:val="000000"/>
                <w:sz w:val="20"/>
                <w:szCs w:val="20"/>
              </w:rPr>
              <w:t>439</w:t>
            </w:r>
          </w:p>
        </w:tc>
        <w:tc>
          <w:tcPr>
            <w:tcW w:w="2694" w:type="dxa"/>
            <w:tcBorders>
              <w:top w:val="nil"/>
              <w:left w:val="nil"/>
              <w:bottom w:val="single" w:sz="4" w:space="0" w:color="auto"/>
              <w:right w:val="single" w:sz="4" w:space="0" w:color="auto"/>
            </w:tcBorders>
            <w:shd w:val="clear" w:color="auto" w:fill="auto"/>
            <w:vAlign w:val="center"/>
          </w:tcPr>
          <w:p w:rsidR="00B65174" w:rsidRPr="00B65174" w:rsidRDefault="00B65174" w:rsidP="00B65174">
            <w:pPr>
              <w:rPr>
                <w:rFonts w:ascii="Times New Roman" w:hAnsi="Times New Roman" w:cs="Times New Roman"/>
                <w:color w:val="000000"/>
                <w:sz w:val="20"/>
                <w:szCs w:val="20"/>
              </w:rPr>
            </w:pPr>
            <w:r w:rsidRPr="00B65174">
              <w:rPr>
                <w:rFonts w:ascii="Times New Roman" w:hAnsi="Times New Roman" w:cs="Times New Roman"/>
                <w:color w:val="000000"/>
                <w:sz w:val="20"/>
                <w:szCs w:val="20"/>
              </w:rPr>
              <w:t>КСК ЧГО</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2 672</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2 740</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2 740</w:t>
            </w:r>
          </w:p>
        </w:tc>
        <w:tc>
          <w:tcPr>
            <w:tcW w:w="1134" w:type="dxa"/>
            <w:tcBorders>
              <w:top w:val="nil"/>
              <w:left w:val="nil"/>
              <w:bottom w:val="single" w:sz="8" w:space="0" w:color="auto"/>
              <w:right w:val="single" w:sz="8" w:space="0" w:color="auto"/>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2740</w:t>
            </w:r>
          </w:p>
        </w:tc>
        <w:tc>
          <w:tcPr>
            <w:tcW w:w="992" w:type="dxa"/>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719" w:type="dxa"/>
            <w:gridSpan w:val="2"/>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B65174" w:rsidRPr="00DB6293" w:rsidTr="0049691F">
        <w:trPr>
          <w:trHeight w:val="20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74" w:rsidRPr="00B65174" w:rsidRDefault="00B65174" w:rsidP="00B65174">
            <w:pPr>
              <w:jc w:val="center"/>
              <w:rPr>
                <w:rFonts w:ascii="Times New Roman" w:hAnsi="Times New Roman" w:cs="Times New Roman"/>
                <w:color w:val="000000"/>
                <w:sz w:val="20"/>
                <w:szCs w:val="20"/>
              </w:rPr>
            </w:pPr>
            <w:r w:rsidRPr="00B65174">
              <w:rPr>
                <w:rFonts w:ascii="Times New Roman" w:hAnsi="Times New Roman" w:cs="Times New Roman"/>
                <w:color w:val="000000"/>
                <w:sz w:val="20"/>
                <w:szCs w:val="20"/>
              </w:rPr>
              <w:t>440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65174" w:rsidRPr="00B65174" w:rsidRDefault="00B65174" w:rsidP="00B65174">
            <w:pPr>
              <w:rPr>
                <w:rFonts w:ascii="Times New Roman" w:hAnsi="Times New Roman" w:cs="Times New Roman"/>
                <w:color w:val="000000"/>
                <w:sz w:val="20"/>
                <w:szCs w:val="20"/>
              </w:rPr>
            </w:pPr>
            <w:r w:rsidRPr="00B65174">
              <w:rPr>
                <w:rFonts w:ascii="Times New Roman" w:hAnsi="Times New Roman" w:cs="Times New Roman"/>
                <w:color w:val="000000"/>
                <w:sz w:val="20"/>
                <w:szCs w:val="20"/>
              </w:rPr>
              <w:t>УЖКХ администрации ЧГО</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112 000</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133 750</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172 894</w:t>
            </w:r>
          </w:p>
        </w:tc>
        <w:tc>
          <w:tcPr>
            <w:tcW w:w="1134" w:type="dxa"/>
            <w:tcBorders>
              <w:top w:val="nil"/>
              <w:left w:val="nil"/>
              <w:bottom w:val="single" w:sz="8" w:space="0" w:color="auto"/>
              <w:right w:val="single" w:sz="8" w:space="0" w:color="auto"/>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168 840</w:t>
            </w:r>
          </w:p>
        </w:tc>
        <w:tc>
          <w:tcPr>
            <w:tcW w:w="992" w:type="dxa"/>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21750</w:t>
            </w:r>
          </w:p>
        </w:tc>
        <w:tc>
          <w:tcPr>
            <w:tcW w:w="719" w:type="dxa"/>
            <w:gridSpan w:val="2"/>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w:t>
            </w:r>
          </w:p>
        </w:tc>
      </w:tr>
      <w:tr w:rsidR="00B65174" w:rsidRPr="00DB6293" w:rsidTr="0049691F">
        <w:trPr>
          <w:trHeight w:val="16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74" w:rsidRPr="00B65174" w:rsidRDefault="00B65174" w:rsidP="00B65174">
            <w:pPr>
              <w:jc w:val="center"/>
              <w:rPr>
                <w:rFonts w:ascii="Times New Roman" w:hAnsi="Times New Roman" w:cs="Times New Roman"/>
                <w:color w:val="000000"/>
                <w:sz w:val="20"/>
                <w:szCs w:val="20"/>
              </w:rPr>
            </w:pPr>
            <w:r w:rsidRPr="00B65174">
              <w:rPr>
                <w:rFonts w:ascii="Times New Roman" w:hAnsi="Times New Roman" w:cs="Times New Roman"/>
                <w:color w:val="000000"/>
                <w:sz w:val="20"/>
                <w:szCs w:val="20"/>
              </w:rPr>
              <w:t>441</w:t>
            </w:r>
          </w:p>
        </w:tc>
        <w:tc>
          <w:tcPr>
            <w:tcW w:w="2694" w:type="dxa"/>
            <w:tcBorders>
              <w:top w:val="single" w:sz="4" w:space="0" w:color="auto"/>
              <w:left w:val="nil"/>
              <w:bottom w:val="single" w:sz="4" w:space="0" w:color="auto"/>
              <w:right w:val="single" w:sz="4" w:space="0" w:color="auto"/>
            </w:tcBorders>
            <w:shd w:val="clear" w:color="auto" w:fill="auto"/>
            <w:vAlign w:val="center"/>
          </w:tcPr>
          <w:p w:rsidR="00B65174" w:rsidRPr="00B65174" w:rsidRDefault="00B65174" w:rsidP="00B65174">
            <w:pPr>
              <w:rPr>
                <w:rFonts w:ascii="Times New Roman" w:hAnsi="Times New Roman" w:cs="Times New Roman"/>
                <w:color w:val="000000"/>
                <w:sz w:val="20"/>
                <w:szCs w:val="20"/>
              </w:rPr>
            </w:pPr>
            <w:r w:rsidRPr="00B65174">
              <w:rPr>
                <w:rFonts w:ascii="Times New Roman" w:hAnsi="Times New Roman" w:cs="Times New Roman"/>
                <w:color w:val="000000"/>
                <w:sz w:val="20"/>
                <w:szCs w:val="20"/>
              </w:rPr>
              <w:t>Управление образовани</w:t>
            </w:r>
            <w:r w:rsidR="00515A65">
              <w:rPr>
                <w:rFonts w:ascii="Times New Roman" w:hAnsi="Times New Roman" w:cs="Times New Roman"/>
                <w:color w:val="000000"/>
                <w:sz w:val="20"/>
                <w:szCs w:val="20"/>
              </w:rPr>
              <w:t>я</w:t>
            </w:r>
            <w:r w:rsidRPr="00B65174">
              <w:rPr>
                <w:rFonts w:ascii="Times New Roman" w:hAnsi="Times New Roman" w:cs="Times New Roman"/>
                <w:color w:val="000000"/>
                <w:sz w:val="20"/>
                <w:szCs w:val="20"/>
              </w:rPr>
              <w:t xml:space="preserve"> администрации ЧГО</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544 859</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733 260</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549 853</w:t>
            </w:r>
          </w:p>
        </w:tc>
        <w:tc>
          <w:tcPr>
            <w:tcW w:w="1134" w:type="dxa"/>
            <w:tcBorders>
              <w:top w:val="nil"/>
              <w:left w:val="nil"/>
              <w:bottom w:val="single" w:sz="8" w:space="0" w:color="auto"/>
              <w:right w:val="single" w:sz="8" w:space="0" w:color="auto"/>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547 129</w:t>
            </w:r>
          </w:p>
        </w:tc>
        <w:tc>
          <w:tcPr>
            <w:tcW w:w="992" w:type="dxa"/>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188401</w:t>
            </w:r>
          </w:p>
        </w:tc>
        <w:tc>
          <w:tcPr>
            <w:tcW w:w="719" w:type="dxa"/>
            <w:gridSpan w:val="2"/>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34,6</w:t>
            </w:r>
          </w:p>
        </w:tc>
      </w:tr>
      <w:tr w:rsidR="00B65174" w:rsidRPr="00DB6293" w:rsidTr="0049691F">
        <w:trPr>
          <w:trHeight w:val="52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74" w:rsidRPr="00B65174" w:rsidRDefault="00B65174" w:rsidP="00B65174">
            <w:pPr>
              <w:jc w:val="center"/>
              <w:rPr>
                <w:rFonts w:ascii="Times New Roman" w:hAnsi="Times New Roman" w:cs="Times New Roman"/>
                <w:color w:val="000000"/>
                <w:sz w:val="20"/>
                <w:szCs w:val="20"/>
              </w:rPr>
            </w:pPr>
            <w:r w:rsidRPr="00B65174">
              <w:rPr>
                <w:rFonts w:ascii="Times New Roman" w:hAnsi="Times New Roman" w:cs="Times New Roman"/>
                <w:color w:val="000000"/>
                <w:sz w:val="20"/>
                <w:szCs w:val="20"/>
              </w:rPr>
              <w:t>443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65174" w:rsidRPr="00B65174" w:rsidRDefault="00B65174" w:rsidP="00B65174">
            <w:pPr>
              <w:rPr>
                <w:rFonts w:ascii="Times New Roman" w:hAnsi="Times New Roman" w:cs="Times New Roman"/>
                <w:color w:val="000000"/>
                <w:sz w:val="20"/>
                <w:szCs w:val="20"/>
              </w:rPr>
            </w:pPr>
            <w:r w:rsidRPr="00B65174">
              <w:rPr>
                <w:rFonts w:ascii="Times New Roman" w:hAnsi="Times New Roman" w:cs="Times New Roman"/>
                <w:color w:val="000000"/>
                <w:sz w:val="20"/>
                <w:szCs w:val="20"/>
              </w:rPr>
              <w:t>Управление культуры администрации ЧГО</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60 290</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76 147</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56 303</w:t>
            </w:r>
          </w:p>
        </w:tc>
        <w:tc>
          <w:tcPr>
            <w:tcW w:w="1134" w:type="dxa"/>
            <w:tcBorders>
              <w:top w:val="nil"/>
              <w:left w:val="nil"/>
              <w:bottom w:val="single" w:sz="8" w:space="0" w:color="auto"/>
              <w:right w:val="single" w:sz="8" w:space="0" w:color="auto"/>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57 303</w:t>
            </w:r>
          </w:p>
        </w:tc>
        <w:tc>
          <w:tcPr>
            <w:tcW w:w="992" w:type="dxa"/>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15857</w:t>
            </w:r>
          </w:p>
        </w:tc>
        <w:tc>
          <w:tcPr>
            <w:tcW w:w="719" w:type="dxa"/>
            <w:gridSpan w:val="2"/>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26,3</w:t>
            </w:r>
          </w:p>
        </w:tc>
      </w:tr>
      <w:tr w:rsidR="00B65174" w:rsidRPr="00DB6293" w:rsidTr="0049691F">
        <w:trPr>
          <w:trHeight w:val="23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74" w:rsidRPr="00B65174" w:rsidRDefault="00B65174" w:rsidP="00B65174">
            <w:pPr>
              <w:jc w:val="center"/>
              <w:rPr>
                <w:rFonts w:ascii="Times New Roman" w:hAnsi="Times New Roman" w:cs="Times New Roman"/>
                <w:color w:val="000000"/>
                <w:sz w:val="20"/>
                <w:szCs w:val="20"/>
              </w:rPr>
            </w:pPr>
            <w:r w:rsidRPr="00B65174">
              <w:rPr>
                <w:rFonts w:ascii="Times New Roman" w:hAnsi="Times New Roman" w:cs="Times New Roman"/>
                <w:color w:val="000000"/>
                <w:sz w:val="20"/>
                <w:szCs w:val="20"/>
              </w:rPr>
              <w:t>445</w:t>
            </w:r>
          </w:p>
        </w:tc>
        <w:tc>
          <w:tcPr>
            <w:tcW w:w="2694" w:type="dxa"/>
            <w:tcBorders>
              <w:top w:val="single" w:sz="4" w:space="0" w:color="auto"/>
              <w:left w:val="nil"/>
              <w:bottom w:val="single" w:sz="4" w:space="0" w:color="auto"/>
              <w:right w:val="single" w:sz="4" w:space="0" w:color="auto"/>
            </w:tcBorders>
            <w:shd w:val="clear" w:color="auto" w:fill="auto"/>
            <w:vAlign w:val="center"/>
          </w:tcPr>
          <w:p w:rsidR="00B65174" w:rsidRPr="00B65174" w:rsidRDefault="00B65174" w:rsidP="00B65174">
            <w:pPr>
              <w:rPr>
                <w:rFonts w:ascii="Times New Roman" w:hAnsi="Times New Roman" w:cs="Times New Roman"/>
                <w:color w:val="000000"/>
                <w:sz w:val="20"/>
                <w:szCs w:val="20"/>
              </w:rPr>
            </w:pPr>
            <w:r w:rsidRPr="00B65174">
              <w:rPr>
                <w:rFonts w:ascii="Times New Roman" w:hAnsi="Times New Roman" w:cs="Times New Roman"/>
                <w:color w:val="000000"/>
                <w:sz w:val="20"/>
                <w:szCs w:val="20"/>
              </w:rPr>
              <w:t>Управление по физ. культуре и спорту администрации ЧГО</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58 252</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85 901</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59 767</w:t>
            </w:r>
          </w:p>
        </w:tc>
        <w:tc>
          <w:tcPr>
            <w:tcW w:w="1134" w:type="dxa"/>
            <w:tcBorders>
              <w:top w:val="nil"/>
              <w:left w:val="nil"/>
              <w:bottom w:val="single" w:sz="8" w:space="0" w:color="auto"/>
              <w:right w:val="single" w:sz="8" w:space="0" w:color="auto"/>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60 261</w:t>
            </w:r>
          </w:p>
        </w:tc>
        <w:tc>
          <w:tcPr>
            <w:tcW w:w="992" w:type="dxa"/>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27649</w:t>
            </w:r>
          </w:p>
        </w:tc>
        <w:tc>
          <w:tcPr>
            <w:tcW w:w="719" w:type="dxa"/>
            <w:gridSpan w:val="2"/>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47,5</w:t>
            </w:r>
          </w:p>
        </w:tc>
      </w:tr>
      <w:tr w:rsidR="00B65174" w:rsidRPr="00DB6293" w:rsidTr="0049691F">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74" w:rsidRPr="00B65174" w:rsidRDefault="00B65174" w:rsidP="00B65174">
            <w:pPr>
              <w:jc w:val="center"/>
              <w:rPr>
                <w:rFonts w:ascii="Times New Roman" w:hAnsi="Times New Roman" w:cs="Times New Roman"/>
                <w:color w:val="000000"/>
                <w:sz w:val="20"/>
                <w:szCs w:val="20"/>
              </w:rPr>
            </w:pPr>
            <w:r w:rsidRPr="00B65174">
              <w:rPr>
                <w:rFonts w:ascii="Times New Roman" w:hAnsi="Times New Roman" w:cs="Times New Roman"/>
                <w:color w:val="000000"/>
                <w:sz w:val="20"/>
                <w:szCs w:val="20"/>
              </w:rPr>
              <w:t>446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65174" w:rsidRPr="00B65174" w:rsidRDefault="00B65174" w:rsidP="00B65174">
            <w:pPr>
              <w:rPr>
                <w:rFonts w:ascii="Times New Roman" w:hAnsi="Times New Roman" w:cs="Times New Roman"/>
                <w:color w:val="000000"/>
                <w:sz w:val="20"/>
                <w:szCs w:val="20"/>
              </w:rPr>
            </w:pPr>
            <w:r w:rsidRPr="00B65174">
              <w:rPr>
                <w:rFonts w:ascii="Times New Roman" w:hAnsi="Times New Roman" w:cs="Times New Roman"/>
                <w:color w:val="000000"/>
                <w:sz w:val="20"/>
                <w:szCs w:val="20"/>
              </w:rPr>
              <w:t xml:space="preserve">УСЗН </w:t>
            </w:r>
            <w:r w:rsidR="00515A65">
              <w:rPr>
                <w:rFonts w:ascii="Times New Roman" w:hAnsi="Times New Roman" w:cs="Times New Roman"/>
                <w:color w:val="000000"/>
                <w:sz w:val="20"/>
                <w:szCs w:val="20"/>
              </w:rPr>
              <w:t xml:space="preserve">администрации </w:t>
            </w:r>
            <w:r w:rsidRPr="00B65174">
              <w:rPr>
                <w:rFonts w:ascii="Times New Roman" w:hAnsi="Times New Roman" w:cs="Times New Roman"/>
                <w:color w:val="000000"/>
                <w:sz w:val="20"/>
                <w:szCs w:val="20"/>
              </w:rPr>
              <w:t>ЧГО</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249 250</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249 620</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253 312</w:t>
            </w:r>
          </w:p>
        </w:tc>
        <w:tc>
          <w:tcPr>
            <w:tcW w:w="1134" w:type="dxa"/>
            <w:tcBorders>
              <w:top w:val="nil"/>
              <w:left w:val="nil"/>
              <w:bottom w:val="single" w:sz="8" w:space="0" w:color="auto"/>
              <w:right w:val="single" w:sz="8" w:space="0" w:color="auto"/>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259 906</w:t>
            </w:r>
          </w:p>
        </w:tc>
        <w:tc>
          <w:tcPr>
            <w:tcW w:w="992" w:type="dxa"/>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370</w:t>
            </w:r>
          </w:p>
        </w:tc>
        <w:tc>
          <w:tcPr>
            <w:tcW w:w="719" w:type="dxa"/>
            <w:gridSpan w:val="2"/>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r>
      <w:tr w:rsidR="00B65174" w:rsidRPr="00DB6293" w:rsidTr="0049691F">
        <w:trPr>
          <w:gridAfter w:val="1"/>
          <w:wAfter w:w="11" w:type="dxa"/>
          <w:trHeight w:val="49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74" w:rsidRPr="00B65174" w:rsidRDefault="00B65174" w:rsidP="00B65174">
            <w:pPr>
              <w:jc w:val="center"/>
              <w:rPr>
                <w:rFonts w:ascii="Times New Roman" w:hAnsi="Times New Roman" w:cs="Times New Roman"/>
                <w:color w:val="000000"/>
                <w:sz w:val="20"/>
                <w:szCs w:val="20"/>
              </w:rPr>
            </w:pPr>
            <w:r w:rsidRPr="00B65174">
              <w:rPr>
                <w:rFonts w:ascii="Times New Roman" w:hAnsi="Times New Roman" w:cs="Times New Roman"/>
                <w:color w:val="000000"/>
                <w:sz w:val="20"/>
                <w:szCs w:val="20"/>
              </w:rPr>
              <w:t>447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65174" w:rsidRPr="00B65174" w:rsidRDefault="00B65174" w:rsidP="00B65174">
            <w:pPr>
              <w:rPr>
                <w:rFonts w:ascii="Times New Roman" w:hAnsi="Times New Roman" w:cs="Times New Roman"/>
                <w:color w:val="000000"/>
                <w:sz w:val="20"/>
                <w:szCs w:val="20"/>
              </w:rPr>
            </w:pPr>
            <w:r w:rsidRPr="00B65174">
              <w:rPr>
                <w:rFonts w:ascii="Times New Roman" w:hAnsi="Times New Roman" w:cs="Times New Roman"/>
                <w:color w:val="000000"/>
                <w:sz w:val="20"/>
                <w:szCs w:val="20"/>
              </w:rPr>
              <w:t>УМС администрации ЧГО</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23 501</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19 584</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18 483</w:t>
            </w:r>
          </w:p>
        </w:tc>
        <w:tc>
          <w:tcPr>
            <w:tcW w:w="1134" w:type="dxa"/>
            <w:tcBorders>
              <w:top w:val="nil"/>
              <w:left w:val="nil"/>
              <w:bottom w:val="single" w:sz="8" w:space="0" w:color="auto"/>
              <w:right w:val="single" w:sz="8" w:space="0" w:color="auto"/>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18 483</w:t>
            </w:r>
          </w:p>
        </w:tc>
        <w:tc>
          <w:tcPr>
            <w:tcW w:w="992" w:type="dxa"/>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-3917</w:t>
            </w:r>
          </w:p>
        </w:tc>
        <w:tc>
          <w:tcPr>
            <w:tcW w:w="708" w:type="dxa"/>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-16,7</w:t>
            </w:r>
          </w:p>
        </w:tc>
      </w:tr>
      <w:tr w:rsidR="00B65174" w:rsidRPr="00DB6293" w:rsidTr="0049691F">
        <w:trPr>
          <w:gridAfter w:val="1"/>
          <w:wAfter w:w="11" w:type="dxa"/>
          <w:trHeight w:val="38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174" w:rsidRPr="00B65174" w:rsidRDefault="00B65174" w:rsidP="00B65174">
            <w:pPr>
              <w:jc w:val="center"/>
              <w:rPr>
                <w:rFonts w:ascii="Times New Roman" w:hAnsi="Times New Roman" w:cs="Times New Roman"/>
                <w:color w:val="000000"/>
                <w:sz w:val="20"/>
                <w:szCs w:val="20"/>
              </w:rPr>
            </w:pPr>
            <w:r w:rsidRPr="00B65174">
              <w:rPr>
                <w:rFonts w:ascii="Times New Roman" w:hAnsi="Times New Roman" w:cs="Times New Roman"/>
                <w:color w:val="000000"/>
                <w:sz w:val="20"/>
                <w:szCs w:val="20"/>
              </w:rPr>
              <w:t>450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65174" w:rsidRPr="00B65174" w:rsidRDefault="00B65174" w:rsidP="00B65174">
            <w:pPr>
              <w:rPr>
                <w:rFonts w:ascii="Times New Roman" w:hAnsi="Times New Roman" w:cs="Times New Roman"/>
                <w:color w:val="000000"/>
                <w:sz w:val="20"/>
                <w:szCs w:val="20"/>
              </w:rPr>
            </w:pPr>
            <w:r w:rsidRPr="00B65174">
              <w:rPr>
                <w:rFonts w:ascii="Times New Roman" w:hAnsi="Times New Roman" w:cs="Times New Roman"/>
                <w:color w:val="000000"/>
                <w:sz w:val="20"/>
                <w:szCs w:val="20"/>
              </w:rPr>
              <w:t>ФУ администрации ЧГО</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12 693</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12 491</w:t>
            </w:r>
          </w:p>
        </w:tc>
        <w:tc>
          <w:tcPr>
            <w:tcW w:w="1134" w:type="dxa"/>
            <w:tcBorders>
              <w:top w:val="nil"/>
              <w:left w:val="nil"/>
              <w:bottom w:val="single" w:sz="8" w:space="0" w:color="auto"/>
              <w:right w:val="single" w:sz="8" w:space="0" w:color="auto"/>
            </w:tcBorders>
            <w:shd w:val="clear" w:color="auto" w:fill="auto"/>
            <w:noWrap/>
            <w:vAlign w:val="center"/>
          </w:tcPr>
          <w:p w:rsidR="00B65174" w:rsidRPr="003D7B99" w:rsidRDefault="00B65174"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12 491</w:t>
            </w:r>
          </w:p>
        </w:tc>
        <w:tc>
          <w:tcPr>
            <w:tcW w:w="1134" w:type="dxa"/>
            <w:tcBorders>
              <w:top w:val="nil"/>
              <w:left w:val="nil"/>
              <w:bottom w:val="single" w:sz="8" w:space="0" w:color="auto"/>
              <w:right w:val="single" w:sz="8" w:space="0" w:color="auto"/>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sidRPr="003D7B99">
              <w:rPr>
                <w:rFonts w:ascii="Times New Roman" w:hAnsi="Times New Roman" w:cs="Times New Roman"/>
                <w:color w:val="000000"/>
                <w:sz w:val="20"/>
                <w:szCs w:val="20"/>
              </w:rPr>
              <w:t>12 491</w:t>
            </w:r>
          </w:p>
        </w:tc>
        <w:tc>
          <w:tcPr>
            <w:tcW w:w="992" w:type="dxa"/>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-202</w:t>
            </w:r>
          </w:p>
        </w:tc>
        <w:tc>
          <w:tcPr>
            <w:tcW w:w="708" w:type="dxa"/>
            <w:tcBorders>
              <w:top w:val="single" w:sz="8" w:space="0" w:color="auto"/>
              <w:left w:val="single" w:sz="8" w:space="0" w:color="auto"/>
              <w:bottom w:val="single" w:sz="8" w:space="0" w:color="auto"/>
              <w:right w:val="single" w:sz="8" w:space="0" w:color="000000"/>
            </w:tcBorders>
            <w:shd w:val="clear" w:color="000000" w:fill="D5DCE4"/>
            <w:noWrap/>
            <w:vAlign w:val="center"/>
          </w:tcPr>
          <w:p w:rsidR="00B65174" w:rsidRPr="003D7B99" w:rsidRDefault="003D7B99" w:rsidP="00B65174">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r>
    </w:tbl>
    <w:p w:rsidR="00A43E83" w:rsidRDefault="00335958" w:rsidP="00A43E83">
      <w:pPr>
        <w:pStyle w:val="af2"/>
        <w:ind w:left="0" w:firstLine="709"/>
        <w:jc w:val="both"/>
        <w:rPr>
          <w:sz w:val="26"/>
          <w:szCs w:val="26"/>
        </w:rPr>
      </w:pPr>
      <w:r w:rsidRPr="008740AB">
        <w:rPr>
          <w:rFonts w:eastAsia="TT16o00"/>
          <w:b/>
          <w:sz w:val="26"/>
          <w:szCs w:val="26"/>
        </w:rPr>
        <w:t>Непрограммные расходы</w:t>
      </w:r>
      <w:r w:rsidRPr="008740AB">
        <w:rPr>
          <w:rFonts w:eastAsia="TT16o00"/>
          <w:sz w:val="26"/>
          <w:szCs w:val="26"/>
        </w:rPr>
        <w:t xml:space="preserve"> предусмотрены на 20</w:t>
      </w:r>
      <w:r w:rsidR="008740AB">
        <w:rPr>
          <w:rFonts w:eastAsia="TT16o00"/>
          <w:sz w:val="26"/>
          <w:szCs w:val="26"/>
        </w:rPr>
        <w:t>20</w:t>
      </w:r>
      <w:r w:rsidRPr="008740AB">
        <w:rPr>
          <w:rFonts w:eastAsia="TT16o00"/>
          <w:sz w:val="26"/>
          <w:szCs w:val="26"/>
        </w:rPr>
        <w:t xml:space="preserve"> год в сумме </w:t>
      </w:r>
      <w:r w:rsidR="008740AB">
        <w:rPr>
          <w:rFonts w:eastAsia="TT16o00"/>
          <w:sz w:val="26"/>
          <w:szCs w:val="26"/>
        </w:rPr>
        <w:t>54 962,3</w:t>
      </w:r>
      <w:r w:rsidRPr="008740AB">
        <w:rPr>
          <w:rFonts w:eastAsia="TT16o00"/>
          <w:sz w:val="26"/>
          <w:szCs w:val="26"/>
        </w:rPr>
        <w:t xml:space="preserve"> тыс.руб., на 202</w:t>
      </w:r>
      <w:r w:rsidR="008740AB">
        <w:rPr>
          <w:rFonts w:eastAsia="TT16o00"/>
          <w:sz w:val="26"/>
          <w:szCs w:val="26"/>
        </w:rPr>
        <w:t>1</w:t>
      </w:r>
      <w:r w:rsidRPr="008740AB">
        <w:rPr>
          <w:rFonts w:eastAsia="TT16o00"/>
          <w:sz w:val="26"/>
          <w:szCs w:val="26"/>
        </w:rPr>
        <w:t xml:space="preserve"> год-</w:t>
      </w:r>
      <w:r w:rsidR="008740AB">
        <w:rPr>
          <w:rFonts w:eastAsia="TT16o00"/>
          <w:sz w:val="26"/>
          <w:szCs w:val="26"/>
        </w:rPr>
        <w:t xml:space="preserve">49 187,1 </w:t>
      </w:r>
      <w:r w:rsidRPr="008740AB">
        <w:rPr>
          <w:rFonts w:eastAsia="TT16o00"/>
          <w:sz w:val="26"/>
          <w:szCs w:val="26"/>
        </w:rPr>
        <w:t>тыс. руб., на 202</w:t>
      </w:r>
      <w:r w:rsidR="008740AB">
        <w:rPr>
          <w:rFonts w:eastAsia="TT16o00"/>
          <w:sz w:val="26"/>
          <w:szCs w:val="26"/>
        </w:rPr>
        <w:t>2</w:t>
      </w:r>
      <w:r w:rsidRPr="008740AB">
        <w:rPr>
          <w:rFonts w:eastAsia="TT16o00"/>
          <w:sz w:val="26"/>
          <w:szCs w:val="26"/>
        </w:rPr>
        <w:t xml:space="preserve"> год-</w:t>
      </w:r>
      <w:r w:rsidR="008740AB">
        <w:rPr>
          <w:rFonts w:eastAsia="TT16o00"/>
          <w:sz w:val="26"/>
          <w:szCs w:val="26"/>
        </w:rPr>
        <w:t>49 295,0</w:t>
      </w:r>
      <w:r w:rsidRPr="008740AB">
        <w:rPr>
          <w:rFonts w:eastAsia="TT16o00"/>
          <w:sz w:val="26"/>
          <w:szCs w:val="26"/>
        </w:rPr>
        <w:t xml:space="preserve"> тыс. руб.</w:t>
      </w:r>
      <w:r w:rsidR="00A43E83" w:rsidRPr="00A43E83">
        <w:rPr>
          <w:sz w:val="26"/>
          <w:szCs w:val="26"/>
        </w:rPr>
        <w:t xml:space="preserve"> </w:t>
      </w:r>
    </w:p>
    <w:p w:rsidR="00A43E83" w:rsidRDefault="00A43E83" w:rsidP="00A43E83">
      <w:pPr>
        <w:pStyle w:val="af2"/>
        <w:ind w:left="0" w:firstLine="709"/>
        <w:jc w:val="both"/>
        <w:rPr>
          <w:i/>
          <w:sz w:val="22"/>
          <w:szCs w:val="22"/>
        </w:rPr>
      </w:pPr>
      <w:r w:rsidRPr="008740AB">
        <w:rPr>
          <w:sz w:val="26"/>
          <w:szCs w:val="26"/>
        </w:rPr>
        <w:t>В общей структуре расходов объем Резервного фонда Администрации ЧГО на 20</w:t>
      </w:r>
      <w:r>
        <w:rPr>
          <w:sz w:val="26"/>
          <w:szCs w:val="26"/>
        </w:rPr>
        <w:t>20</w:t>
      </w:r>
      <w:r w:rsidRPr="008740AB">
        <w:rPr>
          <w:sz w:val="26"/>
          <w:szCs w:val="26"/>
        </w:rPr>
        <w:t xml:space="preserve"> год и плановый период 202</w:t>
      </w:r>
      <w:r>
        <w:rPr>
          <w:sz w:val="26"/>
          <w:szCs w:val="26"/>
        </w:rPr>
        <w:t>1</w:t>
      </w:r>
      <w:r w:rsidRPr="008740AB">
        <w:rPr>
          <w:sz w:val="26"/>
          <w:szCs w:val="26"/>
        </w:rPr>
        <w:t>-202</w:t>
      </w:r>
      <w:r>
        <w:rPr>
          <w:sz w:val="26"/>
          <w:szCs w:val="26"/>
        </w:rPr>
        <w:t>2</w:t>
      </w:r>
      <w:r w:rsidRPr="008740AB">
        <w:rPr>
          <w:sz w:val="26"/>
          <w:szCs w:val="26"/>
        </w:rPr>
        <w:t xml:space="preserve">года </w:t>
      </w:r>
      <w:r w:rsidR="00515A65">
        <w:rPr>
          <w:sz w:val="26"/>
          <w:szCs w:val="26"/>
        </w:rPr>
        <w:t xml:space="preserve">запланирован </w:t>
      </w:r>
      <w:r w:rsidRPr="008740AB">
        <w:rPr>
          <w:sz w:val="26"/>
          <w:szCs w:val="26"/>
        </w:rPr>
        <w:t>в сумме 1</w:t>
      </w:r>
      <w:r>
        <w:rPr>
          <w:sz w:val="26"/>
          <w:szCs w:val="26"/>
        </w:rPr>
        <w:t>0</w:t>
      </w:r>
      <w:r w:rsidRPr="008740AB">
        <w:rPr>
          <w:sz w:val="26"/>
          <w:szCs w:val="26"/>
        </w:rPr>
        <w:t>00 тыс.руб., 1</w:t>
      </w:r>
      <w:r>
        <w:rPr>
          <w:sz w:val="26"/>
          <w:szCs w:val="26"/>
        </w:rPr>
        <w:t>0</w:t>
      </w:r>
      <w:r w:rsidRPr="008740AB">
        <w:rPr>
          <w:sz w:val="26"/>
          <w:szCs w:val="26"/>
        </w:rPr>
        <w:t>00 тыс.руб., 1000 тыс.руб. соответственно</w:t>
      </w:r>
      <w:r w:rsidR="00515A65">
        <w:rPr>
          <w:sz w:val="26"/>
          <w:szCs w:val="26"/>
        </w:rPr>
        <w:t>, что</w:t>
      </w:r>
      <w:r w:rsidRPr="008740AB">
        <w:rPr>
          <w:sz w:val="26"/>
          <w:szCs w:val="26"/>
        </w:rPr>
        <w:t xml:space="preserve"> </w:t>
      </w:r>
      <w:r w:rsidRPr="008740AB">
        <w:rPr>
          <w:b/>
          <w:sz w:val="26"/>
          <w:szCs w:val="26"/>
        </w:rPr>
        <w:t xml:space="preserve">не превышает предельного размера, определенного п.3 ст. 81 БК РФ и составляет 0,14%, 0,15%, 0,10% соответственно </w:t>
      </w:r>
      <w:r w:rsidRPr="008740AB">
        <w:rPr>
          <w:i/>
          <w:sz w:val="22"/>
          <w:szCs w:val="22"/>
        </w:rPr>
        <w:t>(справочно: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1D6AA4" w:rsidRPr="00316C02" w:rsidRDefault="001D6AA4" w:rsidP="00A43E83">
      <w:pPr>
        <w:pStyle w:val="af2"/>
        <w:ind w:left="0" w:firstLine="709"/>
        <w:jc w:val="both"/>
        <w:rPr>
          <w:iCs/>
          <w:sz w:val="26"/>
          <w:szCs w:val="26"/>
        </w:rPr>
      </w:pPr>
      <w:r w:rsidRPr="00316C02">
        <w:rPr>
          <w:iCs/>
          <w:sz w:val="26"/>
          <w:szCs w:val="26"/>
        </w:rPr>
        <w:t xml:space="preserve">Согласно пояснительной записке к проекту решения непрограммные </w:t>
      </w:r>
      <w:r w:rsidR="00316C02" w:rsidRPr="00316C02">
        <w:rPr>
          <w:iCs/>
          <w:sz w:val="26"/>
          <w:szCs w:val="26"/>
        </w:rPr>
        <w:t xml:space="preserve">расходы </w:t>
      </w:r>
      <w:r w:rsidRPr="00316C02">
        <w:rPr>
          <w:iCs/>
          <w:sz w:val="26"/>
          <w:szCs w:val="26"/>
        </w:rPr>
        <w:t>планируются направить</w:t>
      </w:r>
      <w:r w:rsidR="00316C02">
        <w:rPr>
          <w:iCs/>
          <w:sz w:val="26"/>
          <w:szCs w:val="26"/>
        </w:rPr>
        <w:t>,</w:t>
      </w:r>
      <w:r w:rsidRPr="00316C02">
        <w:rPr>
          <w:iCs/>
          <w:sz w:val="26"/>
          <w:szCs w:val="26"/>
        </w:rPr>
        <w:t xml:space="preserve"> </w:t>
      </w:r>
      <w:r w:rsidR="00316C02" w:rsidRPr="00316C02">
        <w:rPr>
          <w:iCs/>
          <w:sz w:val="26"/>
          <w:szCs w:val="26"/>
        </w:rPr>
        <w:t>в том числе на проведение выборов в законодательные органы муниципальной власти в 2020 году в сумме 1 300 тыс. руб. и на исполнение судебных актов в сумме 613,2 тыс.руб.</w:t>
      </w:r>
    </w:p>
    <w:p w:rsidR="00B910B3" w:rsidRPr="00BD49E8" w:rsidRDefault="00335958" w:rsidP="00335958">
      <w:pPr>
        <w:spacing w:after="0" w:line="240" w:lineRule="auto"/>
        <w:jc w:val="both"/>
        <w:rPr>
          <w:rFonts w:ascii="Times New Roman" w:eastAsia="Times New Roman" w:hAnsi="Times New Roman" w:cs="Times New Roman"/>
          <w:b/>
          <w:sz w:val="26"/>
          <w:szCs w:val="26"/>
          <w:u w:val="single"/>
          <w:lang w:eastAsia="ru-RU"/>
        </w:rPr>
      </w:pPr>
      <w:r w:rsidRPr="008740AB">
        <w:rPr>
          <w:rFonts w:ascii="Times New Roman" w:eastAsia="Times New Roman" w:hAnsi="Times New Roman" w:cs="Times New Roman"/>
          <w:bCs/>
          <w:sz w:val="26"/>
          <w:szCs w:val="26"/>
          <w:lang w:eastAsia="ru-RU"/>
        </w:rPr>
        <w:t xml:space="preserve">          </w:t>
      </w:r>
      <w:r w:rsidR="0035136E" w:rsidRPr="00695ECF">
        <w:rPr>
          <w:rFonts w:ascii="Times New Roman" w:eastAsia="Times New Roman" w:hAnsi="Times New Roman" w:cs="Times New Roman"/>
          <w:b/>
          <w:sz w:val="26"/>
          <w:szCs w:val="26"/>
          <w:lang w:eastAsia="ru-RU"/>
        </w:rPr>
        <w:t xml:space="preserve">В пояснительной записке к проекту решения </w:t>
      </w:r>
      <w:r w:rsidR="001D6AA4">
        <w:rPr>
          <w:rFonts w:ascii="Times New Roman" w:eastAsia="Times New Roman" w:hAnsi="Times New Roman" w:cs="Times New Roman"/>
          <w:b/>
          <w:sz w:val="26"/>
          <w:szCs w:val="26"/>
          <w:lang w:eastAsia="ru-RU"/>
        </w:rPr>
        <w:t>частично</w:t>
      </w:r>
      <w:r w:rsidR="0035136E" w:rsidRPr="00695ECF">
        <w:rPr>
          <w:rFonts w:ascii="Times New Roman" w:eastAsia="Times New Roman" w:hAnsi="Times New Roman" w:cs="Times New Roman"/>
          <w:b/>
          <w:sz w:val="26"/>
          <w:szCs w:val="26"/>
          <w:lang w:eastAsia="ru-RU"/>
        </w:rPr>
        <w:t xml:space="preserve"> </w:t>
      </w:r>
      <w:r w:rsidR="001D6AA4">
        <w:rPr>
          <w:rFonts w:ascii="Times New Roman" w:eastAsia="Times New Roman" w:hAnsi="Times New Roman" w:cs="Times New Roman"/>
          <w:b/>
          <w:sz w:val="26"/>
          <w:szCs w:val="26"/>
          <w:lang w:eastAsia="ru-RU"/>
        </w:rPr>
        <w:t>детализирована</w:t>
      </w:r>
      <w:r w:rsidR="0035136E" w:rsidRPr="00695ECF">
        <w:rPr>
          <w:rFonts w:ascii="Times New Roman" w:eastAsia="Times New Roman" w:hAnsi="Times New Roman" w:cs="Times New Roman"/>
          <w:b/>
          <w:sz w:val="26"/>
          <w:szCs w:val="26"/>
          <w:lang w:eastAsia="ru-RU"/>
        </w:rPr>
        <w:t xml:space="preserve"> информации о финансировании мероприятий в рамках непрограммных расходов</w:t>
      </w:r>
      <w:r w:rsidR="00695ECF">
        <w:rPr>
          <w:rFonts w:ascii="Times New Roman" w:eastAsia="Times New Roman" w:hAnsi="Times New Roman" w:cs="Times New Roman"/>
          <w:b/>
          <w:sz w:val="26"/>
          <w:szCs w:val="26"/>
          <w:lang w:eastAsia="ru-RU"/>
        </w:rPr>
        <w:t xml:space="preserve"> проекта решения о бюджете</w:t>
      </w:r>
      <w:r w:rsidR="0035136E" w:rsidRPr="00695ECF">
        <w:rPr>
          <w:rFonts w:ascii="Times New Roman" w:eastAsia="Times New Roman" w:hAnsi="Times New Roman" w:cs="Times New Roman"/>
          <w:b/>
          <w:sz w:val="26"/>
          <w:szCs w:val="26"/>
          <w:lang w:eastAsia="ru-RU"/>
        </w:rPr>
        <w:t xml:space="preserve">. В связи с этим </w:t>
      </w:r>
      <w:r w:rsidR="008740AB" w:rsidRPr="00695ECF">
        <w:rPr>
          <w:rFonts w:ascii="Times New Roman" w:eastAsia="Times New Roman" w:hAnsi="Times New Roman" w:cs="Times New Roman"/>
          <w:b/>
          <w:sz w:val="26"/>
          <w:szCs w:val="26"/>
          <w:lang w:eastAsia="ru-RU"/>
        </w:rPr>
        <w:t xml:space="preserve">КСК ЧГО </w:t>
      </w:r>
      <w:r w:rsidR="00E8698C" w:rsidRPr="00695ECF">
        <w:rPr>
          <w:rFonts w:ascii="Times New Roman" w:eastAsia="Times New Roman" w:hAnsi="Times New Roman" w:cs="Times New Roman"/>
          <w:b/>
          <w:sz w:val="26"/>
          <w:szCs w:val="26"/>
          <w:lang w:eastAsia="ru-RU"/>
        </w:rPr>
        <w:t>направил администрации</w:t>
      </w:r>
      <w:r w:rsidR="0035136E" w:rsidRPr="00695ECF">
        <w:rPr>
          <w:rFonts w:ascii="Times New Roman" w:eastAsia="Times New Roman" w:hAnsi="Times New Roman" w:cs="Times New Roman"/>
          <w:b/>
          <w:sz w:val="26"/>
          <w:szCs w:val="26"/>
          <w:lang w:eastAsia="ru-RU"/>
        </w:rPr>
        <w:t xml:space="preserve"> ЧГО </w:t>
      </w:r>
      <w:r w:rsidR="008740AB" w:rsidRPr="00695ECF">
        <w:rPr>
          <w:rFonts w:ascii="Times New Roman" w:eastAsia="Times New Roman" w:hAnsi="Times New Roman" w:cs="Times New Roman"/>
          <w:b/>
          <w:sz w:val="26"/>
          <w:szCs w:val="26"/>
          <w:lang w:eastAsia="ru-RU"/>
        </w:rPr>
        <w:t>запрос о предоставлени</w:t>
      </w:r>
      <w:r w:rsidR="0035136E" w:rsidRPr="00695ECF">
        <w:rPr>
          <w:rFonts w:ascii="Times New Roman" w:eastAsia="Times New Roman" w:hAnsi="Times New Roman" w:cs="Times New Roman"/>
          <w:b/>
          <w:sz w:val="26"/>
          <w:szCs w:val="26"/>
          <w:lang w:eastAsia="ru-RU"/>
        </w:rPr>
        <w:t>и дополнительной информации о направлении непрограммных расходов в рамках проекта бюджета</w:t>
      </w:r>
      <w:r w:rsidR="00E8698C">
        <w:rPr>
          <w:rFonts w:ascii="Times New Roman" w:eastAsia="Times New Roman" w:hAnsi="Times New Roman" w:cs="Times New Roman"/>
          <w:b/>
          <w:sz w:val="26"/>
          <w:szCs w:val="26"/>
          <w:lang w:eastAsia="ru-RU"/>
        </w:rPr>
        <w:t>.</w:t>
      </w:r>
      <w:r w:rsidR="0035136E" w:rsidRPr="00695ECF">
        <w:rPr>
          <w:rFonts w:ascii="Times New Roman" w:eastAsia="Times New Roman" w:hAnsi="Times New Roman" w:cs="Times New Roman"/>
          <w:b/>
          <w:sz w:val="26"/>
          <w:szCs w:val="26"/>
          <w:lang w:eastAsia="ru-RU"/>
        </w:rPr>
        <w:t xml:space="preserve"> </w:t>
      </w:r>
      <w:r w:rsidR="00B910B3" w:rsidRPr="00BD49E8">
        <w:rPr>
          <w:rFonts w:ascii="Times New Roman" w:eastAsia="Times New Roman" w:hAnsi="Times New Roman" w:cs="Times New Roman"/>
          <w:b/>
          <w:sz w:val="26"/>
          <w:szCs w:val="26"/>
          <w:u w:val="single"/>
          <w:lang w:eastAsia="ru-RU"/>
        </w:rPr>
        <w:t xml:space="preserve">Информация по </w:t>
      </w:r>
      <w:r w:rsidR="00BD49E8">
        <w:rPr>
          <w:rFonts w:ascii="Times New Roman" w:eastAsia="Times New Roman" w:hAnsi="Times New Roman" w:cs="Times New Roman"/>
          <w:b/>
          <w:sz w:val="26"/>
          <w:szCs w:val="26"/>
          <w:u w:val="single"/>
          <w:lang w:eastAsia="ru-RU"/>
        </w:rPr>
        <w:t xml:space="preserve">данному </w:t>
      </w:r>
      <w:r w:rsidR="00B910B3" w:rsidRPr="00BD49E8">
        <w:rPr>
          <w:rFonts w:ascii="Times New Roman" w:eastAsia="Times New Roman" w:hAnsi="Times New Roman" w:cs="Times New Roman"/>
          <w:b/>
          <w:sz w:val="26"/>
          <w:szCs w:val="26"/>
          <w:u w:val="single"/>
          <w:lang w:eastAsia="ru-RU"/>
        </w:rPr>
        <w:t>запросу не была представлена</w:t>
      </w:r>
      <w:r w:rsidR="00E8698C">
        <w:rPr>
          <w:rFonts w:ascii="Times New Roman" w:eastAsia="Times New Roman" w:hAnsi="Times New Roman" w:cs="Times New Roman"/>
          <w:b/>
          <w:sz w:val="26"/>
          <w:szCs w:val="26"/>
          <w:u w:val="single"/>
          <w:lang w:eastAsia="ru-RU"/>
        </w:rPr>
        <w:t xml:space="preserve"> </w:t>
      </w:r>
      <w:r w:rsidR="00E8698C" w:rsidRPr="00695ECF">
        <w:rPr>
          <w:rFonts w:ascii="Times New Roman" w:eastAsia="Times New Roman" w:hAnsi="Times New Roman" w:cs="Times New Roman"/>
          <w:b/>
          <w:sz w:val="26"/>
          <w:szCs w:val="26"/>
          <w:lang w:eastAsia="ru-RU"/>
        </w:rPr>
        <w:t>(Аналогичн</w:t>
      </w:r>
      <w:r w:rsidR="00E8698C">
        <w:rPr>
          <w:rFonts w:ascii="Times New Roman" w:eastAsia="Times New Roman" w:hAnsi="Times New Roman" w:cs="Times New Roman"/>
          <w:b/>
          <w:sz w:val="26"/>
          <w:szCs w:val="26"/>
          <w:lang w:eastAsia="ru-RU"/>
        </w:rPr>
        <w:t>ый</w:t>
      </w:r>
      <w:r w:rsidR="00E8698C" w:rsidRPr="00695ECF">
        <w:rPr>
          <w:rFonts w:ascii="Times New Roman" w:eastAsia="Times New Roman" w:hAnsi="Times New Roman" w:cs="Times New Roman"/>
          <w:b/>
          <w:sz w:val="26"/>
          <w:szCs w:val="26"/>
          <w:lang w:eastAsia="ru-RU"/>
        </w:rPr>
        <w:t xml:space="preserve"> </w:t>
      </w:r>
      <w:r w:rsidR="00E8698C">
        <w:rPr>
          <w:rFonts w:ascii="Times New Roman" w:eastAsia="Times New Roman" w:hAnsi="Times New Roman" w:cs="Times New Roman"/>
          <w:b/>
          <w:sz w:val="26"/>
          <w:szCs w:val="26"/>
          <w:lang w:eastAsia="ru-RU"/>
        </w:rPr>
        <w:t xml:space="preserve">запрос </w:t>
      </w:r>
      <w:r w:rsidR="00E8698C" w:rsidRPr="00695ECF">
        <w:rPr>
          <w:rFonts w:ascii="Times New Roman" w:eastAsia="Times New Roman" w:hAnsi="Times New Roman" w:cs="Times New Roman"/>
          <w:b/>
          <w:sz w:val="26"/>
          <w:szCs w:val="26"/>
          <w:lang w:eastAsia="ru-RU"/>
        </w:rPr>
        <w:t>направлялс</w:t>
      </w:r>
      <w:r w:rsidR="00E8698C">
        <w:rPr>
          <w:rFonts w:ascii="Times New Roman" w:eastAsia="Times New Roman" w:hAnsi="Times New Roman" w:cs="Times New Roman"/>
          <w:b/>
          <w:sz w:val="26"/>
          <w:szCs w:val="26"/>
          <w:lang w:eastAsia="ru-RU"/>
        </w:rPr>
        <w:t xml:space="preserve">я </w:t>
      </w:r>
      <w:r w:rsidR="00E8698C" w:rsidRPr="00695ECF">
        <w:rPr>
          <w:rFonts w:ascii="Times New Roman" w:eastAsia="Times New Roman" w:hAnsi="Times New Roman" w:cs="Times New Roman"/>
          <w:b/>
          <w:sz w:val="26"/>
          <w:szCs w:val="26"/>
          <w:lang w:eastAsia="ru-RU"/>
        </w:rPr>
        <w:t>ФУ</w:t>
      </w:r>
      <w:r w:rsidR="00E8698C">
        <w:rPr>
          <w:rFonts w:ascii="Times New Roman" w:eastAsia="Times New Roman" w:hAnsi="Times New Roman" w:cs="Times New Roman"/>
          <w:b/>
          <w:sz w:val="26"/>
          <w:szCs w:val="26"/>
          <w:lang w:eastAsia="ru-RU"/>
        </w:rPr>
        <w:t xml:space="preserve"> </w:t>
      </w:r>
      <w:r w:rsidR="00E8698C">
        <w:rPr>
          <w:rFonts w:ascii="Times New Roman" w:eastAsia="Times New Roman" w:hAnsi="Times New Roman" w:cs="Times New Roman"/>
          <w:b/>
          <w:sz w:val="26"/>
          <w:szCs w:val="26"/>
          <w:lang w:eastAsia="ru-RU"/>
        </w:rPr>
        <w:lastRenderedPageBreak/>
        <w:t>администрации ЧГО</w:t>
      </w:r>
      <w:r w:rsidR="00E8698C" w:rsidRPr="00695ECF">
        <w:rPr>
          <w:rFonts w:ascii="Times New Roman" w:eastAsia="Times New Roman" w:hAnsi="Times New Roman" w:cs="Times New Roman"/>
          <w:b/>
          <w:sz w:val="26"/>
          <w:szCs w:val="26"/>
          <w:lang w:eastAsia="ru-RU"/>
        </w:rPr>
        <w:t xml:space="preserve"> при подготовке заключения на проект бюджета на 2019-202</w:t>
      </w:r>
      <w:r w:rsidR="00515A65">
        <w:rPr>
          <w:rFonts w:ascii="Times New Roman" w:eastAsia="Times New Roman" w:hAnsi="Times New Roman" w:cs="Times New Roman"/>
          <w:b/>
          <w:sz w:val="26"/>
          <w:szCs w:val="26"/>
          <w:lang w:eastAsia="ru-RU"/>
        </w:rPr>
        <w:t>1</w:t>
      </w:r>
      <w:r w:rsidR="00E8698C" w:rsidRPr="00695ECF">
        <w:rPr>
          <w:rFonts w:ascii="Times New Roman" w:eastAsia="Times New Roman" w:hAnsi="Times New Roman" w:cs="Times New Roman"/>
          <w:b/>
          <w:sz w:val="26"/>
          <w:szCs w:val="26"/>
          <w:lang w:eastAsia="ru-RU"/>
        </w:rPr>
        <w:t xml:space="preserve"> годы</w:t>
      </w:r>
      <w:r w:rsidR="00E8698C">
        <w:rPr>
          <w:rFonts w:ascii="Times New Roman" w:eastAsia="Times New Roman" w:hAnsi="Times New Roman" w:cs="Times New Roman"/>
          <w:b/>
          <w:sz w:val="26"/>
          <w:szCs w:val="26"/>
          <w:lang w:eastAsia="ru-RU"/>
        </w:rPr>
        <w:t xml:space="preserve"> и информация была представлена</w:t>
      </w:r>
      <w:r w:rsidR="00E8698C" w:rsidRPr="00695ECF">
        <w:rPr>
          <w:rFonts w:ascii="Times New Roman" w:eastAsia="Times New Roman" w:hAnsi="Times New Roman" w:cs="Times New Roman"/>
          <w:b/>
          <w:sz w:val="26"/>
          <w:szCs w:val="26"/>
          <w:lang w:eastAsia="ru-RU"/>
        </w:rPr>
        <w:t>).</w:t>
      </w:r>
    </w:p>
    <w:p w:rsidR="00B910B3" w:rsidRDefault="00695ECF" w:rsidP="00335958">
      <w:pPr>
        <w:spacing w:after="0" w:line="240" w:lineRule="auto"/>
        <w:jc w:val="both"/>
        <w:rPr>
          <w:rFonts w:ascii="Times New Roman" w:eastAsia="Times New Roman" w:hAnsi="Times New Roman" w:cs="Times New Roman"/>
          <w:sz w:val="26"/>
          <w:szCs w:val="26"/>
          <w:lang w:eastAsia="ru-RU"/>
        </w:rPr>
      </w:pPr>
      <w:r w:rsidRPr="00695ECF">
        <w:rPr>
          <w:rFonts w:ascii="Times New Roman" w:eastAsia="Times New Roman" w:hAnsi="Times New Roman" w:cs="Times New Roman"/>
          <w:b/>
          <w:sz w:val="26"/>
          <w:szCs w:val="26"/>
          <w:lang w:eastAsia="ru-RU"/>
        </w:rPr>
        <w:t xml:space="preserve">     </w:t>
      </w:r>
      <w:r w:rsidRPr="00BD49E8">
        <w:rPr>
          <w:rFonts w:ascii="Times New Roman" w:eastAsia="Times New Roman" w:hAnsi="Times New Roman" w:cs="Times New Roman"/>
          <w:b/>
          <w:sz w:val="26"/>
          <w:szCs w:val="26"/>
          <w:u w:val="single"/>
          <w:lang w:eastAsia="ru-RU"/>
        </w:rPr>
        <w:t>Таким образом, определить обоснованност</w:t>
      </w:r>
      <w:r w:rsidR="00515A65">
        <w:rPr>
          <w:rFonts w:ascii="Times New Roman" w:eastAsia="Times New Roman" w:hAnsi="Times New Roman" w:cs="Times New Roman"/>
          <w:b/>
          <w:sz w:val="26"/>
          <w:szCs w:val="26"/>
          <w:u w:val="single"/>
          <w:lang w:eastAsia="ru-RU"/>
        </w:rPr>
        <w:t>ь</w:t>
      </w:r>
      <w:r w:rsidRPr="00BD49E8">
        <w:rPr>
          <w:rFonts w:ascii="Times New Roman" w:eastAsia="Times New Roman" w:hAnsi="Times New Roman" w:cs="Times New Roman"/>
          <w:b/>
          <w:sz w:val="26"/>
          <w:szCs w:val="26"/>
          <w:u w:val="single"/>
          <w:lang w:eastAsia="ru-RU"/>
        </w:rPr>
        <w:t>, целесообразност</w:t>
      </w:r>
      <w:r w:rsidR="00515A65">
        <w:rPr>
          <w:rFonts w:ascii="Times New Roman" w:eastAsia="Times New Roman" w:hAnsi="Times New Roman" w:cs="Times New Roman"/>
          <w:b/>
          <w:sz w:val="26"/>
          <w:szCs w:val="26"/>
          <w:u w:val="single"/>
          <w:lang w:eastAsia="ru-RU"/>
        </w:rPr>
        <w:t>ь</w:t>
      </w:r>
      <w:r w:rsidRPr="00BD49E8">
        <w:rPr>
          <w:rFonts w:ascii="Times New Roman" w:eastAsia="Times New Roman" w:hAnsi="Times New Roman" w:cs="Times New Roman"/>
          <w:b/>
          <w:sz w:val="26"/>
          <w:szCs w:val="26"/>
          <w:u w:val="single"/>
          <w:lang w:eastAsia="ru-RU"/>
        </w:rPr>
        <w:t xml:space="preserve"> и достоверност</w:t>
      </w:r>
      <w:r w:rsidR="00515A65">
        <w:rPr>
          <w:rFonts w:ascii="Times New Roman" w:eastAsia="Times New Roman" w:hAnsi="Times New Roman" w:cs="Times New Roman"/>
          <w:b/>
          <w:sz w:val="26"/>
          <w:szCs w:val="26"/>
          <w:u w:val="single"/>
          <w:lang w:eastAsia="ru-RU"/>
        </w:rPr>
        <w:t>ь</w:t>
      </w:r>
      <w:r w:rsidRPr="00BD49E8">
        <w:rPr>
          <w:rFonts w:ascii="Times New Roman" w:eastAsia="Times New Roman" w:hAnsi="Times New Roman" w:cs="Times New Roman"/>
          <w:b/>
          <w:sz w:val="26"/>
          <w:szCs w:val="26"/>
          <w:u w:val="single"/>
          <w:lang w:eastAsia="ru-RU"/>
        </w:rPr>
        <w:t xml:space="preserve"> показателей непрограммных расходов, содержащихся в Проекте бюджета на 2020 год и плановый период 2021 и 2022 годов, не представляется возможным</w:t>
      </w:r>
      <w:r>
        <w:rPr>
          <w:rFonts w:ascii="Times New Roman" w:eastAsia="Times New Roman" w:hAnsi="Times New Roman" w:cs="Times New Roman"/>
          <w:sz w:val="26"/>
          <w:szCs w:val="26"/>
          <w:lang w:eastAsia="ru-RU"/>
        </w:rPr>
        <w:t>.</w:t>
      </w:r>
    </w:p>
    <w:p w:rsidR="00695ECF" w:rsidRDefault="00695ECF" w:rsidP="00335958">
      <w:pPr>
        <w:spacing w:after="0" w:line="240" w:lineRule="auto"/>
        <w:jc w:val="both"/>
        <w:rPr>
          <w:rFonts w:ascii="Times New Roman" w:eastAsia="Times New Roman" w:hAnsi="Times New Roman" w:cs="Times New Roman"/>
          <w:bCs/>
          <w:sz w:val="26"/>
          <w:szCs w:val="26"/>
          <w:lang w:eastAsia="ru-RU"/>
        </w:rPr>
      </w:pPr>
    </w:p>
    <w:p w:rsidR="00D45119" w:rsidRPr="008740AB" w:rsidRDefault="00D45119" w:rsidP="00D45119">
      <w:pPr>
        <w:spacing w:after="0" w:line="240" w:lineRule="auto"/>
        <w:jc w:val="both"/>
        <w:rPr>
          <w:rFonts w:ascii="Times New Roman" w:eastAsia="Times New Roman" w:hAnsi="Times New Roman" w:cs="Times New Roman"/>
          <w:sz w:val="27"/>
          <w:szCs w:val="27"/>
          <w:lang w:eastAsia="ru-RU"/>
        </w:rPr>
      </w:pPr>
      <w:r w:rsidRPr="008740AB">
        <w:rPr>
          <w:rFonts w:ascii="Times New Roman" w:eastAsia="Times New Roman" w:hAnsi="Times New Roman" w:cs="Times New Roman"/>
          <w:sz w:val="27"/>
          <w:szCs w:val="27"/>
          <w:lang w:eastAsia="ru-RU"/>
        </w:rPr>
        <w:t xml:space="preserve"> </w:t>
      </w:r>
      <w:r w:rsidR="00123EBC" w:rsidRPr="008740AB">
        <w:rPr>
          <w:rFonts w:ascii="Times New Roman" w:eastAsia="Times New Roman" w:hAnsi="Times New Roman" w:cs="Times New Roman"/>
          <w:sz w:val="27"/>
          <w:szCs w:val="27"/>
          <w:lang w:eastAsia="ru-RU"/>
        </w:rPr>
        <w:t xml:space="preserve">       </w:t>
      </w:r>
      <w:r w:rsidRPr="008740AB">
        <w:rPr>
          <w:rFonts w:ascii="Times New Roman" w:eastAsia="Times New Roman" w:hAnsi="Times New Roman" w:cs="Times New Roman"/>
          <w:sz w:val="27"/>
          <w:szCs w:val="27"/>
          <w:lang w:eastAsia="ru-RU"/>
        </w:rPr>
        <w:t>В качестве основного итога успешной реализации бюджетной политики из основных приоритетов</w:t>
      </w:r>
      <w:r w:rsidR="00515A65">
        <w:rPr>
          <w:rFonts w:ascii="Times New Roman" w:eastAsia="Times New Roman" w:hAnsi="Times New Roman" w:cs="Times New Roman"/>
          <w:sz w:val="27"/>
          <w:szCs w:val="27"/>
          <w:lang w:eastAsia="ru-RU"/>
        </w:rPr>
        <w:t>,</w:t>
      </w:r>
      <w:r w:rsidRPr="008740AB">
        <w:rPr>
          <w:rFonts w:ascii="Times New Roman" w:eastAsia="Times New Roman" w:hAnsi="Times New Roman" w:cs="Times New Roman"/>
          <w:sz w:val="27"/>
          <w:szCs w:val="27"/>
          <w:lang w:eastAsia="ru-RU"/>
        </w:rPr>
        <w:t xml:space="preserve"> по – прежнему</w:t>
      </w:r>
      <w:r w:rsidR="00515A65">
        <w:rPr>
          <w:rFonts w:ascii="Times New Roman" w:eastAsia="Times New Roman" w:hAnsi="Times New Roman" w:cs="Times New Roman"/>
          <w:sz w:val="27"/>
          <w:szCs w:val="27"/>
          <w:lang w:eastAsia="ru-RU"/>
        </w:rPr>
        <w:t>,</w:t>
      </w:r>
      <w:r w:rsidRPr="008740AB">
        <w:rPr>
          <w:rFonts w:ascii="Times New Roman" w:eastAsia="Times New Roman" w:hAnsi="Times New Roman" w:cs="Times New Roman"/>
          <w:sz w:val="27"/>
          <w:szCs w:val="27"/>
          <w:lang w:eastAsia="ru-RU"/>
        </w:rPr>
        <w:t xml:space="preserve"> остается исполнение установленных публично-нормативных обязательств и иных социально - значимых обязательств, в том числе по выплате социальных пособий и компенсаций.</w:t>
      </w:r>
    </w:p>
    <w:p w:rsidR="00D45119" w:rsidRPr="008740AB" w:rsidRDefault="00D45119" w:rsidP="00D45119">
      <w:pPr>
        <w:spacing w:after="0" w:line="240" w:lineRule="auto"/>
        <w:jc w:val="both"/>
        <w:rPr>
          <w:rFonts w:ascii="Times New Roman" w:eastAsia="Times New Roman" w:hAnsi="Times New Roman" w:cs="Times New Roman"/>
          <w:sz w:val="27"/>
          <w:szCs w:val="27"/>
          <w:lang w:eastAsia="ru-RU"/>
        </w:rPr>
      </w:pPr>
      <w:r w:rsidRPr="008740AB">
        <w:rPr>
          <w:rFonts w:ascii="Times New Roman" w:eastAsia="Times New Roman" w:hAnsi="Times New Roman" w:cs="Times New Roman"/>
          <w:sz w:val="27"/>
          <w:szCs w:val="27"/>
          <w:lang w:eastAsia="ru-RU"/>
        </w:rPr>
        <w:t xml:space="preserve">         При подготовке законопроекта выполнены требования, установленные п. 3 ст. 184.1 БК РФ, а именно:</w:t>
      </w:r>
    </w:p>
    <w:p w:rsidR="00335958" w:rsidRPr="008740AB" w:rsidRDefault="00D45119" w:rsidP="00D45119">
      <w:pPr>
        <w:spacing w:after="0" w:line="240" w:lineRule="auto"/>
        <w:jc w:val="both"/>
        <w:rPr>
          <w:rFonts w:ascii="Times New Roman" w:eastAsia="Times New Roman" w:hAnsi="Times New Roman" w:cs="Times New Roman"/>
          <w:i/>
          <w:sz w:val="27"/>
          <w:szCs w:val="27"/>
          <w:lang w:eastAsia="ru-RU"/>
        </w:rPr>
      </w:pPr>
      <w:r w:rsidRPr="008740AB">
        <w:rPr>
          <w:rFonts w:ascii="Times New Roman" w:eastAsia="Times New Roman" w:hAnsi="Times New Roman" w:cs="Times New Roman"/>
          <w:sz w:val="27"/>
          <w:szCs w:val="27"/>
          <w:lang w:eastAsia="ru-RU"/>
        </w:rPr>
        <w:t xml:space="preserve">        </w:t>
      </w:r>
      <w:r w:rsidRPr="008740AB">
        <w:rPr>
          <w:rFonts w:ascii="Times New Roman" w:eastAsia="Times New Roman" w:hAnsi="Times New Roman" w:cs="Times New Roman"/>
          <w:i/>
          <w:sz w:val="27"/>
          <w:szCs w:val="27"/>
          <w:lang w:eastAsia="ru-RU"/>
        </w:rPr>
        <w:t xml:space="preserve">Определен общий объем бюджетных ассигнований, направляемых на исполнение публичных нормативных обязательств. </w:t>
      </w:r>
    </w:p>
    <w:p w:rsidR="00D45119" w:rsidRPr="002B5FE9" w:rsidRDefault="00335958" w:rsidP="00D45119">
      <w:pPr>
        <w:spacing w:after="0" w:line="240" w:lineRule="auto"/>
        <w:jc w:val="both"/>
        <w:rPr>
          <w:rFonts w:ascii="Times New Roman" w:eastAsia="Times New Roman" w:hAnsi="Times New Roman" w:cs="Times New Roman"/>
          <w:sz w:val="26"/>
          <w:szCs w:val="26"/>
          <w:lang w:eastAsia="ru-RU"/>
        </w:rPr>
      </w:pPr>
      <w:r w:rsidRPr="002B5FE9">
        <w:rPr>
          <w:b/>
          <w:sz w:val="26"/>
          <w:szCs w:val="26"/>
        </w:rPr>
        <w:t xml:space="preserve">         </w:t>
      </w:r>
      <w:r w:rsidRPr="002B5FE9">
        <w:rPr>
          <w:rFonts w:ascii="Times New Roman" w:hAnsi="Times New Roman" w:cs="Times New Roman"/>
          <w:b/>
          <w:sz w:val="26"/>
          <w:szCs w:val="26"/>
        </w:rPr>
        <w:t>На исполнение публичных нормативных обязательств в</w:t>
      </w:r>
      <w:r w:rsidR="00D45119" w:rsidRPr="002B5FE9">
        <w:rPr>
          <w:rFonts w:ascii="Times New Roman" w:eastAsia="Times New Roman" w:hAnsi="Times New Roman" w:cs="Times New Roman"/>
          <w:sz w:val="26"/>
          <w:szCs w:val="26"/>
          <w:lang w:eastAsia="ru-RU"/>
        </w:rPr>
        <w:t xml:space="preserve"> 20</w:t>
      </w:r>
      <w:r w:rsidR="00632EB9" w:rsidRPr="002B5FE9">
        <w:rPr>
          <w:rFonts w:ascii="Times New Roman" w:eastAsia="Times New Roman" w:hAnsi="Times New Roman" w:cs="Times New Roman"/>
          <w:sz w:val="26"/>
          <w:szCs w:val="26"/>
          <w:lang w:eastAsia="ru-RU"/>
        </w:rPr>
        <w:t>20</w:t>
      </w:r>
      <w:r w:rsidR="00D45119" w:rsidRPr="002B5FE9">
        <w:rPr>
          <w:rFonts w:ascii="Times New Roman" w:eastAsia="Times New Roman" w:hAnsi="Times New Roman" w:cs="Times New Roman"/>
          <w:sz w:val="26"/>
          <w:szCs w:val="26"/>
          <w:lang w:eastAsia="ru-RU"/>
        </w:rPr>
        <w:t xml:space="preserve"> году планиру</w:t>
      </w:r>
      <w:r w:rsidR="00515A65">
        <w:rPr>
          <w:rFonts w:ascii="Times New Roman" w:eastAsia="Times New Roman" w:hAnsi="Times New Roman" w:cs="Times New Roman"/>
          <w:sz w:val="26"/>
          <w:szCs w:val="26"/>
          <w:lang w:eastAsia="ru-RU"/>
        </w:rPr>
        <w:t>е</w:t>
      </w:r>
      <w:r w:rsidR="00D45119" w:rsidRPr="002B5FE9">
        <w:rPr>
          <w:rFonts w:ascii="Times New Roman" w:eastAsia="Times New Roman" w:hAnsi="Times New Roman" w:cs="Times New Roman"/>
          <w:sz w:val="26"/>
          <w:szCs w:val="26"/>
          <w:lang w:eastAsia="ru-RU"/>
        </w:rPr>
        <w:t xml:space="preserve">тся </w:t>
      </w:r>
      <w:r w:rsidR="00515A65">
        <w:rPr>
          <w:rFonts w:ascii="Times New Roman" w:eastAsia="Times New Roman" w:hAnsi="Times New Roman" w:cs="Times New Roman"/>
          <w:sz w:val="26"/>
          <w:szCs w:val="26"/>
          <w:lang w:eastAsia="ru-RU"/>
        </w:rPr>
        <w:t>направить</w:t>
      </w:r>
      <w:r w:rsidR="00D45119" w:rsidRPr="002B5FE9">
        <w:rPr>
          <w:rFonts w:ascii="Times New Roman" w:eastAsia="Times New Roman" w:hAnsi="Times New Roman" w:cs="Times New Roman"/>
          <w:sz w:val="26"/>
          <w:szCs w:val="26"/>
          <w:lang w:eastAsia="ru-RU"/>
        </w:rPr>
        <w:t xml:space="preserve"> из бюджета Чебаркульского городского округа в общей сумме </w:t>
      </w:r>
      <w:r w:rsidR="00632EB9" w:rsidRPr="002B5FE9">
        <w:rPr>
          <w:rFonts w:ascii="Times New Roman" w:eastAsia="Times New Roman" w:hAnsi="Times New Roman" w:cs="Times New Roman"/>
          <w:sz w:val="26"/>
          <w:szCs w:val="26"/>
          <w:lang w:eastAsia="ru-RU"/>
        </w:rPr>
        <w:t xml:space="preserve">200 962,0 </w:t>
      </w:r>
      <w:r w:rsidR="00D45119" w:rsidRPr="002B5FE9">
        <w:rPr>
          <w:rFonts w:ascii="Times New Roman" w:eastAsia="Times New Roman" w:hAnsi="Times New Roman" w:cs="Times New Roman"/>
          <w:sz w:val="26"/>
          <w:szCs w:val="26"/>
          <w:lang w:eastAsia="ru-RU"/>
        </w:rPr>
        <w:t>тыс. руб.</w:t>
      </w:r>
      <w:r w:rsidR="00F06F8F">
        <w:rPr>
          <w:rFonts w:ascii="Times New Roman" w:eastAsia="Times New Roman" w:hAnsi="Times New Roman" w:cs="Times New Roman"/>
          <w:sz w:val="26"/>
          <w:szCs w:val="26"/>
          <w:lang w:eastAsia="ru-RU"/>
        </w:rPr>
        <w:t xml:space="preserve"> ( в 2019 г.-208 222,6 тыс.руб.</w:t>
      </w:r>
      <w:r w:rsidR="00D45119" w:rsidRPr="002B5FE9">
        <w:rPr>
          <w:rFonts w:ascii="Times New Roman" w:eastAsia="Times New Roman" w:hAnsi="Times New Roman" w:cs="Times New Roman"/>
          <w:sz w:val="26"/>
          <w:szCs w:val="26"/>
          <w:lang w:eastAsia="ru-RU"/>
        </w:rPr>
        <w:t>, в 20</w:t>
      </w:r>
      <w:r w:rsidR="00A2128B" w:rsidRPr="002B5FE9">
        <w:rPr>
          <w:rFonts w:ascii="Times New Roman" w:eastAsia="Times New Roman" w:hAnsi="Times New Roman" w:cs="Times New Roman"/>
          <w:sz w:val="26"/>
          <w:szCs w:val="26"/>
          <w:lang w:eastAsia="ru-RU"/>
        </w:rPr>
        <w:t>2</w:t>
      </w:r>
      <w:r w:rsidR="00632EB9" w:rsidRPr="002B5FE9">
        <w:rPr>
          <w:rFonts w:ascii="Times New Roman" w:eastAsia="Times New Roman" w:hAnsi="Times New Roman" w:cs="Times New Roman"/>
          <w:sz w:val="26"/>
          <w:szCs w:val="26"/>
          <w:lang w:eastAsia="ru-RU"/>
        </w:rPr>
        <w:t>1</w:t>
      </w:r>
      <w:r w:rsidR="00D45119" w:rsidRPr="002B5FE9">
        <w:rPr>
          <w:rFonts w:ascii="Times New Roman" w:eastAsia="Times New Roman" w:hAnsi="Times New Roman" w:cs="Times New Roman"/>
          <w:sz w:val="26"/>
          <w:szCs w:val="26"/>
          <w:lang w:eastAsia="ru-RU"/>
        </w:rPr>
        <w:t xml:space="preserve"> году – </w:t>
      </w:r>
      <w:r w:rsidR="00632EB9" w:rsidRPr="002B5FE9">
        <w:rPr>
          <w:rFonts w:ascii="Times New Roman" w:eastAsia="Times New Roman" w:hAnsi="Times New Roman" w:cs="Times New Roman"/>
          <w:sz w:val="26"/>
          <w:szCs w:val="26"/>
          <w:lang w:eastAsia="ru-RU"/>
        </w:rPr>
        <w:t xml:space="preserve">204 735,8 </w:t>
      </w:r>
      <w:r w:rsidR="00D45119" w:rsidRPr="002B5FE9">
        <w:rPr>
          <w:rFonts w:ascii="Times New Roman" w:eastAsia="Times New Roman" w:hAnsi="Times New Roman" w:cs="Times New Roman"/>
          <w:sz w:val="26"/>
          <w:szCs w:val="26"/>
          <w:lang w:eastAsia="ru-RU"/>
        </w:rPr>
        <w:t>тыс. руб., в 202</w:t>
      </w:r>
      <w:r w:rsidR="00632EB9" w:rsidRPr="002B5FE9">
        <w:rPr>
          <w:rFonts w:ascii="Times New Roman" w:eastAsia="Times New Roman" w:hAnsi="Times New Roman" w:cs="Times New Roman"/>
          <w:sz w:val="26"/>
          <w:szCs w:val="26"/>
          <w:lang w:eastAsia="ru-RU"/>
        </w:rPr>
        <w:t>2</w:t>
      </w:r>
      <w:r w:rsidR="00D45119" w:rsidRPr="002B5FE9">
        <w:rPr>
          <w:rFonts w:ascii="Times New Roman" w:eastAsia="Times New Roman" w:hAnsi="Times New Roman" w:cs="Times New Roman"/>
          <w:sz w:val="26"/>
          <w:szCs w:val="26"/>
          <w:lang w:eastAsia="ru-RU"/>
        </w:rPr>
        <w:t xml:space="preserve"> году – </w:t>
      </w:r>
      <w:r w:rsidR="00632EB9" w:rsidRPr="002B5FE9">
        <w:rPr>
          <w:rFonts w:ascii="Times New Roman" w:eastAsia="Times New Roman" w:hAnsi="Times New Roman" w:cs="Times New Roman"/>
          <w:sz w:val="26"/>
          <w:szCs w:val="26"/>
          <w:lang w:eastAsia="ru-RU"/>
        </w:rPr>
        <w:t xml:space="preserve">209 737,6 </w:t>
      </w:r>
      <w:r w:rsidR="00D45119" w:rsidRPr="002B5FE9">
        <w:rPr>
          <w:rFonts w:ascii="Times New Roman" w:eastAsia="Times New Roman" w:hAnsi="Times New Roman" w:cs="Times New Roman"/>
          <w:sz w:val="26"/>
          <w:szCs w:val="26"/>
          <w:lang w:eastAsia="ru-RU"/>
        </w:rPr>
        <w:t>тыс. руб.</w:t>
      </w:r>
    </w:p>
    <w:p w:rsidR="00D45119" w:rsidRPr="002B5FE9" w:rsidRDefault="00D45119" w:rsidP="00D45119">
      <w:pPr>
        <w:spacing w:after="0" w:line="240" w:lineRule="auto"/>
        <w:jc w:val="both"/>
        <w:rPr>
          <w:rFonts w:ascii="Times New Roman" w:eastAsia="Times New Roman" w:hAnsi="Times New Roman" w:cs="Times New Roman"/>
          <w:sz w:val="26"/>
          <w:szCs w:val="26"/>
          <w:lang w:eastAsia="ru-RU"/>
        </w:rPr>
      </w:pPr>
      <w:r w:rsidRPr="002B5FE9">
        <w:rPr>
          <w:rFonts w:ascii="Times New Roman" w:eastAsia="Times New Roman" w:hAnsi="Times New Roman" w:cs="Times New Roman"/>
          <w:sz w:val="26"/>
          <w:szCs w:val="26"/>
          <w:lang w:eastAsia="ru-RU"/>
        </w:rPr>
        <w:t xml:space="preserve">         Удельный вес бюджетных ассигнований на исполнение публичных нормативных обязательств в общей сумме планируемых расходов составит: в 20</w:t>
      </w:r>
      <w:r w:rsidR="00632EB9" w:rsidRPr="002B5FE9">
        <w:rPr>
          <w:rFonts w:ascii="Times New Roman" w:eastAsia="Times New Roman" w:hAnsi="Times New Roman" w:cs="Times New Roman"/>
          <w:sz w:val="26"/>
          <w:szCs w:val="26"/>
          <w:lang w:eastAsia="ru-RU"/>
        </w:rPr>
        <w:t>20</w:t>
      </w:r>
      <w:r w:rsidRPr="002B5FE9">
        <w:rPr>
          <w:rFonts w:ascii="Times New Roman" w:eastAsia="Times New Roman" w:hAnsi="Times New Roman" w:cs="Times New Roman"/>
          <w:sz w:val="26"/>
          <w:szCs w:val="26"/>
          <w:lang w:eastAsia="ru-RU"/>
        </w:rPr>
        <w:t xml:space="preserve"> году – </w:t>
      </w:r>
      <w:r w:rsidR="00632EB9" w:rsidRPr="002B5FE9">
        <w:rPr>
          <w:rFonts w:ascii="Times New Roman" w:eastAsia="Times New Roman" w:hAnsi="Times New Roman" w:cs="Times New Roman"/>
          <w:sz w:val="26"/>
          <w:szCs w:val="26"/>
          <w:lang w:eastAsia="ru-RU"/>
        </w:rPr>
        <w:t xml:space="preserve">14,6 (в 2019 году составляли </w:t>
      </w:r>
      <w:r w:rsidRPr="002B5FE9">
        <w:rPr>
          <w:rFonts w:ascii="Times New Roman" w:eastAsia="Times New Roman" w:hAnsi="Times New Roman" w:cs="Times New Roman"/>
          <w:sz w:val="26"/>
          <w:szCs w:val="26"/>
          <w:lang w:eastAsia="ru-RU"/>
        </w:rPr>
        <w:t>18,6%</w:t>
      </w:r>
      <w:r w:rsidR="00632EB9" w:rsidRPr="002B5FE9">
        <w:rPr>
          <w:rFonts w:ascii="Times New Roman" w:eastAsia="Times New Roman" w:hAnsi="Times New Roman" w:cs="Times New Roman"/>
          <w:sz w:val="26"/>
          <w:szCs w:val="26"/>
          <w:lang w:eastAsia="ru-RU"/>
        </w:rPr>
        <w:t>)</w:t>
      </w:r>
      <w:r w:rsidRPr="002B5FE9">
        <w:rPr>
          <w:rFonts w:ascii="Times New Roman" w:eastAsia="Times New Roman" w:hAnsi="Times New Roman" w:cs="Times New Roman"/>
          <w:sz w:val="26"/>
          <w:szCs w:val="26"/>
          <w:lang w:eastAsia="ru-RU"/>
        </w:rPr>
        <w:t>, в плановом периоде 20</w:t>
      </w:r>
      <w:r w:rsidR="00632EB9" w:rsidRPr="002B5FE9">
        <w:rPr>
          <w:rFonts w:ascii="Times New Roman" w:eastAsia="Times New Roman" w:hAnsi="Times New Roman" w:cs="Times New Roman"/>
          <w:sz w:val="26"/>
          <w:szCs w:val="26"/>
          <w:lang w:eastAsia="ru-RU"/>
        </w:rPr>
        <w:t>21</w:t>
      </w:r>
      <w:r w:rsidRPr="002B5FE9">
        <w:rPr>
          <w:rFonts w:ascii="Times New Roman" w:eastAsia="Times New Roman" w:hAnsi="Times New Roman" w:cs="Times New Roman"/>
          <w:sz w:val="26"/>
          <w:szCs w:val="26"/>
          <w:lang w:eastAsia="ru-RU"/>
        </w:rPr>
        <w:t xml:space="preserve"> и 202</w:t>
      </w:r>
      <w:r w:rsidR="00632EB9" w:rsidRPr="002B5FE9">
        <w:rPr>
          <w:rFonts w:ascii="Times New Roman" w:eastAsia="Times New Roman" w:hAnsi="Times New Roman" w:cs="Times New Roman"/>
          <w:sz w:val="26"/>
          <w:szCs w:val="26"/>
          <w:lang w:eastAsia="ru-RU"/>
        </w:rPr>
        <w:t>2</w:t>
      </w:r>
      <w:r w:rsidRPr="002B5FE9">
        <w:rPr>
          <w:rFonts w:ascii="Times New Roman" w:eastAsia="Times New Roman" w:hAnsi="Times New Roman" w:cs="Times New Roman"/>
          <w:sz w:val="26"/>
          <w:szCs w:val="26"/>
          <w:lang w:eastAsia="ru-RU"/>
        </w:rPr>
        <w:t xml:space="preserve"> – </w:t>
      </w:r>
      <w:r w:rsidR="00632EB9" w:rsidRPr="002B5FE9">
        <w:rPr>
          <w:rFonts w:ascii="Times New Roman" w:eastAsia="Times New Roman" w:hAnsi="Times New Roman" w:cs="Times New Roman"/>
          <w:sz w:val="26"/>
          <w:szCs w:val="26"/>
          <w:lang w:eastAsia="ru-RU"/>
        </w:rPr>
        <w:t xml:space="preserve"> 17,2% </w:t>
      </w:r>
      <w:r w:rsidRPr="002B5FE9">
        <w:rPr>
          <w:rFonts w:ascii="Times New Roman" w:eastAsia="Times New Roman" w:hAnsi="Times New Roman" w:cs="Times New Roman"/>
          <w:sz w:val="26"/>
          <w:szCs w:val="26"/>
          <w:lang w:eastAsia="ru-RU"/>
        </w:rPr>
        <w:t xml:space="preserve">и </w:t>
      </w:r>
      <w:r w:rsidR="00632EB9" w:rsidRPr="002B5FE9">
        <w:rPr>
          <w:rFonts w:ascii="Times New Roman" w:eastAsia="Times New Roman" w:hAnsi="Times New Roman" w:cs="Times New Roman"/>
          <w:sz w:val="26"/>
          <w:szCs w:val="26"/>
          <w:lang w:eastAsia="ru-RU"/>
        </w:rPr>
        <w:t>17,65 %</w:t>
      </w:r>
      <w:r w:rsidR="002B5FE9" w:rsidRPr="002B5FE9">
        <w:rPr>
          <w:rFonts w:ascii="Times New Roman" w:eastAsia="Times New Roman" w:hAnsi="Times New Roman" w:cs="Times New Roman"/>
          <w:sz w:val="26"/>
          <w:szCs w:val="26"/>
          <w:lang w:eastAsia="ru-RU"/>
        </w:rPr>
        <w:t xml:space="preserve"> соответственно </w:t>
      </w:r>
      <w:r w:rsidR="00632EB9" w:rsidRPr="002B5FE9">
        <w:rPr>
          <w:rFonts w:ascii="Times New Roman" w:eastAsia="Times New Roman" w:hAnsi="Times New Roman" w:cs="Times New Roman"/>
          <w:sz w:val="26"/>
          <w:szCs w:val="26"/>
          <w:lang w:eastAsia="ru-RU"/>
        </w:rPr>
        <w:t xml:space="preserve"> </w:t>
      </w:r>
      <w:r w:rsidR="002B5FE9" w:rsidRPr="002B5FE9">
        <w:rPr>
          <w:rFonts w:ascii="Times New Roman" w:eastAsia="Times New Roman" w:hAnsi="Times New Roman" w:cs="Times New Roman"/>
          <w:sz w:val="26"/>
          <w:szCs w:val="26"/>
          <w:lang w:eastAsia="ru-RU"/>
        </w:rPr>
        <w:t xml:space="preserve">(в плановом периоде 2020-2021 годах составляли 20,5% и  </w:t>
      </w:r>
      <w:r w:rsidRPr="002B5FE9">
        <w:rPr>
          <w:rFonts w:ascii="Times New Roman" w:eastAsia="Times New Roman" w:hAnsi="Times New Roman" w:cs="Times New Roman"/>
          <w:sz w:val="26"/>
          <w:szCs w:val="26"/>
          <w:lang w:eastAsia="ru-RU"/>
        </w:rPr>
        <w:t>21,06% соответственно</w:t>
      </w:r>
      <w:r w:rsidR="002B5FE9" w:rsidRPr="002B5FE9">
        <w:rPr>
          <w:rFonts w:ascii="Times New Roman" w:eastAsia="Times New Roman" w:hAnsi="Times New Roman" w:cs="Times New Roman"/>
          <w:sz w:val="26"/>
          <w:szCs w:val="26"/>
          <w:lang w:eastAsia="ru-RU"/>
        </w:rPr>
        <w:t>)</w:t>
      </w:r>
      <w:r w:rsidRPr="002B5FE9">
        <w:rPr>
          <w:rFonts w:ascii="Times New Roman" w:eastAsia="Times New Roman" w:hAnsi="Times New Roman" w:cs="Times New Roman"/>
          <w:sz w:val="26"/>
          <w:szCs w:val="26"/>
          <w:lang w:eastAsia="ru-RU"/>
        </w:rPr>
        <w:t xml:space="preserve">. </w:t>
      </w:r>
      <w:r w:rsidRPr="00E82D8B">
        <w:rPr>
          <w:rFonts w:ascii="Times New Roman" w:eastAsia="Times New Roman" w:hAnsi="Times New Roman" w:cs="Times New Roman"/>
          <w:sz w:val="26"/>
          <w:szCs w:val="26"/>
          <w:u w:val="single"/>
          <w:lang w:eastAsia="ru-RU"/>
        </w:rPr>
        <w:t xml:space="preserve">Таким образом, </w:t>
      </w:r>
      <w:r w:rsidR="002B5FE9" w:rsidRPr="00E82D8B">
        <w:rPr>
          <w:rFonts w:ascii="Times New Roman" w:eastAsia="Times New Roman" w:hAnsi="Times New Roman" w:cs="Times New Roman"/>
          <w:sz w:val="26"/>
          <w:szCs w:val="26"/>
          <w:u w:val="single"/>
          <w:lang w:eastAsia="ru-RU"/>
        </w:rPr>
        <w:t>наметилась</w:t>
      </w:r>
      <w:r w:rsidRPr="00E82D8B">
        <w:rPr>
          <w:rFonts w:ascii="Times New Roman" w:eastAsia="Times New Roman" w:hAnsi="Times New Roman" w:cs="Times New Roman"/>
          <w:sz w:val="26"/>
          <w:szCs w:val="26"/>
          <w:u w:val="single"/>
          <w:lang w:eastAsia="ru-RU"/>
        </w:rPr>
        <w:t xml:space="preserve"> </w:t>
      </w:r>
      <w:r w:rsidR="002B5FE9" w:rsidRPr="00E82D8B">
        <w:rPr>
          <w:rFonts w:ascii="Times New Roman" w:eastAsia="Times New Roman" w:hAnsi="Times New Roman" w:cs="Times New Roman"/>
          <w:sz w:val="26"/>
          <w:szCs w:val="26"/>
          <w:u w:val="single"/>
          <w:lang w:eastAsia="ru-RU"/>
        </w:rPr>
        <w:t>тенденция к сокращению</w:t>
      </w:r>
      <w:r w:rsidRPr="00E82D8B">
        <w:rPr>
          <w:rFonts w:ascii="Times New Roman" w:eastAsia="Times New Roman" w:hAnsi="Times New Roman" w:cs="Times New Roman"/>
          <w:sz w:val="26"/>
          <w:szCs w:val="26"/>
          <w:u w:val="single"/>
          <w:lang w:eastAsia="ru-RU"/>
        </w:rPr>
        <w:t xml:space="preserve"> публичных нормативных обязательств</w:t>
      </w:r>
      <w:r w:rsidR="0079139C" w:rsidRPr="00E82D8B">
        <w:rPr>
          <w:rFonts w:ascii="Times New Roman" w:eastAsia="Times New Roman" w:hAnsi="Times New Roman" w:cs="Times New Roman"/>
          <w:sz w:val="26"/>
          <w:szCs w:val="26"/>
          <w:u w:val="single"/>
          <w:lang w:eastAsia="ru-RU"/>
        </w:rPr>
        <w:t xml:space="preserve"> (далее-ПНО)</w:t>
      </w:r>
      <w:r w:rsidRPr="00E82D8B">
        <w:rPr>
          <w:rFonts w:ascii="Times New Roman" w:eastAsia="Times New Roman" w:hAnsi="Times New Roman" w:cs="Times New Roman"/>
          <w:sz w:val="26"/>
          <w:szCs w:val="26"/>
          <w:u w:val="single"/>
          <w:lang w:eastAsia="ru-RU"/>
        </w:rPr>
        <w:t>,</w:t>
      </w:r>
      <w:r w:rsidRPr="00E82D8B">
        <w:rPr>
          <w:rFonts w:ascii="Times New Roman" w:eastAsia="Times New Roman" w:hAnsi="Times New Roman" w:cs="Times New Roman"/>
          <w:b/>
          <w:sz w:val="26"/>
          <w:szCs w:val="26"/>
          <w:u w:val="single"/>
          <w:lang w:eastAsia="ru-RU"/>
        </w:rPr>
        <w:t xml:space="preserve"> </w:t>
      </w:r>
      <w:r w:rsidRPr="00E82D8B">
        <w:rPr>
          <w:rFonts w:ascii="Times New Roman" w:eastAsia="Times New Roman" w:hAnsi="Times New Roman" w:cs="Times New Roman"/>
          <w:sz w:val="26"/>
          <w:szCs w:val="26"/>
          <w:u w:val="single"/>
          <w:lang w:eastAsia="ru-RU"/>
        </w:rPr>
        <w:t xml:space="preserve">что </w:t>
      </w:r>
      <w:r w:rsidR="002B5FE9" w:rsidRPr="00E82D8B">
        <w:rPr>
          <w:rFonts w:ascii="Times New Roman" w:eastAsia="Times New Roman" w:hAnsi="Times New Roman" w:cs="Times New Roman"/>
          <w:sz w:val="26"/>
          <w:szCs w:val="26"/>
          <w:u w:val="single"/>
          <w:lang w:eastAsia="ru-RU"/>
        </w:rPr>
        <w:t>не согласуется</w:t>
      </w:r>
      <w:r w:rsidRPr="00E82D8B">
        <w:rPr>
          <w:rFonts w:ascii="Times New Roman" w:eastAsia="Times New Roman" w:hAnsi="Times New Roman" w:cs="Times New Roman"/>
          <w:sz w:val="26"/>
          <w:szCs w:val="26"/>
          <w:u w:val="single"/>
          <w:lang w:eastAsia="ru-RU"/>
        </w:rPr>
        <w:t xml:space="preserve"> с одним из ключевых направлений ранее озвученного в Бюджетном послании Президента Российской Федерации Федеральному Собранию.</w:t>
      </w:r>
    </w:p>
    <w:p w:rsidR="00931130" w:rsidRDefault="00931130" w:rsidP="00D45119">
      <w:pPr>
        <w:spacing w:after="0" w:line="240" w:lineRule="auto"/>
        <w:jc w:val="both"/>
        <w:rPr>
          <w:rFonts w:ascii="Times New Roman" w:eastAsia="Times New Roman" w:hAnsi="Times New Roman" w:cs="Times New Roman"/>
          <w:sz w:val="26"/>
          <w:szCs w:val="26"/>
          <w:highlight w:val="yellow"/>
          <w:lang w:eastAsia="ru-RU"/>
        </w:rPr>
      </w:pPr>
    </w:p>
    <w:p w:rsidR="002B5FE9" w:rsidRPr="00BD49E8" w:rsidRDefault="002B5FE9" w:rsidP="002B5FE9">
      <w:pPr>
        <w:spacing w:after="0" w:line="240" w:lineRule="auto"/>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lang w:eastAsia="ru-RU"/>
        </w:rPr>
        <w:t xml:space="preserve">     </w:t>
      </w:r>
      <w:r w:rsidRPr="00695ECF">
        <w:rPr>
          <w:rFonts w:ascii="Times New Roman" w:eastAsia="Times New Roman" w:hAnsi="Times New Roman" w:cs="Times New Roman"/>
          <w:b/>
          <w:sz w:val="26"/>
          <w:szCs w:val="26"/>
          <w:lang w:eastAsia="ru-RU"/>
        </w:rPr>
        <w:t xml:space="preserve">В пояснительной записке к проекту решения не содержится никакой информации в рамках </w:t>
      </w:r>
      <w:r w:rsidR="00BD49E8">
        <w:rPr>
          <w:rFonts w:ascii="Times New Roman" w:eastAsia="Times New Roman" w:hAnsi="Times New Roman" w:cs="Times New Roman"/>
          <w:b/>
          <w:sz w:val="26"/>
          <w:szCs w:val="26"/>
          <w:lang w:eastAsia="ru-RU"/>
        </w:rPr>
        <w:t xml:space="preserve">каких </w:t>
      </w:r>
      <w:r w:rsidR="00BD49E8" w:rsidRPr="00695ECF">
        <w:rPr>
          <w:rFonts w:ascii="Times New Roman" w:eastAsia="Times New Roman" w:hAnsi="Times New Roman" w:cs="Times New Roman"/>
          <w:b/>
          <w:sz w:val="26"/>
          <w:szCs w:val="26"/>
          <w:lang w:eastAsia="ru-RU"/>
        </w:rPr>
        <w:t>мероприятий</w:t>
      </w:r>
      <w:r w:rsidR="00BD49E8">
        <w:rPr>
          <w:rFonts w:ascii="Times New Roman" w:eastAsia="Times New Roman" w:hAnsi="Times New Roman" w:cs="Times New Roman"/>
          <w:b/>
          <w:sz w:val="26"/>
          <w:szCs w:val="26"/>
          <w:lang w:eastAsia="ru-RU"/>
        </w:rPr>
        <w:t>, муниципальных программ</w:t>
      </w:r>
      <w:r w:rsidR="00BD49E8" w:rsidRPr="00695ECF">
        <w:rPr>
          <w:rFonts w:ascii="Times New Roman" w:eastAsia="Times New Roman" w:hAnsi="Times New Roman" w:cs="Times New Roman"/>
          <w:b/>
          <w:sz w:val="26"/>
          <w:szCs w:val="26"/>
          <w:lang w:eastAsia="ru-RU"/>
        </w:rPr>
        <w:t xml:space="preserve"> </w:t>
      </w:r>
      <w:r w:rsidR="00BD49E8">
        <w:rPr>
          <w:rFonts w:ascii="Times New Roman" w:eastAsia="Times New Roman" w:hAnsi="Times New Roman" w:cs="Times New Roman"/>
          <w:b/>
          <w:sz w:val="26"/>
          <w:szCs w:val="26"/>
          <w:lang w:eastAsia="ru-RU"/>
        </w:rPr>
        <w:t xml:space="preserve">планируется </w:t>
      </w:r>
      <w:r>
        <w:rPr>
          <w:rFonts w:ascii="Times New Roman" w:eastAsia="Times New Roman" w:hAnsi="Times New Roman" w:cs="Times New Roman"/>
          <w:b/>
          <w:sz w:val="26"/>
          <w:szCs w:val="26"/>
          <w:lang w:eastAsia="ru-RU"/>
        </w:rPr>
        <w:t>исполнени</w:t>
      </w:r>
      <w:r w:rsidR="00515A65">
        <w:rPr>
          <w:rFonts w:ascii="Times New Roman" w:eastAsia="Times New Roman" w:hAnsi="Times New Roman" w:cs="Times New Roman"/>
          <w:b/>
          <w:sz w:val="26"/>
          <w:szCs w:val="26"/>
          <w:lang w:eastAsia="ru-RU"/>
        </w:rPr>
        <w:t>е</w:t>
      </w:r>
      <w:r>
        <w:rPr>
          <w:rFonts w:ascii="Times New Roman" w:eastAsia="Times New Roman" w:hAnsi="Times New Roman" w:cs="Times New Roman"/>
          <w:b/>
          <w:sz w:val="26"/>
          <w:szCs w:val="26"/>
          <w:lang w:eastAsia="ru-RU"/>
        </w:rPr>
        <w:t xml:space="preserve"> публичных нормативных </w:t>
      </w:r>
      <w:r w:rsidR="00E82D8B">
        <w:rPr>
          <w:rFonts w:ascii="Times New Roman" w:eastAsia="Times New Roman" w:hAnsi="Times New Roman" w:cs="Times New Roman"/>
          <w:b/>
          <w:sz w:val="26"/>
          <w:szCs w:val="26"/>
          <w:lang w:eastAsia="ru-RU"/>
        </w:rPr>
        <w:t>обязательств, приведены только общие суммы планируемых расходов по годам.</w:t>
      </w:r>
      <w:r w:rsidRPr="00695ECF">
        <w:rPr>
          <w:rFonts w:ascii="Times New Roman" w:eastAsia="Times New Roman" w:hAnsi="Times New Roman" w:cs="Times New Roman"/>
          <w:b/>
          <w:sz w:val="26"/>
          <w:szCs w:val="26"/>
          <w:lang w:eastAsia="ru-RU"/>
        </w:rPr>
        <w:t xml:space="preserve"> В связи с этим КСК ЧГО направил в администрацию ЧГО запрос о</w:t>
      </w:r>
      <w:r w:rsidR="00E82D8B">
        <w:rPr>
          <w:rFonts w:ascii="Times New Roman" w:eastAsia="Times New Roman" w:hAnsi="Times New Roman" w:cs="Times New Roman"/>
          <w:b/>
          <w:sz w:val="26"/>
          <w:szCs w:val="26"/>
          <w:lang w:eastAsia="ru-RU"/>
        </w:rPr>
        <w:t xml:space="preserve">б уточнении </w:t>
      </w:r>
      <w:r w:rsidR="00515A65">
        <w:rPr>
          <w:rFonts w:ascii="Times New Roman" w:eastAsia="Times New Roman" w:hAnsi="Times New Roman" w:cs="Times New Roman"/>
          <w:b/>
          <w:sz w:val="26"/>
          <w:szCs w:val="26"/>
          <w:lang w:eastAsia="ru-RU"/>
        </w:rPr>
        <w:t>публичных нормативных обязательств,</w:t>
      </w:r>
      <w:r w:rsidR="00291098">
        <w:rPr>
          <w:rFonts w:ascii="Times New Roman" w:eastAsia="Times New Roman" w:hAnsi="Times New Roman" w:cs="Times New Roman"/>
          <w:b/>
          <w:sz w:val="26"/>
          <w:szCs w:val="26"/>
          <w:lang w:eastAsia="ru-RU"/>
        </w:rPr>
        <w:t xml:space="preserve"> </w:t>
      </w:r>
      <w:r w:rsidR="0080776E">
        <w:rPr>
          <w:rFonts w:ascii="Times New Roman" w:eastAsia="Times New Roman" w:hAnsi="Times New Roman" w:cs="Times New Roman"/>
          <w:b/>
          <w:sz w:val="26"/>
          <w:szCs w:val="26"/>
          <w:lang w:eastAsia="ru-RU"/>
        </w:rPr>
        <w:t>планируемых</w:t>
      </w:r>
      <w:r w:rsidR="00E82D8B">
        <w:rPr>
          <w:rFonts w:ascii="Times New Roman" w:eastAsia="Times New Roman" w:hAnsi="Times New Roman" w:cs="Times New Roman"/>
          <w:b/>
          <w:sz w:val="26"/>
          <w:szCs w:val="26"/>
          <w:lang w:eastAsia="ru-RU"/>
        </w:rPr>
        <w:t xml:space="preserve"> </w:t>
      </w:r>
      <w:r w:rsidR="00291098">
        <w:rPr>
          <w:rFonts w:ascii="Times New Roman" w:eastAsia="Times New Roman" w:hAnsi="Times New Roman" w:cs="Times New Roman"/>
          <w:b/>
          <w:sz w:val="26"/>
          <w:szCs w:val="26"/>
          <w:lang w:eastAsia="ru-RU"/>
        </w:rPr>
        <w:t>к исполнению в рамках проекта бюджета</w:t>
      </w:r>
      <w:r w:rsidR="00E8698C">
        <w:rPr>
          <w:rFonts w:ascii="Times New Roman" w:eastAsia="Times New Roman" w:hAnsi="Times New Roman" w:cs="Times New Roman"/>
          <w:b/>
          <w:sz w:val="26"/>
          <w:szCs w:val="26"/>
          <w:lang w:eastAsia="ru-RU"/>
        </w:rPr>
        <w:t>.</w:t>
      </w:r>
      <w:r w:rsidRPr="00695ECF">
        <w:rPr>
          <w:rFonts w:ascii="Times New Roman" w:eastAsia="Times New Roman" w:hAnsi="Times New Roman" w:cs="Times New Roman"/>
          <w:b/>
          <w:sz w:val="26"/>
          <w:szCs w:val="26"/>
          <w:lang w:eastAsia="ru-RU"/>
        </w:rPr>
        <w:t xml:space="preserve"> </w:t>
      </w:r>
      <w:r w:rsidRPr="00BD49E8">
        <w:rPr>
          <w:rFonts w:ascii="Times New Roman" w:eastAsia="Times New Roman" w:hAnsi="Times New Roman" w:cs="Times New Roman"/>
          <w:b/>
          <w:sz w:val="26"/>
          <w:szCs w:val="26"/>
          <w:u w:val="single"/>
          <w:lang w:eastAsia="ru-RU"/>
        </w:rPr>
        <w:t>Информация по</w:t>
      </w:r>
      <w:r w:rsidR="00BD49E8" w:rsidRPr="00BD49E8">
        <w:rPr>
          <w:rFonts w:ascii="Times New Roman" w:eastAsia="Times New Roman" w:hAnsi="Times New Roman" w:cs="Times New Roman"/>
          <w:b/>
          <w:sz w:val="26"/>
          <w:szCs w:val="26"/>
          <w:u w:val="single"/>
          <w:lang w:eastAsia="ru-RU"/>
        </w:rPr>
        <w:t xml:space="preserve"> данному</w:t>
      </w:r>
      <w:r w:rsidRPr="00BD49E8">
        <w:rPr>
          <w:rFonts w:ascii="Times New Roman" w:eastAsia="Times New Roman" w:hAnsi="Times New Roman" w:cs="Times New Roman"/>
          <w:b/>
          <w:sz w:val="26"/>
          <w:szCs w:val="26"/>
          <w:u w:val="single"/>
          <w:lang w:eastAsia="ru-RU"/>
        </w:rPr>
        <w:t xml:space="preserve"> запросу не была предоставлена</w:t>
      </w:r>
      <w:r w:rsidR="00E8698C" w:rsidRPr="00E8698C">
        <w:rPr>
          <w:rFonts w:ascii="Times New Roman" w:eastAsia="Times New Roman" w:hAnsi="Times New Roman" w:cs="Times New Roman"/>
          <w:b/>
          <w:sz w:val="26"/>
          <w:szCs w:val="26"/>
          <w:lang w:eastAsia="ru-RU"/>
        </w:rPr>
        <w:t xml:space="preserve"> </w:t>
      </w:r>
      <w:r w:rsidR="00E8698C" w:rsidRPr="00695ECF">
        <w:rPr>
          <w:rFonts w:ascii="Times New Roman" w:eastAsia="Times New Roman" w:hAnsi="Times New Roman" w:cs="Times New Roman"/>
          <w:b/>
          <w:sz w:val="26"/>
          <w:szCs w:val="26"/>
          <w:lang w:eastAsia="ru-RU"/>
        </w:rPr>
        <w:t>(Аналогичн</w:t>
      </w:r>
      <w:r w:rsidR="00E8698C">
        <w:rPr>
          <w:rFonts w:ascii="Times New Roman" w:eastAsia="Times New Roman" w:hAnsi="Times New Roman" w:cs="Times New Roman"/>
          <w:b/>
          <w:sz w:val="26"/>
          <w:szCs w:val="26"/>
          <w:lang w:eastAsia="ru-RU"/>
        </w:rPr>
        <w:t>ый</w:t>
      </w:r>
      <w:r w:rsidR="00E8698C" w:rsidRPr="00695ECF">
        <w:rPr>
          <w:rFonts w:ascii="Times New Roman" w:eastAsia="Times New Roman" w:hAnsi="Times New Roman" w:cs="Times New Roman"/>
          <w:b/>
          <w:sz w:val="26"/>
          <w:szCs w:val="26"/>
          <w:lang w:eastAsia="ru-RU"/>
        </w:rPr>
        <w:t xml:space="preserve"> </w:t>
      </w:r>
      <w:r w:rsidR="00E8698C">
        <w:rPr>
          <w:rFonts w:ascii="Times New Roman" w:eastAsia="Times New Roman" w:hAnsi="Times New Roman" w:cs="Times New Roman"/>
          <w:b/>
          <w:sz w:val="26"/>
          <w:szCs w:val="26"/>
          <w:lang w:eastAsia="ru-RU"/>
        </w:rPr>
        <w:t>запрос</w:t>
      </w:r>
      <w:r w:rsidR="00E8698C" w:rsidRPr="00695ECF">
        <w:rPr>
          <w:rFonts w:ascii="Times New Roman" w:eastAsia="Times New Roman" w:hAnsi="Times New Roman" w:cs="Times New Roman"/>
          <w:b/>
          <w:sz w:val="26"/>
          <w:szCs w:val="26"/>
          <w:lang w:eastAsia="ru-RU"/>
        </w:rPr>
        <w:t xml:space="preserve"> направлялс</w:t>
      </w:r>
      <w:r w:rsidR="00E8698C">
        <w:rPr>
          <w:rFonts w:ascii="Times New Roman" w:eastAsia="Times New Roman" w:hAnsi="Times New Roman" w:cs="Times New Roman"/>
          <w:b/>
          <w:sz w:val="26"/>
          <w:szCs w:val="26"/>
          <w:lang w:eastAsia="ru-RU"/>
        </w:rPr>
        <w:t>я</w:t>
      </w:r>
      <w:r w:rsidR="00066E8A">
        <w:rPr>
          <w:rFonts w:ascii="Times New Roman" w:eastAsia="Times New Roman" w:hAnsi="Times New Roman" w:cs="Times New Roman"/>
          <w:b/>
          <w:sz w:val="26"/>
          <w:szCs w:val="26"/>
          <w:lang w:eastAsia="ru-RU"/>
        </w:rPr>
        <w:t xml:space="preserve"> ФУ администрации ЧГО</w:t>
      </w:r>
      <w:r w:rsidR="00E8698C" w:rsidRPr="00695ECF">
        <w:rPr>
          <w:rFonts w:ascii="Times New Roman" w:eastAsia="Times New Roman" w:hAnsi="Times New Roman" w:cs="Times New Roman"/>
          <w:b/>
          <w:sz w:val="26"/>
          <w:szCs w:val="26"/>
          <w:lang w:eastAsia="ru-RU"/>
        </w:rPr>
        <w:t xml:space="preserve"> при подготовке заключения на проект бюджета на 2019-2020 годы</w:t>
      </w:r>
      <w:r w:rsidR="00E8698C">
        <w:rPr>
          <w:rFonts w:ascii="Times New Roman" w:eastAsia="Times New Roman" w:hAnsi="Times New Roman" w:cs="Times New Roman"/>
          <w:b/>
          <w:sz w:val="26"/>
          <w:szCs w:val="26"/>
          <w:lang w:eastAsia="ru-RU"/>
        </w:rPr>
        <w:t xml:space="preserve"> и информация была предоставлена</w:t>
      </w:r>
      <w:r w:rsidR="00E8698C" w:rsidRPr="00695ECF">
        <w:rPr>
          <w:rFonts w:ascii="Times New Roman" w:eastAsia="Times New Roman" w:hAnsi="Times New Roman" w:cs="Times New Roman"/>
          <w:b/>
          <w:sz w:val="26"/>
          <w:szCs w:val="26"/>
          <w:lang w:eastAsia="ru-RU"/>
        </w:rPr>
        <w:t>).</w:t>
      </w:r>
    </w:p>
    <w:p w:rsidR="002B5FE9" w:rsidRPr="002B5FE9" w:rsidRDefault="002B5FE9" w:rsidP="002B5FE9">
      <w:pPr>
        <w:spacing w:after="0" w:line="240" w:lineRule="auto"/>
        <w:jc w:val="both"/>
        <w:rPr>
          <w:rFonts w:ascii="Times New Roman" w:eastAsia="Times New Roman" w:hAnsi="Times New Roman" w:cs="Times New Roman"/>
          <w:sz w:val="26"/>
          <w:szCs w:val="26"/>
          <w:highlight w:val="yellow"/>
          <w:lang w:eastAsia="ru-RU"/>
        </w:rPr>
      </w:pPr>
      <w:r w:rsidRPr="00695ECF">
        <w:rPr>
          <w:rFonts w:ascii="Times New Roman" w:eastAsia="Times New Roman" w:hAnsi="Times New Roman" w:cs="Times New Roman"/>
          <w:b/>
          <w:sz w:val="26"/>
          <w:szCs w:val="26"/>
          <w:lang w:eastAsia="ru-RU"/>
        </w:rPr>
        <w:t xml:space="preserve">     </w:t>
      </w:r>
      <w:r w:rsidRPr="00BD49E8">
        <w:rPr>
          <w:rFonts w:ascii="Times New Roman" w:eastAsia="Times New Roman" w:hAnsi="Times New Roman" w:cs="Times New Roman"/>
          <w:b/>
          <w:sz w:val="26"/>
          <w:szCs w:val="26"/>
          <w:u w:val="single"/>
          <w:lang w:eastAsia="ru-RU"/>
        </w:rPr>
        <w:t xml:space="preserve">Таким образом, </w:t>
      </w:r>
      <w:r w:rsidR="001C7F2D">
        <w:rPr>
          <w:rFonts w:ascii="Times New Roman" w:eastAsia="Times New Roman" w:hAnsi="Times New Roman" w:cs="Times New Roman"/>
          <w:b/>
          <w:sz w:val="26"/>
          <w:szCs w:val="26"/>
          <w:u w:val="single"/>
          <w:lang w:eastAsia="ru-RU"/>
        </w:rPr>
        <w:t>про</w:t>
      </w:r>
      <w:r w:rsidR="0080776E">
        <w:rPr>
          <w:rFonts w:ascii="Times New Roman" w:eastAsia="Times New Roman" w:hAnsi="Times New Roman" w:cs="Times New Roman"/>
          <w:b/>
          <w:sz w:val="26"/>
          <w:szCs w:val="26"/>
          <w:u w:val="single"/>
          <w:lang w:eastAsia="ru-RU"/>
        </w:rPr>
        <w:t>анализ</w:t>
      </w:r>
      <w:r w:rsidR="001C7F2D">
        <w:rPr>
          <w:rFonts w:ascii="Times New Roman" w:eastAsia="Times New Roman" w:hAnsi="Times New Roman" w:cs="Times New Roman"/>
          <w:b/>
          <w:sz w:val="26"/>
          <w:szCs w:val="26"/>
          <w:u w:val="single"/>
          <w:lang w:eastAsia="ru-RU"/>
        </w:rPr>
        <w:t>ировать</w:t>
      </w:r>
      <w:r w:rsidR="0080776E">
        <w:rPr>
          <w:rFonts w:ascii="Times New Roman" w:eastAsia="Times New Roman" w:hAnsi="Times New Roman" w:cs="Times New Roman"/>
          <w:b/>
          <w:sz w:val="26"/>
          <w:szCs w:val="26"/>
          <w:u w:val="single"/>
          <w:lang w:eastAsia="ru-RU"/>
        </w:rPr>
        <w:t xml:space="preserve"> изменения</w:t>
      </w:r>
      <w:r w:rsidRPr="00BD49E8">
        <w:rPr>
          <w:rFonts w:ascii="Times New Roman" w:eastAsia="Times New Roman" w:hAnsi="Times New Roman" w:cs="Times New Roman"/>
          <w:b/>
          <w:sz w:val="26"/>
          <w:szCs w:val="26"/>
          <w:u w:val="single"/>
          <w:lang w:eastAsia="ru-RU"/>
        </w:rPr>
        <w:t xml:space="preserve"> показателей </w:t>
      </w:r>
      <w:r w:rsidR="001C7F2D" w:rsidRPr="00BD49E8">
        <w:rPr>
          <w:rFonts w:ascii="Times New Roman" w:eastAsia="Times New Roman" w:hAnsi="Times New Roman" w:cs="Times New Roman"/>
          <w:b/>
          <w:sz w:val="26"/>
          <w:szCs w:val="26"/>
          <w:u w:val="single"/>
          <w:lang w:eastAsia="ru-RU"/>
        </w:rPr>
        <w:t>по расходам,</w:t>
      </w:r>
      <w:r w:rsidR="00291098" w:rsidRPr="00BD49E8">
        <w:rPr>
          <w:rFonts w:ascii="Times New Roman" w:eastAsia="Times New Roman" w:hAnsi="Times New Roman" w:cs="Times New Roman"/>
          <w:b/>
          <w:sz w:val="26"/>
          <w:szCs w:val="26"/>
          <w:u w:val="single"/>
          <w:lang w:eastAsia="ru-RU"/>
        </w:rPr>
        <w:t xml:space="preserve"> предусмотренны</w:t>
      </w:r>
      <w:r w:rsidR="001C7F2D">
        <w:rPr>
          <w:rFonts w:ascii="Times New Roman" w:eastAsia="Times New Roman" w:hAnsi="Times New Roman" w:cs="Times New Roman"/>
          <w:b/>
          <w:sz w:val="26"/>
          <w:szCs w:val="26"/>
          <w:u w:val="single"/>
          <w:lang w:eastAsia="ru-RU"/>
        </w:rPr>
        <w:t>м</w:t>
      </w:r>
      <w:r w:rsidR="00291098" w:rsidRPr="00BD49E8">
        <w:rPr>
          <w:rFonts w:ascii="Times New Roman" w:eastAsia="Times New Roman" w:hAnsi="Times New Roman" w:cs="Times New Roman"/>
          <w:b/>
          <w:sz w:val="26"/>
          <w:szCs w:val="26"/>
          <w:u w:val="single"/>
          <w:lang w:eastAsia="ru-RU"/>
        </w:rPr>
        <w:t xml:space="preserve"> на исполнени</w:t>
      </w:r>
      <w:r w:rsidR="001C7F2D">
        <w:rPr>
          <w:rFonts w:ascii="Times New Roman" w:eastAsia="Times New Roman" w:hAnsi="Times New Roman" w:cs="Times New Roman"/>
          <w:b/>
          <w:sz w:val="26"/>
          <w:szCs w:val="26"/>
          <w:u w:val="single"/>
          <w:lang w:eastAsia="ru-RU"/>
        </w:rPr>
        <w:t>е</w:t>
      </w:r>
      <w:r w:rsidR="00291098" w:rsidRPr="00BD49E8">
        <w:rPr>
          <w:rFonts w:ascii="Times New Roman" w:eastAsia="Times New Roman" w:hAnsi="Times New Roman" w:cs="Times New Roman"/>
          <w:b/>
          <w:sz w:val="26"/>
          <w:szCs w:val="26"/>
          <w:u w:val="single"/>
          <w:lang w:eastAsia="ru-RU"/>
        </w:rPr>
        <w:t xml:space="preserve"> публичных нормативных обязательств</w:t>
      </w:r>
      <w:r w:rsidRPr="00BD49E8">
        <w:rPr>
          <w:rFonts w:ascii="Times New Roman" w:eastAsia="Times New Roman" w:hAnsi="Times New Roman" w:cs="Times New Roman"/>
          <w:b/>
          <w:sz w:val="26"/>
          <w:szCs w:val="26"/>
          <w:u w:val="single"/>
          <w:lang w:eastAsia="ru-RU"/>
        </w:rPr>
        <w:t xml:space="preserve">, содержащихся в Проекте бюджета на 2020 год и плановый период 2021 и 2022 годов, не представляется </w:t>
      </w:r>
      <w:r w:rsidRPr="00316C02">
        <w:rPr>
          <w:rFonts w:ascii="Times New Roman" w:eastAsia="Times New Roman" w:hAnsi="Times New Roman" w:cs="Times New Roman"/>
          <w:b/>
          <w:sz w:val="26"/>
          <w:szCs w:val="26"/>
          <w:u w:val="single"/>
          <w:lang w:eastAsia="ru-RU"/>
        </w:rPr>
        <w:t>возможным</w:t>
      </w:r>
      <w:r>
        <w:rPr>
          <w:rFonts w:ascii="Times New Roman" w:eastAsia="Times New Roman" w:hAnsi="Times New Roman" w:cs="Times New Roman"/>
          <w:sz w:val="26"/>
          <w:szCs w:val="26"/>
          <w:lang w:eastAsia="ru-RU"/>
        </w:rPr>
        <w:t>.</w:t>
      </w:r>
    </w:p>
    <w:p w:rsidR="00A2128B" w:rsidRPr="00931130" w:rsidRDefault="00A2128B" w:rsidP="001C7F2D">
      <w:pPr>
        <w:widowControl w:val="0"/>
        <w:autoSpaceDE w:val="0"/>
        <w:autoSpaceDN w:val="0"/>
        <w:adjustRightInd w:val="0"/>
        <w:spacing w:after="0"/>
        <w:jc w:val="both"/>
        <w:rPr>
          <w:rFonts w:ascii="Times New Roman" w:hAnsi="Times New Roman" w:cs="Times New Roman"/>
          <w:sz w:val="26"/>
          <w:szCs w:val="26"/>
        </w:rPr>
      </w:pPr>
      <w:r w:rsidRPr="00931130">
        <w:rPr>
          <w:rFonts w:ascii="Times New Roman" w:hAnsi="Times New Roman" w:cs="Times New Roman"/>
          <w:sz w:val="26"/>
          <w:szCs w:val="26"/>
        </w:rPr>
        <w:t xml:space="preserve">        В соответствии с пунктом 5 статьи 179.4 Бюджетного кодекса РФ бюджетные ассигнования</w:t>
      </w:r>
      <w:r w:rsidRPr="00931130">
        <w:rPr>
          <w:rFonts w:ascii="Times New Roman" w:hAnsi="Times New Roman" w:cs="Times New Roman"/>
          <w:b/>
          <w:sz w:val="26"/>
          <w:szCs w:val="26"/>
        </w:rPr>
        <w:t xml:space="preserve"> Дорожного фонда муниципального образования </w:t>
      </w:r>
      <w:r w:rsidRPr="00931130">
        <w:rPr>
          <w:rFonts w:ascii="Times New Roman" w:hAnsi="Times New Roman" w:cs="Times New Roman"/>
          <w:sz w:val="26"/>
          <w:szCs w:val="26"/>
        </w:rPr>
        <w:t xml:space="preserve">(далее - Дорожный фонд) определены в соответствии </w:t>
      </w:r>
      <w:r w:rsidRPr="00674EAE">
        <w:rPr>
          <w:rFonts w:ascii="Times New Roman" w:hAnsi="Times New Roman" w:cs="Times New Roman"/>
          <w:sz w:val="26"/>
          <w:szCs w:val="26"/>
        </w:rPr>
        <w:t>с п. 3 решения Собрания депутатов</w:t>
      </w:r>
      <w:r w:rsidR="00471C4C" w:rsidRPr="00674EAE">
        <w:rPr>
          <w:rFonts w:ascii="Times New Roman" w:hAnsi="Times New Roman" w:cs="Times New Roman"/>
          <w:sz w:val="26"/>
          <w:szCs w:val="26"/>
        </w:rPr>
        <w:t xml:space="preserve"> ЧГО</w:t>
      </w:r>
      <w:r w:rsidRPr="00674EAE">
        <w:rPr>
          <w:rFonts w:ascii="Times New Roman" w:hAnsi="Times New Roman" w:cs="Times New Roman"/>
          <w:sz w:val="26"/>
          <w:szCs w:val="26"/>
        </w:rPr>
        <w:t xml:space="preserve"> от </w:t>
      </w:r>
      <w:r w:rsidR="001C7F2D">
        <w:rPr>
          <w:rFonts w:ascii="Times New Roman" w:hAnsi="Times New Roman" w:cs="Times New Roman"/>
          <w:sz w:val="26"/>
          <w:szCs w:val="26"/>
        </w:rPr>
        <w:t>02.04.2019</w:t>
      </w:r>
      <w:r w:rsidRPr="00674EAE">
        <w:rPr>
          <w:rFonts w:ascii="Times New Roman" w:hAnsi="Times New Roman" w:cs="Times New Roman"/>
          <w:sz w:val="26"/>
          <w:szCs w:val="26"/>
        </w:rPr>
        <w:t xml:space="preserve"> г. №</w:t>
      </w:r>
      <w:r w:rsidR="001C7F2D">
        <w:rPr>
          <w:rFonts w:ascii="Times New Roman" w:hAnsi="Times New Roman" w:cs="Times New Roman"/>
          <w:sz w:val="26"/>
          <w:szCs w:val="26"/>
        </w:rPr>
        <w:t>695</w:t>
      </w:r>
      <w:r w:rsidRPr="00674EAE">
        <w:rPr>
          <w:rFonts w:ascii="Times New Roman" w:hAnsi="Times New Roman" w:cs="Times New Roman"/>
          <w:sz w:val="26"/>
          <w:szCs w:val="26"/>
        </w:rPr>
        <w:t xml:space="preserve"> </w:t>
      </w:r>
      <w:r w:rsidRPr="001C7F2D">
        <w:rPr>
          <w:rFonts w:ascii="Times New Roman" w:hAnsi="Times New Roman" w:cs="Times New Roman"/>
          <w:sz w:val="26"/>
          <w:szCs w:val="26"/>
        </w:rPr>
        <w:t>«</w:t>
      </w:r>
      <w:r w:rsidR="001C7F2D" w:rsidRPr="001C7F2D">
        <w:rPr>
          <w:rFonts w:ascii="Times New Roman" w:hAnsi="Times New Roman" w:cs="Times New Roman"/>
          <w:sz w:val="26"/>
          <w:szCs w:val="26"/>
        </w:rPr>
        <w:t>Положение о порядке формирования и использования бюджетных ассигнований муниципального дорожного фонда Чебаркульского городского округа</w:t>
      </w:r>
      <w:r w:rsidRPr="001C7F2D">
        <w:rPr>
          <w:rFonts w:ascii="Times New Roman" w:hAnsi="Times New Roman" w:cs="Times New Roman"/>
          <w:sz w:val="26"/>
          <w:szCs w:val="26"/>
        </w:rPr>
        <w:t>»,</w:t>
      </w:r>
      <w:r w:rsidRPr="00931130">
        <w:rPr>
          <w:rFonts w:ascii="Times New Roman" w:hAnsi="Times New Roman" w:cs="Times New Roman"/>
          <w:sz w:val="26"/>
          <w:szCs w:val="26"/>
        </w:rPr>
        <w:t xml:space="preserve"> в размере прогнозируемого объема доходов  муниципального образования, в общей  сумме </w:t>
      </w:r>
      <w:r w:rsidR="00E93EE6" w:rsidRPr="00931130">
        <w:rPr>
          <w:rFonts w:ascii="Times New Roman" w:hAnsi="Times New Roman" w:cs="Times New Roman"/>
          <w:sz w:val="26"/>
          <w:szCs w:val="26"/>
        </w:rPr>
        <w:t>на 20</w:t>
      </w:r>
      <w:r w:rsidR="008D06F6">
        <w:rPr>
          <w:rFonts w:ascii="Times New Roman" w:hAnsi="Times New Roman" w:cs="Times New Roman"/>
          <w:sz w:val="26"/>
          <w:szCs w:val="26"/>
        </w:rPr>
        <w:t>20</w:t>
      </w:r>
      <w:r w:rsidR="00E93EE6" w:rsidRPr="00931130">
        <w:rPr>
          <w:rFonts w:ascii="Times New Roman" w:hAnsi="Times New Roman" w:cs="Times New Roman"/>
          <w:sz w:val="26"/>
          <w:szCs w:val="26"/>
        </w:rPr>
        <w:t xml:space="preserve"> год-</w:t>
      </w:r>
      <w:r w:rsidR="008D06F6">
        <w:rPr>
          <w:rFonts w:ascii="Times New Roman" w:hAnsi="Times New Roman" w:cs="Times New Roman"/>
          <w:sz w:val="26"/>
          <w:szCs w:val="26"/>
        </w:rPr>
        <w:t>27 782,2</w:t>
      </w:r>
      <w:r w:rsidR="000A4FDC" w:rsidRPr="00931130">
        <w:rPr>
          <w:rFonts w:ascii="Times New Roman" w:hAnsi="Times New Roman" w:cs="Times New Roman"/>
          <w:sz w:val="26"/>
          <w:szCs w:val="26"/>
        </w:rPr>
        <w:t xml:space="preserve"> </w:t>
      </w:r>
      <w:r w:rsidRPr="00931130">
        <w:rPr>
          <w:rFonts w:ascii="Times New Roman" w:hAnsi="Times New Roman" w:cs="Times New Roman"/>
          <w:sz w:val="26"/>
          <w:szCs w:val="26"/>
        </w:rPr>
        <w:t xml:space="preserve">тыс. руб., </w:t>
      </w:r>
      <w:r w:rsidR="00E93EE6" w:rsidRPr="00931130">
        <w:rPr>
          <w:rFonts w:ascii="Times New Roman" w:hAnsi="Times New Roman" w:cs="Times New Roman"/>
          <w:sz w:val="26"/>
          <w:szCs w:val="26"/>
        </w:rPr>
        <w:t>на 202</w:t>
      </w:r>
      <w:r w:rsidR="008D06F6">
        <w:rPr>
          <w:rFonts w:ascii="Times New Roman" w:hAnsi="Times New Roman" w:cs="Times New Roman"/>
          <w:sz w:val="26"/>
          <w:szCs w:val="26"/>
        </w:rPr>
        <w:t>1</w:t>
      </w:r>
      <w:r w:rsidR="00E93EE6" w:rsidRPr="00931130">
        <w:rPr>
          <w:rFonts w:ascii="Times New Roman" w:hAnsi="Times New Roman" w:cs="Times New Roman"/>
          <w:sz w:val="26"/>
          <w:szCs w:val="26"/>
        </w:rPr>
        <w:t xml:space="preserve"> год-</w:t>
      </w:r>
      <w:r w:rsidR="008D06F6">
        <w:rPr>
          <w:rFonts w:ascii="Times New Roman" w:hAnsi="Times New Roman" w:cs="Times New Roman"/>
          <w:sz w:val="26"/>
          <w:szCs w:val="26"/>
        </w:rPr>
        <w:t>31 168,90</w:t>
      </w:r>
      <w:r w:rsidR="00E93EE6" w:rsidRPr="00931130">
        <w:rPr>
          <w:rFonts w:ascii="Times New Roman" w:hAnsi="Times New Roman" w:cs="Times New Roman"/>
          <w:sz w:val="26"/>
          <w:szCs w:val="26"/>
        </w:rPr>
        <w:t xml:space="preserve"> тыс.</w:t>
      </w:r>
      <w:r w:rsidR="000A4FDC" w:rsidRPr="00931130">
        <w:rPr>
          <w:rFonts w:ascii="Times New Roman" w:hAnsi="Times New Roman" w:cs="Times New Roman"/>
          <w:sz w:val="26"/>
          <w:szCs w:val="26"/>
        </w:rPr>
        <w:t xml:space="preserve"> </w:t>
      </w:r>
      <w:r w:rsidR="00E93EE6" w:rsidRPr="00931130">
        <w:rPr>
          <w:rFonts w:ascii="Times New Roman" w:hAnsi="Times New Roman" w:cs="Times New Roman"/>
          <w:sz w:val="26"/>
          <w:szCs w:val="26"/>
        </w:rPr>
        <w:t>руб., на 202</w:t>
      </w:r>
      <w:r w:rsidR="008D06F6">
        <w:rPr>
          <w:rFonts w:ascii="Times New Roman" w:hAnsi="Times New Roman" w:cs="Times New Roman"/>
          <w:sz w:val="26"/>
          <w:szCs w:val="26"/>
        </w:rPr>
        <w:t>2</w:t>
      </w:r>
      <w:r w:rsidR="00E93EE6" w:rsidRPr="00931130">
        <w:rPr>
          <w:rFonts w:ascii="Times New Roman" w:hAnsi="Times New Roman" w:cs="Times New Roman"/>
          <w:sz w:val="26"/>
          <w:szCs w:val="26"/>
        </w:rPr>
        <w:t xml:space="preserve"> год -</w:t>
      </w:r>
      <w:r w:rsidR="008D06F6">
        <w:rPr>
          <w:rFonts w:ascii="Times New Roman" w:hAnsi="Times New Roman" w:cs="Times New Roman"/>
          <w:sz w:val="26"/>
          <w:szCs w:val="26"/>
        </w:rPr>
        <w:lastRenderedPageBreak/>
        <w:t>28 046,70</w:t>
      </w:r>
      <w:r w:rsidR="00E93EE6" w:rsidRPr="00931130">
        <w:rPr>
          <w:rFonts w:ascii="Times New Roman" w:hAnsi="Times New Roman" w:cs="Times New Roman"/>
          <w:sz w:val="26"/>
          <w:szCs w:val="26"/>
        </w:rPr>
        <w:t xml:space="preserve"> тыс.</w:t>
      </w:r>
      <w:r w:rsidR="000A4FDC" w:rsidRPr="00931130">
        <w:rPr>
          <w:rFonts w:ascii="Times New Roman" w:hAnsi="Times New Roman" w:cs="Times New Roman"/>
          <w:sz w:val="26"/>
          <w:szCs w:val="26"/>
        </w:rPr>
        <w:t xml:space="preserve"> </w:t>
      </w:r>
      <w:r w:rsidR="00E93EE6" w:rsidRPr="00931130">
        <w:rPr>
          <w:rFonts w:ascii="Times New Roman" w:hAnsi="Times New Roman" w:cs="Times New Roman"/>
          <w:sz w:val="26"/>
          <w:szCs w:val="26"/>
        </w:rPr>
        <w:t>руб.</w:t>
      </w:r>
    </w:p>
    <w:p w:rsidR="00E93EE6" w:rsidRPr="00931130" w:rsidRDefault="00931130" w:rsidP="00E93EE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Дополнительно по запросу КСК ЧГО администрация ЧГО предоставила информацию о и</w:t>
      </w:r>
      <w:r w:rsidR="00A2128B" w:rsidRPr="00931130">
        <w:rPr>
          <w:rFonts w:ascii="Times New Roman" w:hAnsi="Times New Roman" w:cs="Times New Roman"/>
          <w:sz w:val="26"/>
          <w:szCs w:val="26"/>
        </w:rPr>
        <w:t>зменени</w:t>
      </w:r>
      <w:r>
        <w:rPr>
          <w:rFonts w:ascii="Times New Roman" w:hAnsi="Times New Roman" w:cs="Times New Roman"/>
          <w:sz w:val="26"/>
          <w:szCs w:val="26"/>
        </w:rPr>
        <w:t>и</w:t>
      </w:r>
      <w:r w:rsidR="00A2128B" w:rsidRPr="00931130">
        <w:rPr>
          <w:rFonts w:ascii="Times New Roman" w:hAnsi="Times New Roman" w:cs="Times New Roman"/>
          <w:sz w:val="26"/>
          <w:szCs w:val="26"/>
        </w:rPr>
        <w:t xml:space="preserve"> объема бюджетных ассигнований Дорожного фонда в разрезе источников его формирования:</w:t>
      </w:r>
    </w:p>
    <w:p w:rsidR="00A2128B" w:rsidRPr="00931130" w:rsidRDefault="00A2128B" w:rsidP="00E93EE6">
      <w:pPr>
        <w:spacing w:after="0" w:line="240" w:lineRule="auto"/>
        <w:ind w:firstLine="709"/>
        <w:jc w:val="right"/>
        <w:rPr>
          <w:rFonts w:ascii="Times New Roman" w:hAnsi="Times New Roman" w:cs="Times New Roman"/>
          <w:sz w:val="20"/>
          <w:szCs w:val="20"/>
        </w:rPr>
      </w:pPr>
      <w:r w:rsidRPr="00931130">
        <w:rPr>
          <w:rFonts w:ascii="Times New Roman" w:hAnsi="Times New Roman" w:cs="Times New Roman"/>
          <w:sz w:val="20"/>
          <w:szCs w:val="20"/>
        </w:rPr>
        <w:t>тыс. руб.</w:t>
      </w:r>
    </w:p>
    <w:tbl>
      <w:tblPr>
        <w:tblW w:w="10604" w:type="dxa"/>
        <w:tblInd w:w="-856" w:type="dxa"/>
        <w:tblLayout w:type="fixed"/>
        <w:tblLook w:val="04A0" w:firstRow="1" w:lastRow="0" w:firstColumn="1" w:lastColumn="0" w:noHBand="0" w:noVBand="1"/>
      </w:tblPr>
      <w:tblGrid>
        <w:gridCol w:w="4537"/>
        <w:gridCol w:w="1276"/>
        <w:gridCol w:w="1068"/>
        <w:gridCol w:w="1003"/>
        <w:gridCol w:w="1003"/>
        <w:gridCol w:w="885"/>
        <w:gridCol w:w="832"/>
      </w:tblGrid>
      <w:tr w:rsidR="00A2128B" w:rsidRPr="00931130" w:rsidTr="008D06F6">
        <w:trPr>
          <w:trHeight w:val="569"/>
        </w:trPr>
        <w:tc>
          <w:tcPr>
            <w:tcW w:w="453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A2128B" w:rsidRPr="00931130" w:rsidRDefault="00A2128B" w:rsidP="00251020">
            <w:pPr>
              <w:jc w:val="center"/>
              <w:rPr>
                <w:rFonts w:ascii="Times New Roman" w:hAnsi="Times New Roman" w:cs="Times New Roman"/>
                <w:b/>
                <w:color w:val="000000"/>
                <w:sz w:val="20"/>
                <w:szCs w:val="20"/>
              </w:rPr>
            </w:pPr>
            <w:r w:rsidRPr="00931130">
              <w:rPr>
                <w:rFonts w:ascii="Times New Roman" w:hAnsi="Times New Roman" w:cs="Times New Roman"/>
                <w:b/>
                <w:color w:val="000000"/>
                <w:sz w:val="20"/>
                <w:szCs w:val="20"/>
              </w:rPr>
              <w:t>Наименование источника прогнозируемого объема доходов Дорожного фонда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A2128B" w:rsidRPr="00931130" w:rsidRDefault="00A2128B" w:rsidP="00251020">
            <w:pPr>
              <w:ind w:left="-108" w:right="-14"/>
              <w:jc w:val="center"/>
              <w:rPr>
                <w:rFonts w:ascii="Times New Roman" w:hAnsi="Times New Roman" w:cs="Times New Roman"/>
                <w:b/>
                <w:color w:val="000000"/>
                <w:sz w:val="20"/>
                <w:szCs w:val="20"/>
              </w:rPr>
            </w:pPr>
            <w:r w:rsidRPr="00931130">
              <w:rPr>
                <w:rFonts w:ascii="Times New Roman" w:hAnsi="Times New Roman" w:cs="Times New Roman"/>
                <w:b/>
                <w:color w:val="000000"/>
                <w:sz w:val="20"/>
                <w:szCs w:val="20"/>
              </w:rPr>
              <w:t>Утверждено на 201</w:t>
            </w:r>
            <w:r w:rsidR="00931130">
              <w:rPr>
                <w:rFonts w:ascii="Times New Roman" w:hAnsi="Times New Roman" w:cs="Times New Roman"/>
                <w:b/>
                <w:color w:val="000000"/>
                <w:sz w:val="20"/>
                <w:szCs w:val="20"/>
              </w:rPr>
              <w:t>9</w:t>
            </w:r>
            <w:r w:rsidRPr="00931130">
              <w:rPr>
                <w:rFonts w:ascii="Times New Roman" w:hAnsi="Times New Roman" w:cs="Times New Roman"/>
                <w:b/>
                <w:color w:val="000000"/>
                <w:sz w:val="20"/>
                <w:szCs w:val="20"/>
              </w:rPr>
              <w:t xml:space="preserve"> год</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A2128B" w:rsidRPr="00931130" w:rsidRDefault="00A2128B" w:rsidP="00251020">
            <w:pPr>
              <w:jc w:val="center"/>
              <w:rPr>
                <w:rFonts w:ascii="Times New Roman" w:hAnsi="Times New Roman" w:cs="Times New Roman"/>
                <w:b/>
                <w:color w:val="000000"/>
                <w:sz w:val="20"/>
                <w:szCs w:val="20"/>
              </w:rPr>
            </w:pPr>
            <w:r w:rsidRPr="00931130">
              <w:rPr>
                <w:rFonts w:ascii="Times New Roman" w:hAnsi="Times New Roman" w:cs="Times New Roman"/>
                <w:b/>
                <w:color w:val="000000"/>
                <w:sz w:val="20"/>
                <w:szCs w:val="20"/>
              </w:rPr>
              <w:t>Проект бюджета на 20</w:t>
            </w:r>
            <w:r w:rsidR="00931130">
              <w:rPr>
                <w:rFonts w:ascii="Times New Roman" w:hAnsi="Times New Roman" w:cs="Times New Roman"/>
                <w:b/>
                <w:color w:val="000000"/>
                <w:sz w:val="20"/>
                <w:szCs w:val="20"/>
              </w:rPr>
              <w:t xml:space="preserve">20 </w:t>
            </w:r>
            <w:r w:rsidRPr="00931130">
              <w:rPr>
                <w:rFonts w:ascii="Times New Roman" w:hAnsi="Times New Roman" w:cs="Times New Roman"/>
                <w:b/>
                <w:color w:val="000000"/>
                <w:sz w:val="20"/>
                <w:szCs w:val="20"/>
              </w:rPr>
              <w:t>год</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A2128B" w:rsidRPr="00931130" w:rsidRDefault="00A2128B" w:rsidP="00251020">
            <w:pPr>
              <w:jc w:val="center"/>
              <w:rPr>
                <w:rFonts w:ascii="Times New Roman" w:hAnsi="Times New Roman" w:cs="Times New Roman"/>
                <w:b/>
                <w:color w:val="000000"/>
                <w:sz w:val="20"/>
                <w:szCs w:val="20"/>
              </w:rPr>
            </w:pPr>
            <w:r w:rsidRPr="00931130">
              <w:rPr>
                <w:rFonts w:ascii="Times New Roman" w:hAnsi="Times New Roman" w:cs="Times New Roman"/>
                <w:b/>
                <w:color w:val="000000"/>
                <w:sz w:val="20"/>
                <w:szCs w:val="20"/>
              </w:rPr>
              <w:t>Проект бюджета на 20</w:t>
            </w:r>
            <w:r w:rsidR="0049643D" w:rsidRPr="00931130">
              <w:rPr>
                <w:rFonts w:ascii="Times New Roman" w:hAnsi="Times New Roman" w:cs="Times New Roman"/>
                <w:b/>
                <w:color w:val="000000"/>
                <w:sz w:val="20"/>
                <w:szCs w:val="20"/>
              </w:rPr>
              <w:t>2</w:t>
            </w:r>
            <w:r w:rsidR="00931130">
              <w:rPr>
                <w:rFonts w:ascii="Times New Roman" w:hAnsi="Times New Roman" w:cs="Times New Roman"/>
                <w:b/>
                <w:color w:val="000000"/>
                <w:sz w:val="20"/>
                <w:szCs w:val="20"/>
              </w:rPr>
              <w:t>1</w:t>
            </w:r>
            <w:r w:rsidRPr="00931130">
              <w:rPr>
                <w:rFonts w:ascii="Times New Roman" w:hAnsi="Times New Roman" w:cs="Times New Roman"/>
                <w:b/>
                <w:color w:val="000000"/>
                <w:sz w:val="20"/>
                <w:szCs w:val="20"/>
              </w:rPr>
              <w:t xml:space="preserve"> год</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A2128B" w:rsidRPr="00931130" w:rsidRDefault="00A2128B" w:rsidP="00251020">
            <w:pPr>
              <w:jc w:val="center"/>
              <w:rPr>
                <w:rFonts w:ascii="Times New Roman" w:hAnsi="Times New Roman" w:cs="Times New Roman"/>
                <w:b/>
                <w:color w:val="000000"/>
                <w:sz w:val="20"/>
                <w:szCs w:val="20"/>
              </w:rPr>
            </w:pPr>
            <w:r w:rsidRPr="00931130">
              <w:rPr>
                <w:rFonts w:ascii="Times New Roman" w:hAnsi="Times New Roman" w:cs="Times New Roman"/>
                <w:b/>
                <w:color w:val="000000"/>
                <w:sz w:val="20"/>
                <w:szCs w:val="20"/>
              </w:rPr>
              <w:t>Проект бюджета на 202</w:t>
            </w:r>
            <w:r w:rsidR="00931130">
              <w:rPr>
                <w:rFonts w:ascii="Times New Roman" w:hAnsi="Times New Roman" w:cs="Times New Roman"/>
                <w:b/>
                <w:color w:val="000000"/>
                <w:sz w:val="20"/>
                <w:szCs w:val="20"/>
              </w:rPr>
              <w:t>2</w:t>
            </w:r>
            <w:r w:rsidRPr="00931130">
              <w:rPr>
                <w:rFonts w:ascii="Times New Roman" w:hAnsi="Times New Roman" w:cs="Times New Roman"/>
                <w:b/>
                <w:color w:val="000000"/>
                <w:sz w:val="20"/>
                <w:szCs w:val="20"/>
              </w:rPr>
              <w:t xml:space="preserve"> год</w:t>
            </w:r>
          </w:p>
        </w:tc>
        <w:tc>
          <w:tcPr>
            <w:tcW w:w="1717" w:type="dxa"/>
            <w:gridSpan w:val="2"/>
            <w:tcBorders>
              <w:top w:val="single" w:sz="4" w:space="0" w:color="auto"/>
              <w:left w:val="nil"/>
              <w:bottom w:val="single" w:sz="4" w:space="0" w:color="auto"/>
              <w:right w:val="single" w:sz="4" w:space="0" w:color="000000"/>
            </w:tcBorders>
            <w:shd w:val="clear" w:color="auto" w:fill="EDEDED" w:themeFill="accent3" w:themeFillTint="33"/>
            <w:vAlign w:val="center"/>
            <w:hideMark/>
          </w:tcPr>
          <w:p w:rsidR="00A2128B" w:rsidRPr="00931130" w:rsidRDefault="00A2128B" w:rsidP="00251020">
            <w:pPr>
              <w:ind w:right="-108"/>
              <w:jc w:val="center"/>
              <w:rPr>
                <w:rFonts w:ascii="Times New Roman" w:hAnsi="Times New Roman" w:cs="Times New Roman"/>
                <w:b/>
                <w:color w:val="000000"/>
                <w:sz w:val="20"/>
                <w:szCs w:val="20"/>
              </w:rPr>
            </w:pPr>
            <w:r w:rsidRPr="00931130">
              <w:rPr>
                <w:rFonts w:ascii="Times New Roman" w:hAnsi="Times New Roman" w:cs="Times New Roman"/>
                <w:b/>
                <w:color w:val="000000"/>
                <w:sz w:val="20"/>
                <w:szCs w:val="20"/>
              </w:rPr>
              <w:t>Отклонение к Проекту бюджета на 201</w:t>
            </w:r>
            <w:r w:rsidR="00931130">
              <w:rPr>
                <w:rFonts w:ascii="Times New Roman" w:hAnsi="Times New Roman" w:cs="Times New Roman"/>
                <w:b/>
                <w:color w:val="000000"/>
                <w:sz w:val="20"/>
                <w:szCs w:val="20"/>
              </w:rPr>
              <w:t>9</w:t>
            </w:r>
            <w:r w:rsidRPr="00931130">
              <w:rPr>
                <w:rFonts w:ascii="Times New Roman" w:hAnsi="Times New Roman" w:cs="Times New Roman"/>
                <w:b/>
                <w:color w:val="000000"/>
                <w:sz w:val="20"/>
                <w:szCs w:val="20"/>
              </w:rPr>
              <w:t xml:space="preserve"> год</w:t>
            </w:r>
          </w:p>
        </w:tc>
      </w:tr>
      <w:tr w:rsidR="00A2128B" w:rsidRPr="00931130" w:rsidTr="008D06F6">
        <w:trPr>
          <w:trHeight w:val="309"/>
        </w:trPr>
        <w:tc>
          <w:tcPr>
            <w:tcW w:w="4537"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A2128B" w:rsidRPr="00931130" w:rsidRDefault="00A2128B" w:rsidP="00251020">
            <w:pPr>
              <w:rPr>
                <w:rFonts w:ascii="Times New Roman" w:hAnsi="Times New Roman" w:cs="Times New Roman"/>
                <w:b/>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A2128B" w:rsidRPr="00931130" w:rsidRDefault="00A2128B" w:rsidP="00251020">
            <w:pPr>
              <w:rPr>
                <w:rFonts w:ascii="Times New Roman" w:hAnsi="Times New Roman" w:cs="Times New Roman"/>
                <w:b/>
                <w:color w:val="000000"/>
                <w:sz w:val="20"/>
                <w:szCs w:val="20"/>
              </w:rPr>
            </w:pPr>
          </w:p>
        </w:tc>
        <w:tc>
          <w:tcPr>
            <w:tcW w:w="1068"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A2128B" w:rsidRPr="00931130" w:rsidRDefault="00A2128B" w:rsidP="00251020">
            <w:pPr>
              <w:rPr>
                <w:rFonts w:ascii="Times New Roman" w:hAnsi="Times New Roman" w:cs="Times New Roman"/>
                <w:b/>
                <w:color w:val="000000"/>
                <w:sz w:val="20"/>
                <w:szCs w:val="20"/>
              </w:rPr>
            </w:pPr>
          </w:p>
        </w:tc>
        <w:tc>
          <w:tcPr>
            <w:tcW w:w="1003"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A2128B" w:rsidRPr="00931130" w:rsidRDefault="00A2128B" w:rsidP="00251020">
            <w:pPr>
              <w:rPr>
                <w:rFonts w:ascii="Times New Roman" w:hAnsi="Times New Roman" w:cs="Times New Roman"/>
                <w:b/>
                <w:color w:val="000000"/>
                <w:sz w:val="20"/>
                <w:szCs w:val="20"/>
              </w:rPr>
            </w:pPr>
          </w:p>
        </w:tc>
        <w:tc>
          <w:tcPr>
            <w:tcW w:w="1003"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A2128B" w:rsidRPr="00931130" w:rsidRDefault="00A2128B" w:rsidP="00251020">
            <w:pPr>
              <w:rPr>
                <w:rFonts w:ascii="Times New Roman" w:hAnsi="Times New Roman" w:cs="Times New Roman"/>
                <w:b/>
                <w:color w:val="000000"/>
                <w:sz w:val="20"/>
                <w:szCs w:val="20"/>
              </w:rPr>
            </w:pPr>
          </w:p>
        </w:tc>
        <w:tc>
          <w:tcPr>
            <w:tcW w:w="885" w:type="dxa"/>
            <w:tcBorders>
              <w:top w:val="nil"/>
              <w:left w:val="nil"/>
              <w:bottom w:val="single" w:sz="4" w:space="0" w:color="auto"/>
              <w:right w:val="single" w:sz="4" w:space="0" w:color="auto"/>
            </w:tcBorders>
            <w:shd w:val="clear" w:color="auto" w:fill="EDEDED" w:themeFill="accent3" w:themeFillTint="33"/>
            <w:noWrap/>
            <w:vAlign w:val="center"/>
            <w:hideMark/>
          </w:tcPr>
          <w:p w:rsidR="00A2128B" w:rsidRPr="00931130" w:rsidRDefault="00A2128B" w:rsidP="00251020">
            <w:pPr>
              <w:ind w:left="-92" w:right="-89"/>
              <w:jc w:val="center"/>
              <w:rPr>
                <w:rFonts w:ascii="Times New Roman" w:hAnsi="Times New Roman" w:cs="Times New Roman"/>
                <w:b/>
                <w:color w:val="000000"/>
                <w:sz w:val="20"/>
                <w:szCs w:val="20"/>
              </w:rPr>
            </w:pPr>
            <w:r w:rsidRPr="00931130">
              <w:rPr>
                <w:rFonts w:ascii="Times New Roman" w:hAnsi="Times New Roman" w:cs="Times New Roman"/>
                <w:b/>
                <w:color w:val="000000"/>
                <w:sz w:val="20"/>
                <w:szCs w:val="20"/>
              </w:rPr>
              <w:t>тыс.руб.</w:t>
            </w:r>
          </w:p>
        </w:tc>
        <w:tc>
          <w:tcPr>
            <w:tcW w:w="832" w:type="dxa"/>
            <w:tcBorders>
              <w:top w:val="nil"/>
              <w:left w:val="nil"/>
              <w:bottom w:val="single" w:sz="4" w:space="0" w:color="auto"/>
              <w:right w:val="single" w:sz="4" w:space="0" w:color="auto"/>
            </w:tcBorders>
            <w:shd w:val="clear" w:color="auto" w:fill="EDEDED" w:themeFill="accent3" w:themeFillTint="33"/>
            <w:noWrap/>
            <w:vAlign w:val="center"/>
            <w:hideMark/>
          </w:tcPr>
          <w:p w:rsidR="00A2128B" w:rsidRPr="00931130" w:rsidRDefault="00A2128B" w:rsidP="00251020">
            <w:pPr>
              <w:jc w:val="center"/>
              <w:rPr>
                <w:rFonts w:ascii="Times New Roman" w:hAnsi="Times New Roman" w:cs="Times New Roman"/>
                <w:b/>
                <w:color w:val="000000"/>
                <w:sz w:val="20"/>
                <w:szCs w:val="20"/>
              </w:rPr>
            </w:pPr>
            <w:r w:rsidRPr="00931130">
              <w:rPr>
                <w:rFonts w:ascii="Times New Roman" w:hAnsi="Times New Roman" w:cs="Times New Roman"/>
                <w:b/>
                <w:color w:val="000000"/>
                <w:sz w:val="20"/>
                <w:szCs w:val="20"/>
              </w:rPr>
              <w:t>%</w:t>
            </w:r>
          </w:p>
        </w:tc>
      </w:tr>
      <w:tr w:rsidR="00931130" w:rsidRPr="00931130" w:rsidTr="008D06F6">
        <w:trPr>
          <w:trHeight w:val="64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931130" w:rsidRPr="00931130" w:rsidRDefault="00931130" w:rsidP="00931130">
            <w:pPr>
              <w:rPr>
                <w:rFonts w:ascii="Times New Roman" w:hAnsi="Times New Roman" w:cs="Times New Roman"/>
                <w:color w:val="000000"/>
                <w:sz w:val="20"/>
                <w:szCs w:val="20"/>
              </w:rPr>
            </w:pPr>
            <w:r w:rsidRPr="00931130">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931130" w:rsidRPr="008D06F6" w:rsidRDefault="00931130" w:rsidP="00931130">
            <w:pPr>
              <w:ind w:right="-8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4 804</w:t>
            </w:r>
          </w:p>
        </w:tc>
        <w:tc>
          <w:tcPr>
            <w:tcW w:w="1068" w:type="dxa"/>
            <w:tcBorders>
              <w:top w:val="nil"/>
              <w:left w:val="nil"/>
              <w:bottom w:val="single" w:sz="4" w:space="0" w:color="auto"/>
              <w:right w:val="single" w:sz="4" w:space="0" w:color="auto"/>
            </w:tcBorders>
            <w:shd w:val="clear" w:color="auto" w:fill="auto"/>
            <w:noWrap/>
            <w:vAlign w:val="center"/>
          </w:tcPr>
          <w:p w:rsidR="00931130" w:rsidRPr="008D06F6" w:rsidRDefault="008D06F6" w:rsidP="00931130">
            <w:pPr>
              <w:ind w:right="-8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5 493</w:t>
            </w:r>
          </w:p>
        </w:tc>
        <w:tc>
          <w:tcPr>
            <w:tcW w:w="1003" w:type="dxa"/>
            <w:tcBorders>
              <w:top w:val="nil"/>
              <w:left w:val="nil"/>
              <w:bottom w:val="single" w:sz="4" w:space="0" w:color="auto"/>
              <w:right w:val="single" w:sz="4" w:space="0" w:color="auto"/>
            </w:tcBorders>
            <w:shd w:val="clear" w:color="auto" w:fill="auto"/>
            <w:vAlign w:val="center"/>
          </w:tcPr>
          <w:p w:rsidR="00931130" w:rsidRPr="008D06F6" w:rsidRDefault="008D06F6" w:rsidP="00931130">
            <w:pPr>
              <w:ind w:right="-10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5 702,0</w:t>
            </w:r>
          </w:p>
        </w:tc>
        <w:tc>
          <w:tcPr>
            <w:tcW w:w="1003" w:type="dxa"/>
            <w:tcBorders>
              <w:top w:val="nil"/>
              <w:left w:val="nil"/>
              <w:bottom w:val="single" w:sz="4" w:space="0" w:color="auto"/>
              <w:right w:val="single" w:sz="4" w:space="0" w:color="auto"/>
            </w:tcBorders>
            <w:shd w:val="clear" w:color="auto" w:fill="auto"/>
            <w:vAlign w:val="center"/>
          </w:tcPr>
          <w:p w:rsidR="00931130" w:rsidRPr="008D06F6" w:rsidRDefault="008D06F6" w:rsidP="00931130">
            <w:pPr>
              <w:ind w:right="-10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7 268,0</w:t>
            </w:r>
          </w:p>
        </w:tc>
        <w:tc>
          <w:tcPr>
            <w:tcW w:w="885" w:type="dxa"/>
            <w:tcBorders>
              <w:top w:val="nil"/>
              <w:left w:val="nil"/>
              <w:bottom w:val="single" w:sz="4" w:space="0" w:color="auto"/>
              <w:right w:val="single" w:sz="4" w:space="0" w:color="auto"/>
            </w:tcBorders>
            <w:shd w:val="clear" w:color="auto" w:fill="auto"/>
            <w:noWrap/>
            <w:vAlign w:val="center"/>
          </w:tcPr>
          <w:p w:rsidR="00931130" w:rsidRPr="008D06F6" w:rsidRDefault="008D06F6" w:rsidP="00931130">
            <w:pPr>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689,0</w:t>
            </w:r>
          </w:p>
        </w:tc>
        <w:tc>
          <w:tcPr>
            <w:tcW w:w="832" w:type="dxa"/>
            <w:tcBorders>
              <w:top w:val="nil"/>
              <w:left w:val="nil"/>
              <w:bottom w:val="single" w:sz="4" w:space="0" w:color="auto"/>
              <w:right w:val="single" w:sz="4" w:space="0" w:color="auto"/>
            </w:tcBorders>
            <w:shd w:val="clear" w:color="auto" w:fill="auto"/>
            <w:noWrap/>
            <w:vAlign w:val="center"/>
          </w:tcPr>
          <w:p w:rsidR="00931130" w:rsidRPr="008D06F6" w:rsidRDefault="008D06F6" w:rsidP="00931130">
            <w:pPr>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14,34</w:t>
            </w:r>
          </w:p>
        </w:tc>
      </w:tr>
      <w:tr w:rsidR="00931130" w:rsidRPr="00931130" w:rsidTr="008D06F6">
        <w:trPr>
          <w:trHeight w:val="643"/>
        </w:trPr>
        <w:tc>
          <w:tcPr>
            <w:tcW w:w="4537" w:type="dxa"/>
            <w:tcBorders>
              <w:top w:val="nil"/>
              <w:left w:val="single" w:sz="4" w:space="0" w:color="auto"/>
              <w:bottom w:val="single" w:sz="4" w:space="0" w:color="auto"/>
              <w:right w:val="single" w:sz="4" w:space="0" w:color="auto"/>
            </w:tcBorders>
            <w:shd w:val="clear" w:color="auto" w:fill="auto"/>
            <w:vAlign w:val="center"/>
          </w:tcPr>
          <w:p w:rsidR="00931130" w:rsidRPr="00931130" w:rsidRDefault="00931130" w:rsidP="00931130">
            <w:pPr>
              <w:rPr>
                <w:rFonts w:ascii="Times New Roman" w:hAnsi="Times New Roman" w:cs="Times New Roman"/>
                <w:color w:val="000000"/>
                <w:sz w:val="20"/>
                <w:szCs w:val="20"/>
              </w:rPr>
            </w:pPr>
            <w:r>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 на обеспечение дорожной деятельности в отношении автомобильных дорог общей пользования муниципального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ЧГО</w:t>
            </w:r>
          </w:p>
        </w:tc>
        <w:tc>
          <w:tcPr>
            <w:tcW w:w="1276" w:type="dxa"/>
            <w:tcBorders>
              <w:top w:val="nil"/>
              <w:left w:val="nil"/>
              <w:bottom w:val="single" w:sz="4" w:space="0" w:color="auto"/>
              <w:right w:val="single" w:sz="4" w:space="0" w:color="auto"/>
            </w:tcBorders>
            <w:shd w:val="clear" w:color="auto" w:fill="auto"/>
            <w:noWrap/>
            <w:vAlign w:val="center"/>
          </w:tcPr>
          <w:p w:rsidR="00931130" w:rsidRPr="008D06F6" w:rsidRDefault="008D06F6" w:rsidP="00931130">
            <w:pPr>
              <w:ind w:right="-8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w:t>
            </w:r>
          </w:p>
        </w:tc>
        <w:tc>
          <w:tcPr>
            <w:tcW w:w="1068" w:type="dxa"/>
            <w:tcBorders>
              <w:top w:val="nil"/>
              <w:left w:val="nil"/>
              <w:bottom w:val="single" w:sz="4" w:space="0" w:color="auto"/>
              <w:right w:val="single" w:sz="4" w:space="0" w:color="auto"/>
            </w:tcBorders>
            <w:shd w:val="clear" w:color="auto" w:fill="auto"/>
            <w:noWrap/>
            <w:vAlign w:val="center"/>
          </w:tcPr>
          <w:p w:rsidR="00931130" w:rsidRPr="008D06F6" w:rsidRDefault="008D06F6" w:rsidP="00931130">
            <w:pPr>
              <w:ind w:right="-8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15 041,7</w:t>
            </w:r>
          </w:p>
        </w:tc>
        <w:tc>
          <w:tcPr>
            <w:tcW w:w="1003" w:type="dxa"/>
            <w:tcBorders>
              <w:top w:val="nil"/>
              <w:left w:val="nil"/>
              <w:bottom w:val="single" w:sz="4" w:space="0" w:color="auto"/>
              <w:right w:val="single" w:sz="4" w:space="0" w:color="auto"/>
            </w:tcBorders>
            <w:shd w:val="clear" w:color="auto" w:fill="auto"/>
            <w:vAlign w:val="center"/>
          </w:tcPr>
          <w:p w:rsidR="00931130" w:rsidRPr="008D06F6" w:rsidRDefault="008D06F6" w:rsidP="00931130">
            <w:pPr>
              <w:ind w:right="-10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24780,90</w:t>
            </w:r>
          </w:p>
        </w:tc>
        <w:tc>
          <w:tcPr>
            <w:tcW w:w="1003" w:type="dxa"/>
            <w:tcBorders>
              <w:top w:val="nil"/>
              <w:left w:val="nil"/>
              <w:bottom w:val="single" w:sz="4" w:space="0" w:color="auto"/>
              <w:right w:val="single" w:sz="4" w:space="0" w:color="auto"/>
            </w:tcBorders>
            <w:shd w:val="clear" w:color="auto" w:fill="auto"/>
            <w:vAlign w:val="center"/>
          </w:tcPr>
          <w:p w:rsidR="00931130" w:rsidRPr="008D06F6" w:rsidRDefault="008D06F6" w:rsidP="00931130">
            <w:pPr>
              <w:ind w:right="-10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20 658,70</w:t>
            </w:r>
          </w:p>
        </w:tc>
        <w:tc>
          <w:tcPr>
            <w:tcW w:w="885" w:type="dxa"/>
            <w:tcBorders>
              <w:top w:val="nil"/>
              <w:left w:val="nil"/>
              <w:bottom w:val="single" w:sz="4" w:space="0" w:color="auto"/>
              <w:right w:val="single" w:sz="4" w:space="0" w:color="auto"/>
            </w:tcBorders>
            <w:shd w:val="clear" w:color="auto" w:fill="auto"/>
            <w:noWrap/>
            <w:vAlign w:val="center"/>
          </w:tcPr>
          <w:p w:rsidR="00931130" w:rsidRPr="008D06F6" w:rsidRDefault="008D06F6" w:rsidP="00931130">
            <w:pPr>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15 041,7</w:t>
            </w:r>
          </w:p>
        </w:tc>
        <w:tc>
          <w:tcPr>
            <w:tcW w:w="832" w:type="dxa"/>
            <w:tcBorders>
              <w:top w:val="nil"/>
              <w:left w:val="nil"/>
              <w:bottom w:val="single" w:sz="4" w:space="0" w:color="auto"/>
              <w:right w:val="single" w:sz="4" w:space="0" w:color="auto"/>
            </w:tcBorders>
            <w:shd w:val="clear" w:color="auto" w:fill="auto"/>
            <w:noWrap/>
            <w:vAlign w:val="center"/>
          </w:tcPr>
          <w:p w:rsidR="00931130" w:rsidRPr="008D06F6" w:rsidRDefault="008D06F6" w:rsidP="009311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931130" w:rsidRPr="00931130" w:rsidTr="008D06F6">
        <w:trPr>
          <w:trHeight w:val="23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30" w:rsidRPr="00931130" w:rsidRDefault="00931130" w:rsidP="00931130">
            <w:pPr>
              <w:rPr>
                <w:rFonts w:ascii="Times New Roman" w:hAnsi="Times New Roman" w:cs="Times New Roman"/>
                <w:color w:val="000000"/>
              </w:rPr>
            </w:pPr>
            <w:r>
              <w:rPr>
                <w:rFonts w:ascii="Times New Roman" w:hAnsi="Times New Roman" w:cs="Times New Roman"/>
                <w:color w:val="000000"/>
              </w:rPr>
              <w:t xml:space="preserve">Государственная пошлина за выдачу органом местного самоуправления </w:t>
            </w:r>
            <w:r w:rsidR="008D06F6">
              <w:rPr>
                <w:rFonts w:ascii="Times New Roman" w:hAnsi="Times New Roman" w:cs="Times New Roman"/>
                <w:color w:val="000000"/>
              </w:rPr>
              <w:t>городского</w:t>
            </w:r>
            <w:r>
              <w:rPr>
                <w:rFonts w:ascii="Times New Roman" w:hAnsi="Times New Roman" w:cs="Times New Roman"/>
                <w:color w:val="000000"/>
              </w:rPr>
              <w:t xml:space="preserve"> округа специального разрешения на движение по автомобильным дорогам транспортных средств, осуществляющих перевозки опасных, </w:t>
            </w:r>
            <w:r w:rsidR="008D06F6">
              <w:rPr>
                <w:rFonts w:ascii="Times New Roman" w:hAnsi="Times New Roman" w:cs="Times New Roman"/>
                <w:color w:val="000000"/>
              </w:rPr>
              <w:t>тяжеловесных</w:t>
            </w:r>
            <w:r>
              <w:rPr>
                <w:rFonts w:ascii="Times New Roman" w:hAnsi="Times New Roman" w:cs="Times New Roman"/>
                <w:color w:val="000000"/>
              </w:rPr>
              <w:t xml:space="preserve"> и (или) крупногабаритных грузов, зачисляемая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130" w:rsidRPr="008D06F6" w:rsidRDefault="00931130" w:rsidP="00931130">
            <w:pPr>
              <w:ind w:right="-8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130" w:rsidRPr="008D06F6" w:rsidRDefault="008D06F6" w:rsidP="00931130">
            <w:pPr>
              <w:ind w:right="-8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5,0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931130" w:rsidRPr="008D06F6" w:rsidRDefault="008D06F6" w:rsidP="00931130">
            <w:pPr>
              <w:ind w:right="-10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5,0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931130" w:rsidRPr="008D06F6" w:rsidRDefault="008D06F6" w:rsidP="00931130">
            <w:pPr>
              <w:ind w:right="-10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5,0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130" w:rsidRPr="008D06F6" w:rsidRDefault="008D06F6" w:rsidP="00931130">
            <w:pPr>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5,0</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130" w:rsidRPr="008D06F6" w:rsidRDefault="008D06F6" w:rsidP="009311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8D06F6" w:rsidRPr="00931130" w:rsidTr="008D06F6">
        <w:trPr>
          <w:trHeight w:val="23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8D06F6" w:rsidRDefault="008D06F6" w:rsidP="00931130">
            <w:pPr>
              <w:rPr>
                <w:rFonts w:ascii="Times New Roman" w:hAnsi="Times New Roman" w:cs="Times New Roman"/>
                <w:color w:val="000000"/>
              </w:rPr>
            </w:pPr>
            <w:r>
              <w:rPr>
                <w:rFonts w:ascii="Times New Roman" w:hAnsi="Times New Roman" w:cs="Times New Roman"/>
                <w:color w:val="000000"/>
              </w:rPr>
              <w:t>Другие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6F6" w:rsidRPr="008D06F6" w:rsidRDefault="008D06F6" w:rsidP="00931130">
            <w:pPr>
              <w:ind w:right="-8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6F6" w:rsidRPr="008D06F6" w:rsidRDefault="008D06F6" w:rsidP="00931130">
            <w:pPr>
              <w:ind w:right="-8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7 242,50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D06F6" w:rsidRPr="008D06F6" w:rsidRDefault="008D06F6" w:rsidP="00931130">
            <w:pPr>
              <w:ind w:right="-10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681,0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D06F6" w:rsidRPr="008D06F6" w:rsidRDefault="008D06F6" w:rsidP="00931130">
            <w:pPr>
              <w:ind w:right="-105"/>
              <w:jc w:val="center"/>
              <w:rPr>
                <w:rFonts w:ascii="Times New Roman" w:hAnsi="Times New Roman" w:cs="Times New Roman"/>
                <w:color w:val="000000"/>
                <w:sz w:val="18"/>
                <w:szCs w:val="18"/>
              </w:rPr>
            </w:pPr>
            <w:r w:rsidRPr="008D06F6">
              <w:rPr>
                <w:rFonts w:ascii="Times New Roman" w:hAnsi="Times New Roman" w:cs="Times New Roman"/>
                <w:color w:val="000000"/>
                <w:sz w:val="18"/>
                <w:szCs w:val="18"/>
              </w:rPr>
              <w:t>115,0</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6F6" w:rsidRPr="008D06F6" w:rsidRDefault="008D06F6" w:rsidP="00931130">
            <w:pPr>
              <w:jc w:val="center"/>
              <w:rPr>
                <w:rFonts w:ascii="Times New Roman" w:hAnsi="Times New Roman" w:cs="Times New Roman"/>
                <w:color w:val="000000"/>
                <w:sz w:val="18"/>
                <w:szCs w:val="18"/>
              </w:rPr>
            </w:pPr>
            <w:r>
              <w:rPr>
                <w:rFonts w:ascii="Times New Roman" w:hAnsi="Times New Roman" w:cs="Times New Roman"/>
                <w:color w:val="000000"/>
                <w:sz w:val="18"/>
                <w:szCs w:val="18"/>
              </w:rPr>
              <w:t>7242,0</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6F6" w:rsidRPr="008D06F6" w:rsidRDefault="008D06F6" w:rsidP="00931130">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r>
      <w:tr w:rsidR="00931130" w:rsidRPr="00931130" w:rsidTr="008D06F6">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31130" w:rsidRPr="00931130" w:rsidRDefault="00931130" w:rsidP="00931130">
            <w:pPr>
              <w:rPr>
                <w:b/>
                <w:bCs/>
                <w:color w:val="000000"/>
              </w:rPr>
            </w:pPr>
            <w:r w:rsidRPr="00931130">
              <w:rPr>
                <w:b/>
                <w:bCs/>
                <w:color w:val="000000"/>
              </w:rPr>
              <w:t>Всего</w:t>
            </w:r>
          </w:p>
        </w:tc>
        <w:tc>
          <w:tcPr>
            <w:tcW w:w="1276"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931130" w:rsidRPr="008D06F6" w:rsidRDefault="00931130" w:rsidP="00931130">
            <w:pPr>
              <w:ind w:left="-108" w:right="-14"/>
              <w:jc w:val="center"/>
              <w:rPr>
                <w:rFonts w:ascii="Times New Roman" w:hAnsi="Times New Roman" w:cs="Times New Roman"/>
                <w:b/>
                <w:bCs/>
                <w:color w:val="000000"/>
                <w:sz w:val="18"/>
                <w:szCs w:val="18"/>
              </w:rPr>
            </w:pPr>
            <w:r w:rsidRPr="008D06F6">
              <w:rPr>
                <w:rFonts w:ascii="Times New Roman" w:hAnsi="Times New Roman" w:cs="Times New Roman"/>
                <w:b/>
                <w:bCs/>
                <w:color w:val="000000"/>
                <w:sz w:val="18"/>
                <w:szCs w:val="18"/>
              </w:rPr>
              <w:t>4804</w:t>
            </w:r>
          </w:p>
        </w:tc>
        <w:tc>
          <w:tcPr>
            <w:tcW w:w="1068"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931130" w:rsidRPr="008D06F6" w:rsidRDefault="008D06F6" w:rsidP="00931130">
            <w:pPr>
              <w:ind w:left="-108" w:right="-14"/>
              <w:jc w:val="center"/>
              <w:rPr>
                <w:rFonts w:ascii="Times New Roman" w:hAnsi="Times New Roman" w:cs="Times New Roman"/>
                <w:b/>
                <w:bCs/>
                <w:color w:val="000000"/>
                <w:sz w:val="18"/>
                <w:szCs w:val="18"/>
              </w:rPr>
            </w:pPr>
            <w:r w:rsidRPr="008D06F6">
              <w:rPr>
                <w:rFonts w:ascii="Times New Roman" w:hAnsi="Times New Roman" w:cs="Times New Roman"/>
                <w:b/>
                <w:bCs/>
                <w:color w:val="000000"/>
                <w:sz w:val="18"/>
                <w:szCs w:val="18"/>
              </w:rPr>
              <w:t>27 782,20</w:t>
            </w:r>
          </w:p>
        </w:tc>
        <w:tc>
          <w:tcPr>
            <w:tcW w:w="1003"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931130" w:rsidRPr="008D06F6" w:rsidRDefault="008D06F6" w:rsidP="00931130">
            <w:pPr>
              <w:ind w:left="-108" w:right="-14"/>
              <w:jc w:val="center"/>
              <w:rPr>
                <w:rFonts w:ascii="Times New Roman" w:hAnsi="Times New Roman" w:cs="Times New Roman"/>
                <w:b/>
                <w:bCs/>
                <w:color w:val="000000"/>
                <w:sz w:val="18"/>
                <w:szCs w:val="18"/>
              </w:rPr>
            </w:pPr>
            <w:r w:rsidRPr="008D06F6">
              <w:rPr>
                <w:rFonts w:ascii="Times New Roman" w:hAnsi="Times New Roman" w:cs="Times New Roman"/>
                <w:b/>
                <w:bCs/>
                <w:color w:val="000000"/>
                <w:sz w:val="18"/>
                <w:szCs w:val="18"/>
              </w:rPr>
              <w:t>31 168,90</w:t>
            </w:r>
          </w:p>
        </w:tc>
        <w:tc>
          <w:tcPr>
            <w:tcW w:w="1003"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931130" w:rsidRPr="008D06F6" w:rsidRDefault="008D06F6" w:rsidP="00931130">
            <w:pPr>
              <w:ind w:left="-108" w:right="-14"/>
              <w:jc w:val="center"/>
              <w:rPr>
                <w:rFonts w:ascii="Times New Roman" w:hAnsi="Times New Roman" w:cs="Times New Roman"/>
                <w:b/>
                <w:bCs/>
                <w:color w:val="000000"/>
                <w:sz w:val="18"/>
                <w:szCs w:val="18"/>
              </w:rPr>
            </w:pPr>
            <w:r w:rsidRPr="008D06F6">
              <w:rPr>
                <w:rFonts w:ascii="Times New Roman" w:hAnsi="Times New Roman" w:cs="Times New Roman"/>
                <w:b/>
                <w:bCs/>
                <w:color w:val="000000"/>
                <w:sz w:val="18"/>
                <w:szCs w:val="18"/>
              </w:rPr>
              <w:t>28 046,70</w:t>
            </w:r>
          </w:p>
        </w:tc>
        <w:tc>
          <w:tcPr>
            <w:tcW w:w="885"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931130" w:rsidRPr="008D06F6" w:rsidRDefault="008D06F6" w:rsidP="008D06F6">
            <w:pPr>
              <w:ind w:left="-108" w:right="-14"/>
              <w:rPr>
                <w:rFonts w:ascii="Times New Roman" w:hAnsi="Times New Roman" w:cs="Times New Roman"/>
                <w:b/>
                <w:bCs/>
                <w:color w:val="000000"/>
                <w:sz w:val="18"/>
                <w:szCs w:val="18"/>
              </w:rPr>
            </w:pPr>
            <w:r>
              <w:rPr>
                <w:rFonts w:ascii="Times New Roman" w:hAnsi="Times New Roman" w:cs="Times New Roman"/>
                <w:b/>
                <w:bCs/>
                <w:color w:val="000000"/>
                <w:sz w:val="18"/>
                <w:szCs w:val="18"/>
              </w:rPr>
              <w:t>22 978,20</w:t>
            </w:r>
          </w:p>
        </w:tc>
        <w:tc>
          <w:tcPr>
            <w:tcW w:w="832"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931130" w:rsidRPr="008D06F6" w:rsidRDefault="008D06F6" w:rsidP="00931130">
            <w:pPr>
              <w:ind w:left="-127" w:right="-107"/>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478,3</w:t>
            </w:r>
          </w:p>
        </w:tc>
      </w:tr>
    </w:tbl>
    <w:p w:rsidR="00674EAE" w:rsidRDefault="00807DAE" w:rsidP="00807DAE">
      <w:pPr>
        <w:spacing w:after="0" w:line="240" w:lineRule="auto"/>
        <w:ind w:firstLine="709"/>
        <w:jc w:val="both"/>
        <w:rPr>
          <w:rFonts w:ascii="Times New Roman" w:eastAsia="Times New Roman" w:hAnsi="Times New Roman" w:cs="Times New Roman"/>
          <w:sz w:val="26"/>
          <w:szCs w:val="26"/>
          <w:lang w:eastAsia="ru-RU"/>
        </w:rPr>
      </w:pPr>
      <w:r w:rsidRPr="00931130">
        <w:rPr>
          <w:rFonts w:ascii="Times New Roman" w:eastAsia="Times New Roman" w:hAnsi="Times New Roman" w:cs="Times New Roman"/>
          <w:sz w:val="26"/>
          <w:szCs w:val="26"/>
          <w:lang w:eastAsia="ru-RU"/>
        </w:rPr>
        <w:t>Бюджетные ассигнования Дорожного фонда предлагается направить в 20</w:t>
      </w:r>
      <w:r w:rsidR="008D06F6">
        <w:rPr>
          <w:rFonts w:ascii="Times New Roman" w:eastAsia="Times New Roman" w:hAnsi="Times New Roman" w:cs="Times New Roman"/>
          <w:sz w:val="26"/>
          <w:szCs w:val="26"/>
          <w:lang w:eastAsia="ru-RU"/>
        </w:rPr>
        <w:t>20</w:t>
      </w:r>
      <w:r w:rsidRPr="00931130">
        <w:rPr>
          <w:rFonts w:ascii="Times New Roman" w:eastAsia="Times New Roman" w:hAnsi="Times New Roman" w:cs="Times New Roman"/>
          <w:sz w:val="26"/>
          <w:szCs w:val="26"/>
          <w:lang w:eastAsia="ru-RU"/>
        </w:rPr>
        <w:t xml:space="preserve"> году</w:t>
      </w:r>
      <w:r w:rsidR="009B4302" w:rsidRPr="00931130">
        <w:rPr>
          <w:rFonts w:ascii="Times New Roman" w:eastAsia="Times New Roman" w:hAnsi="Times New Roman" w:cs="Times New Roman"/>
          <w:sz w:val="26"/>
          <w:szCs w:val="26"/>
          <w:lang w:eastAsia="ru-RU"/>
        </w:rPr>
        <w:t xml:space="preserve"> в сумме </w:t>
      </w:r>
      <w:r w:rsidR="008D06F6">
        <w:rPr>
          <w:rFonts w:ascii="Times New Roman" w:eastAsia="Times New Roman" w:hAnsi="Times New Roman" w:cs="Times New Roman"/>
          <w:sz w:val="26"/>
          <w:szCs w:val="26"/>
          <w:lang w:eastAsia="ru-RU"/>
        </w:rPr>
        <w:t>27 782,2</w:t>
      </w:r>
      <w:r w:rsidR="009B4302" w:rsidRPr="00931130">
        <w:rPr>
          <w:rFonts w:ascii="Times New Roman" w:eastAsia="Times New Roman" w:hAnsi="Times New Roman" w:cs="Times New Roman"/>
          <w:sz w:val="26"/>
          <w:szCs w:val="26"/>
          <w:lang w:eastAsia="ru-RU"/>
        </w:rPr>
        <w:t xml:space="preserve"> тыс. руб.</w:t>
      </w:r>
      <w:r w:rsidR="008D06F6">
        <w:rPr>
          <w:rFonts w:ascii="Times New Roman" w:eastAsia="Times New Roman" w:hAnsi="Times New Roman" w:cs="Times New Roman"/>
          <w:sz w:val="26"/>
          <w:szCs w:val="26"/>
          <w:lang w:eastAsia="ru-RU"/>
        </w:rPr>
        <w:t xml:space="preserve"> в рамках исполнения муниципальной программы «Повышени</w:t>
      </w:r>
      <w:r w:rsidR="001C7F2D">
        <w:rPr>
          <w:rFonts w:ascii="Times New Roman" w:eastAsia="Times New Roman" w:hAnsi="Times New Roman" w:cs="Times New Roman"/>
          <w:sz w:val="26"/>
          <w:szCs w:val="26"/>
          <w:lang w:eastAsia="ru-RU"/>
        </w:rPr>
        <w:t>е</w:t>
      </w:r>
      <w:r w:rsidR="008D06F6">
        <w:rPr>
          <w:rFonts w:ascii="Times New Roman" w:eastAsia="Times New Roman" w:hAnsi="Times New Roman" w:cs="Times New Roman"/>
          <w:sz w:val="26"/>
          <w:szCs w:val="26"/>
          <w:lang w:eastAsia="ru-RU"/>
        </w:rPr>
        <w:t xml:space="preserve"> безопасности дорожного движения и создание безопасных условий передвижения пешеходов в ЧГО»</w:t>
      </w:r>
      <w:r w:rsidR="0084645E" w:rsidRPr="00931130">
        <w:rPr>
          <w:rFonts w:ascii="Times New Roman" w:eastAsia="Times New Roman" w:hAnsi="Times New Roman" w:cs="Times New Roman"/>
          <w:sz w:val="26"/>
          <w:szCs w:val="26"/>
          <w:lang w:eastAsia="ru-RU"/>
        </w:rPr>
        <w:t xml:space="preserve"> в том числе</w:t>
      </w:r>
      <w:r w:rsidR="00674EAE">
        <w:rPr>
          <w:rFonts w:ascii="Times New Roman" w:eastAsia="Times New Roman" w:hAnsi="Times New Roman" w:cs="Times New Roman"/>
          <w:sz w:val="26"/>
          <w:szCs w:val="26"/>
          <w:lang w:eastAsia="ru-RU"/>
        </w:rPr>
        <w:t>:</w:t>
      </w:r>
    </w:p>
    <w:p w:rsidR="00674EAE" w:rsidRDefault="00807DAE" w:rsidP="00807DAE">
      <w:pPr>
        <w:spacing w:after="0" w:line="240" w:lineRule="auto"/>
        <w:ind w:firstLine="709"/>
        <w:jc w:val="both"/>
        <w:rPr>
          <w:rFonts w:ascii="Times New Roman" w:eastAsia="Times New Roman" w:hAnsi="Times New Roman" w:cs="Times New Roman"/>
          <w:sz w:val="26"/>
          <w:szCs w:val="26"/>
          <w:lang w:eastAsia="ru-RU"/>
        </w:rPr>
      </w:pPr>
      <w:r w:rsidRPr="00931130">
        <w:rPr>
          <w:rFonts w:ascii="Times New Roman" w:eastAsia="Times New Roman" w:hAnsi="Times New Roman" w:cs="Times New Roman"/>
          <w:sz w:val="26"/>
          <w:szCs w:val="26"/>
          <w:lang w:eastAsia="ru-RU"/>
        </w:rPr>
        <w:t xml:space="preserve">-на зимнее и летнее содержание дорог в сумме </w:t>
      </w:r>
      <w:r w:rsidR="00674EAE">
        <w:rPr>
          <w:rFonts w:ascii="Times New Roman" w:eastAsia="Times New Roman" w:hAnsi="Times New Roman" w:cs="Times New Roman"/>
          <w:sz w:val="26"/>
          <w:szCs w:val="26"/>
          <w:lang w:eastAsia="ru-RU"/>
        </w:rPr>
        <w:t>6 385,5</w:t>
      </w:r>
      <w:r w:rsidRPr="00931130">
        <w:rPr>
          <w:rFonts w:ascii="Times New Roman" w:eastAsia="Times New Roman" w:hAnsi="Times New Roman" w:cs="Times New Roman"/>
          <w:sz w:val="26"/>
          <w:szCs w:val="26"/>
          <w:lang w:eastAsia="ru-RU"/>
        </w:rPr>
        <w:t xml:space="preserve"> тыс.руб.;</w:t>
      </w:r>
    </w:p>
    <w:p w:rsidR="00674EAE" w:rsidRDefault="00674EAE" w:rsidP="00807DA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-капитальный ремонт дорожного покрытия в сумме 15 836,7 тыс. руб.;</w:t>
      </w:r>
    </w:p>
    <w:p w:rsidR="00674EAE" w:rsidRDefault="00674EAE" w:rsidP="00807DA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-ремонт грунтовых дорог частного сектора-1 800 тыс.руб.;</w:t>
      </w:r>
    </w:p>
    <w:p w:rsidR="00807DAE" w:rsidRPr="00931130" w:rsidRDefault="00807DAE" w:rsidP="00807DAE">
      <w:pPr>
        <w:spacing w:after="0" w:line="240" w:lineRule="auto"/>
        <w:ind w:firstLine="709"/>
        <w:jc w:val="both"/>
        <w:rPr>
          <w:rFonts w:ascii="Times New Roman" w:eastAsia="Times New Roman" w:hAnsi="Times New Roman" w:cs="Times New Roman"/>
          <w:sz w:val="26"/>
          <w:szCs w:val="26"/>
          <w:lang w:eastAsia="ru-RU"/>
        </w:rPr>
      </w:pPr>
      <w:r w:rsidRPr="00931130">
        <w:rPr>
          <w:rFonts w:ascii="Times New Roman" w:eastAsia="Times New Roman" w:hAnsi="Times New Roman" w:cs="Times New Roman"/>
          <w:sz w:val="26"/>
          <w:szCs w:val="26"/>
          <w:lang w:eastAsia="ru-RU"/>
        </w:rPr>
        <w:t xml:space="preserve">-обслуживание светофорных объектов, обслуживание дорожных знаков </w:t>
      </w:r>
      <w:r w:rsidR="00674EAE">
        <w:rPr>
          <w:rFonts w:ascii="Times New Roman" w:eastAsia="Times New Roman" w:hAnsi="Times New Roman" w:cs="Times New Roman"/>
          <w:sz w:val="26"/>
          <w:szCs w:val="26"/>
          <w:lang w:eastAsia="ru-RU"/>
        </w:rPr>
        <w:t>950</w:t>
      </w:r>
      <w:r w:rsidRPr="00931130">
        <w:rPr>
          <w:rFonts w:ascii="Times New Roman" w:eastAsia="Times New Roman" w:hAnsi="Times New Roman" w:cs="Times New Roman"/>
          <w:sz w:val="26"/>
          <w:szCs w:val="26"/>
          <w:lang w:eastAsia="ru-RU"/>
        </w:rPr>
        <w:t xml:space="preserve"> тыс.руб.;</w:t>
      </w:r>
    </w:p>
    <w:p w:rsidR="00807DAE" w:rsidRDefault="00674EAE" w:rsidP="00807DA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-установка дорожных знаков в сумме 300 тыс.руб.;</w:t>
      </w:r>
    </w:p>
    <w:p w:rsidR="00674EAE" w:rsidRDefault="00674EAE" w:rsidP="00807DA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-установка пешеходных ограждений в сумме 640 тыс.руб.;</w:t>
      </w:r>
    </w:p>
    <w:p w:rsidR="00674EAE" w:rsidRPr="00931130" w:rsidRDefault="00674EAE" w:rsidP="00807DA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-нанесение разметки «зебра» на пешеходных переходах и горизонтальной разметк</w:t>
      </w:r>
      <w:r w:rsidR="001C7F2D">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в сумме 900 тыс.руб.</w:t>
      </w:r>
    </w:p>
    <w:p w:rsidR="00807DAE" w:rsidRPr="00931130" w:rsidRDefault="00807DAE" w:rsidP="00807DAE">
      <w:pPr>
        <w:spacing w:after="0" w:line="240" w:lineRule="auto"/>
        <w:ind w:firstLine="709"/>
        <w:jc w:val="both"/>
        <w:rPr>
          <w:rFonts w:ascii="Times New Roman" w:eastAsia="Times New Roman" w:hAnsi="Times New Roman" w:cs="Times New Roman"/>
          <w:sz w:val="26"/>
          <w:szCs w:val="26"/>
          <w:lang w:eastAsia="ru-RU"/>
        </w:rPr>
      </w:pPr>
      <w:r w:rsidRPr="00931130">
        <w:rPr>
          <w:rFonts w:ascii="Times New Roman" w:eastAsia="Times New Roman" w:hAnsi="Times New Roman" w:cs="Times New Roman"/>
          <w:sz w:val="26"/>
          <w:szCs w:val="26"/>
          <w:lang w:eastAsia="ru-RU"/>
        </w:rPr>
        <w:t>На 20</w:t>
      </w:r>
      <w:r w:rsidR="00674EAE">
        <w:rPr>
          <w:rFonts w:ascii="Times New Roman" w:eastAsia="Times New Roman" w:hAnsi="Times New Roman" w:cs="Times New Roman"/>
          <w:sz w:val="26"/>
          <w:szCs w:val="26"/>
          <w:lang w:eastAsia="ru-RU"/>
        </w:rPr>
        <w:t>20</w:t>
      </w:r>
      <w:r w:rsidRPr="00931130">
        <w:rPr>
          <w:rFonts w:ascii="Times New Roman" w:eastAsia="Times New Roman" w:hAnsi="Times New Roman" w:cs="Times New Roman"/>
          <w:sz w:val="26"/>
          <w:szCs w:val="26"/>
          <w:lang w:eastAsia="ru-RU"/>
        </w:rPr>
        <w:t xml:space="preserve"> год удельный вес запланированных расходов на Дорожный фонд к общему объему, состав</w:t>
      </w:r>
      <w:r w:rsidR="00697C10" w:rsidRPr="00931130">
        <w:rPr>
          <w:rFonts w:ascii="Times New Roman" w:eastAsia="Times New Roman" w:hAnsi="Times New Roman" w:cs="Times New Roman"/>
          <w:sz w:val="26"/>
          <w:szCs w:val="26"/>
          <w:lang w:eastAsia="ru-RU"/>
        </w:rPr>
        <w:t>ит</w:t>
      </w:r>
      <w:r w:rsidRPr="00931130">
        <w:rPr>
          <w:rFonts w:ascii="Times New Roman" w:eastAsia="Times New Roman" w:hAnsi="Times New Roman" w:cs="Times New Roman"/>
          <w:sz w:val="26"/>
          <w:szCs w:val="26"/>
          <w:lang w:eastAsia="ru-RU"/>
        </w:rPr>
        <w:t xml:space="preserve"> </w:t>
      </w:r>
      <w:r w:rsidR="00674EAE">
        <w:rPr>
          <w:rFonts w:ascii="Times New Roman" w:eastAsia="Times New Roman" w:hAnsi="Times New Roman" w:cs="Times New Roman"/>
          <w:sz w:val="26"/>
          <w:szCs w:val="26"/>
          <w:lang w:eastAsia="ru-RU"/>
        </w:rPr>
        <w:t>2</w:t>
      </w:r>
      <w:r w:rsidRPr="00931130">
        <w:rPr>
          <w:rFonts w:ascii="Times New Roman" w:eastAsia="Times New Roman" w:hAnsi="Times New Roman" w:cs="Times New Roman"/>
          <w:sz w:val="26"/>
          <w:szCs w:val="26"/>
          <w:lang w:eastAsia="ru-RU"/>
        </w:rPr>
        <w:t>%</w:t>
      </w:r>
      <w:r w:rsidR="00674EAE">
        <w:rPr>
          <w:rFonts w:ascii="Times New Roman" w:eastAsia="Times New Roman" w:hAnsi="Times New Roman" w:cs="Times New Roman"/>
          <w:sz w:val="26"/>
          <w:szCs w:val="26"/>
          <w:lang w:eastAsia="ru-RU"/>
        </w:rPr>
        <w:t xml:space="preserve"> (проектом бюджета на 2019-2020 год данные расходы составляли 1%).</w:t>
      </w:r>
    </w:p>
    <w:p w:rsidR="00697C10" w:rsidRPr="00931130" w:rsidRDefault="00807DAE" w:rsidP="00807DAE">
      <w:pPr>
        <w:spacing w:after="0" w:line="240" w:lineRule="auto"/>
        <w:ind w:firstLine="709"/>
        <w:jc w:val="both"/>
        <w:rPr>
          <w:rFonts w:ascii="Times New Roman" w:eastAsia="Times New Roman" w:hAnsi="Times New Roman" w:cs="Times New Roman"/>
          <w:sz w:val="26"/>
          <w:szCs w:val="26"/>
          <w:lang w:eastAsia="ru-RU"/>
        </w:rPr>
      </w:pPr>
      <w:r w:rsidRPr="00931130">
        <w:rPr>
          <w:rFonts w:ascii="Times New Roman" w:eastAsia="Times New Roman" w:hAnsi="Times New Roman" w:cs="Times New Roman"/>
          <w:sz w:val="26"/>
          <w:szCs w:val="26"/>
          <w:lang w:eastAsia="ru-RU"/>
        </w:rPr>
        <w:lastRenderedPageBreak/>
        <w:t xml:space="preserve">Главным </w:t>
      </w:r>
      <w:r w:rsidR="00471C4C" w:rsidRPr="00931130">
        <w:rPr>
          <w:rFonts w:ascii="Times New Roman" w:eastAsia="Times New Roman" w:hAnsi="Times New Roman" w:cs="Times New Roman"/>
          <w:sz w:val="26"/>
          <w:szCs w:val="26"/>
          <w:lang w:eastAsia="ru-RU"/>
        </w:rPr>
        <w:t>администратором</w:t>
      </w:r>
      <w:r w:rsidRPr="00931130">
        <w:rPr>
          <w:rFonts w:ascii="Times New Roman" w:eastAsia="Times New Roman" w:hAnsi="Times New Roman" w:cs="Times New Roman"/>
          <w:sz w:val="26"/>
          <w:szCs w:val="26"/>
          <w:lang w:eastAsia="ru-RU"/>
        </w:rPr>
        <w:t xml:space="preserve"> </w:t>
      </w:r>
      <w:r w:rsidR="00697C10" w:rsidRPr="00931130">
        <w:rPr>
          <w:rFonts w:ascii="Times New Roman" w:eastAsia="Times New Roman" w:hAnsi="Times New Roman" w:cs="Times New Roman"/>
          <w:sz w:val="26"/>
          <w:szCs w:val="26"/>
          <w:lang w:eastAsia="ru-RU"/>
        </w:rPr>
        <w:t>бюджетных средств</w:t>
      </w:r>
      <w:r w:rsidRPr="00931130">
        <w:rPr>
          <w:rFonts w:ascii="Times New Roman" w:eastAsia="Times New Roman" w:hAnsi="Times New Roman" w:cs="Times New Roman"/>
          <w:sz w:val="26"/>
          <w:szCs w:val="26"/>
          <w:lang w:eastAsia="ru-RU"/>
        </w:rPr>
        <w:t xml:space="preserve"> по Дорожному фонду в Проекте бюджета определено Управление жилищно-коммунального хозяйства </w:t>
      </w:r>
      <w:r w:rsidR="009B4302" w:rsidRPr="00931130">
        <w:rPr>
          <w:rFonts w:ascii="Times New Roman" w:eastAsia="Times New Roman" w:hAnsi="Times New Roman" w:cs="Times New Roman"/>
          <w:sz w:val="26"/>
          <w:szCs w:val="26"/>
          <w:lang w:eastAsia="ru-RU"/>
        </w:rPr>
        <w:t>а</w:t>
      </w:r>
      <w:r w:rsidRPr="00931130">
        <w:rPr>
          <w:rFonts w:ascii="Times New Roman" w:eastAsia="Times New Roman" w:hAnsi="Times New Roman" w:cs="Times New Roman"/>
          <w:sz w:val="26"/>
          <w:szCs w:val="26"/>
          <w:lang w:eastAsia="ru-RU"/>
        </w:rPr>
        <w:t xml:space="preserve">дминистрации </w:t>
      </w:r>
      <w:r w:rsidR="009B4302" w:rsidRPr="00931130">
        <w:rPr>
          <w:rFonts w:ascii="Times New Roman" w:eastAsia="Times New Roman" w:hAnsi="Times New Roman" w:cs="Times New Roman"/>
          <w:sz w:val="26"/>
          <w:szCs w:val="26"/>
          <w:lang w:eastAsia="ru-RU"/>
        </w:rPr>
        <w:t>ЧГО</w:t>
      </w:r>
      <w:r w:rsidRPr="00931130">
        <w:rPr>
          <w:rFonts w:ascii="Times New Roman" w:eastAsia="Times New Roman" w:hAnsi="Times New Roman" w:cs="Times New Roman"/>
          <w:sz w:val="26"/>
          <w:szCs w:val="26"/>
          <w:lang w:eastAsia="ru-RU"/>
        </w:rPr>
        <w:t>.</w:t>
      </w:r>
    </w:p>
    <w:p w:rsidR="00CB7F82" w:rsidRPr="009206D2" w:rsidRDefault="00CB7F82" w:rsidP="00A53910">
      <w:pPr>
        <w:spacing w:after="0" w:line="240" w:lineRule="auto"/>
        <w:ind w:firstLine="709"/>
        <w:jc w:val="both"/>
        <w:rPr>
          <w:rFonts w:ascii="Times New Roman" w:hAnsi="Times New Roman" w:cs="Times New Roman"/>
          <w:sz w:val="26"/>
          <w:szCs w:val="26"/>
        </w:rPr>
      </w:pPr>
      <w:r w:rsidRPr="009206D2">
        <w:rPr>
          <w:rFonts w:ascii="Times New Roman" w:eastAsia="Times New Roman" w:hAnsi="Times New Roman" w:cs="Times New Roman"/>
          <w:sz w:val="27"/>
          <w:szCs w:val="27"/>
          <w:lang w:eastAsia="ru-RU"/>
        </w:rPr>
        <w:t xml:space="preserve">Согласно дополнительно представленной </w:t>
      </w:r>
      <w:r w:rsidR="007F125B" w:rsidRPr="009206D2">
        <w:rPr>
          <w:rFonts w:ascii="Times New Roman" w:eastAsia="Times New Roman" w:hAnsi="Times New Roman" w:cs="Times New Roman"/>
          <w:sz w:val="27"/>
          <w:szCs w:val="27"/>
          <w:lang w:eastAsia="ru-RU"/>
        </w:rPr>
        <w:t xml:space="preserve">информации </w:t>
      </w:r>
      <w:r w:rsidRPr="009206D2">
        <w:rPr>
          <w:rFonts w:ascii="Times New Roman" w:eastAsia="Times New Roman" w:hAnsi="Times New Roman" w:cs="Times New Roman"/>
          <w:sz w:val="27"/>
          <w:szCs w:val="27"/>
          <w:lang w:eastAsia="ru-RU"/>
        </w:rPr>
        <w:t>администраци</w:t>
      </w:r>
      <w:r w:rsidR="001C7F2D">
        <w:rPr>
          <w:rFonts w:ascii="Times New Roman" w:eastAsia="Times New Roman" w:hAnsi="Times New Roman" w:cs="Times New Roman"/>
          <w:sz w:val="27"/>
          <w:szCs w:val="27"/>
          <w:lang w:eastAsia="ru-RU"/>
        </w:rPr>
        <w:t>ей</w:t>
      </w:r>
      <w:r w:rsidR="009206D2">
        <w:rPr>
          <w:rFonts w:ascii="Times New Roman" w:eastAsia="Times New Roman" w:hAnsi="Times New Roman" w:cs="Times New Roman"/>
          <w:sz w:val="27"/>
          <w:szCs w:val="27"/>
          <w:lang w:eastAsia="ru-RU"/>
        </w:rPr>
        <w:t xml:space="preserve"> ЧГО</w:t>
      </w:r>
      <w:r w:rsidRPr="009206D2">
        <w:rPr>
          <w:rFonts w:ascii="Times New Roman" w:eastAsia="Times New Roman" w:hAnsi="Times New Roman" w:cs="Times New Roman"/>
          <w:sz w:val="27"/>
          <w:szCs w:val="27"/>
          <w:lang w:eastAsia="ru-RU"/>
        </w:rPr>
        <w:t xml:space="preserve"> (по запросу КСК ЧГО)</w:t>
      </w:r>
      <w:r w:rsidRPr="009206D2">
        <w:rPr>
          <w:rFonts w:ascii="Times New Roman" w:eastAsia="Times New Roman" w:hAnsi="Times New Roman" w:cs="Times New Roman"/>
          <w:color w:val="000000"/>
          <w:sz w:val="26"/>
          <w:szCs w:val="26"/>
          <w:lang w:eastAsia="ru-RU"/>
        </w:rPr>
        <w:t xml:space="preserve"> </w:t>
      </w:r>
      <w:r w:rsidRPr="009206D2">
        <w:rPr>
          <w:rFonts w:ascii="Times New Roman" w:hAnsi="Times New Roman" w:cs="Times New Roman"/>
          <w:sz w:val="26"/>
          <w:szCs w:val="26"/>
        </w:rPr>
        <w:t>б</w:t>
      </w:r>
      <w:r w:rsidR="00A2128B" w:rsidRPr="009206D2">
        <w:rPr>
          <w:rFonts w:ascii="Times New Roman" w:hAnsi="Times New Roman" w:cs="Times New Roman"/>
          <w:sz w:val="26"/>
          <w:szCs w:val="26"/>
        </w:rPr>
        <w:t xml:space="preserve">юджетные ассигнования </w:t>
      </w:r>
      <w:r w:rsidR="00A2128B" w:rsidRPr="009206D2">
        <w:rPr>
          <w:rFonts w:ascii="Times New Roman" w:hAnsi="Times New Roman" w:cs="Times New Roman"/>
          <w:b/>
          <w:sz w:val="26"/>
          <w:szCs w:val="26"/>
        </w:rPr>
        <w:t xml:space="preserve">на реализацию бюджетных инвестиций </w:t>
      </w:r>
      <w:r w:rsidR="001C7F2D">
        <w:rPr>
          <w:rFonts w:ascii="Times New Roman" w:hAnsi="Times New Roman" w:cs="Times New Roman"/>
          <w:sz w:val="26"/>
          <w:szCs w:val="26"/>
        </w:rPr>
        <w:t>в</w:t>
      </w:r>
      <w:r w:rsidR="00A2128B" w:rsidRPr="009206D2">
        <w:rPr>
          <w:rFonts w:ascii="Times New Roman" w:hAnsi="Times New Roman" w:cs="Times New Roman"/>
          <w:sz w:val="26"/>
          <w:szCs w:val="26"/>
        </w:rPr>
        <w:t xml:space="preserve"> 20</w:t>
      </w:r>
      <w:r w:rsidR="009206D2">
        <w:rPr>
          <w:rFonts w:ascii="Times New Roman" w:hAnsi="Times New Roman" w:cs="Times New Roman"/>
          <w:sz w:val="26"/>
          <w:szCs w:val="26"/>
        </w:rPr>
        <w:t>20</w:t>
      </w:r>
      <w:r w:rsidR="00A2128B" w:rsidRPr="009206D2">
        <w:rPr>
          <w:rFonts w:ascii="Times New Roman" w:hAnsi="Times New Roman" w:cs="Times New Roman"/>
          <w:sz w:val="26"/>
          <w:szCs w:val="26"/>
        </w:rPr>
        <w:t xml:space="preserve"> год</w:t>
      </w:r>
      <w:r w:rsidRPr="009206D2">
        <w:rPr>
          <w:rFonts w:ascii="Times New Roman" w:hAnsi="Times New Roman" w:cs="Times New Roman"/>
          <w:sz w:val="26"/>
          <w:szCs w:val="26"/>
        </w:rPr>
        <w:t>у и в плановом периоде 202</w:t>
      </w:r>
      <w:r w:rsidR="009206D2">
        <w:rPr>
          <w:rFonts w:ascii="Times New Roman" w:hAnsi="Times New Roman" w:cs="Times New Roman"/>
          <w:sz w:val="26"/>
          <w:szCs w:val="26"/>
        </w:rPr>
        <w:t>1</w:t>
      </w:r>
      <w:r w:rsidRPr="009206D2">
        <w:rPr>
          <w:rFonts w:ascii="Times New Roman" w:hAnsi="Times New Roman" w:cs="Times New Roman"/>
          <w:sz w:val="26"/>
          <w:szCs w:val="26"/>
        </w:rPr>
        <w:t>-202</w:t>
      </w:r>
      <w:r w:rsidR="001C7F2D">
        <w:rPr>
          <w:rFonts w:ascii="Times New Roman" w:hAnsi="Times New Roman" w:cs="Times New Roman"/>
          <w:sz w:val="26"/>
          <w:szCs w:val="26"/>
        </w:rPr>
        <w:t>2</w:t>
      </w:r>
      <w:r w:rsidRPr="009206D2">
        <w:rPr>
          <w:rFonts w:ascii="Times New Roman" w:hAnsi="Times New Roman" w:cs="Times New Roman"/>
          <w:sz w:val="26"/>
          <w:szCs w:val="26"/>
        </w:rPr>
        <w:t xml:space="preserve"> годах</w:t>
      </w:r>
      <w:r w:rsidR="00A2128B" w:rsidRPr="009206D2">
        <w:rPr>
          <w:rFonts w:ascii="Times New Roman" w:hAnsi="Times New Roman" w:cs="Times New Roman"/>
          <w:sz w:val="26"/>
          <w:szCs w:val="26"/>
        </w:rPr>
        <w:t xml:space="preserve"> составля</w:t>
      </w:r>
      <w:r w:rsidR="001C7F2D">
        <w:rPr>
          <w:rFonts w:ascii="Times New Roman" w:hAnsi="Times New Roman" w:cs="Times New Roman"/>
          <w:sz w:val="26"/>
          <w:szCs w:val="26"/>
        </w:rPr>
        <w:t>е</w:t>
      </w:r>
      <w:r w:rsidR="00A2128B" w:rsidRPr="009206D2">
        <w:rPr>
          <w:rFonts w:ascii="Times New Roman" w:hAnsi="Times New Roman" w:cs="Times New Roman"/>
          <w:sz w:val="26"/>
          <w:szCs w:val="26"/>
        </w:rPr>
        <w:t xml:space="preserve">т </w:t>
      </w:r>
      <w:r w:rsidR="009206D2">
        <w:rPr>
          <w:rFonts w:ascii="Times New Roman" w:hAnsi="Times New Roman" w:cs="Times New Roman"/>
          <w:sz w:val="26"/>
          <w:szCs w:val="26"/>
        </w:rPr>
        <w:t xml:space="preserve">44 227,7 </w:t>
      </w:r>
      <w:r w:rsidR="00A2128B" w:rsidRPr="009206D2">
        <w:rPr>
          <w:rFonts w:ascii="Times New Roman" w:hAnsi="Times New Roman" w:cs="Times New Roman"/>
          <w:sz w:val="26"/>
          <w:szCs w:val="26"/>
        </w:rPr>
        <w:t>тыс. руб.</w:t>
      </w:r>
      <w:r w:rsidRPr="009206D2">
        <w:rPr>
          <w:rFonts w:ascii="Times New Roman" w:hAnsi="Times New Roman" w:cs="Times New Roman"/>
          <w:sz w:val="26"/>
          <w:szCs w:val="26"/>
        </w:rPr>
        <w:t xml:space="preserve">, </w:t>
      </w:r>
      <w:r w:rsidR="009206D2">
        <w:rPr>
          <w:rFonts w:ascii="Times New Roman" w:eastAsia="Times New Roman" w:hAnsi="Times New Roman" w:cs="Times New Roman"/>
          <w:color w:val="000000"/>
          <w:sz w:val="26"/>
          <w:szCs w:val="26"/>
          <w:lang w:eastAsia="ru-RU"/>
        </w:rPr>
        <w:t>94 217,7</w:t>
      </w:r>
      <w:r w:rsidRPr="009206D2">
        <w:rPr>
          <w:rFonts w:ascii="Times New Roman" w:eastAsia="Times New Roman" w:hAnsi="Times New Roman" w:cs="Times New Roman"/>
          <w:color w:val="000000"/>
          <w:sz w:val="26"/>
          <w:szCs w:val="26"/>
          <w:lang w:eastAsia="ru-RU"/>
        </w:rPr>
        <w:t xml:space="preserve"> тыс.руб., </w:t>
      </w:r>
      <w:r w:rsidR="009206D2">
        <w:rPr>
          <w:rFonts w:ascii="Times New Roman" w:eastAsia="Times New Roman" w:hAnsi="Times New Roman" w:cs="Times New Roman"/>
          <w:color w:val="000000"/>
          <w:sz w:val="26"/>
          <w:szCs w:val="26"/>
          <w:lang w:eastAsia="ru-RU"/>
        </w:rPr>
        <w:t xml:space="preserve">94 217,7 </w:t>
      </w:r>
      <w:r w:rsidRPr="009206D2">
        <w:rPr>
          <w:rFonts w:ascii="Times New Roman" w:eastAsia="Times New Roman" w:hAnsi="Times New Roman" w:cs="Times New Roman"/>
          <w:color w:val="000000"/>
          <w:sz w:val="26"/>
          <w:szCs w:val="26"/>
          <w:lang w:eastAsia="ru-RU"/>
        </w:rPr>
        <w:t>тыс. руб.</w:t>
      </w:r>
      <w:r w:rsidR="001C7F2D">
        <w:rPr>
          <w:rFonts w:ascii="Times New Roman" w:eastAsia="Times New Roman" w:hAnsi="Times New Roman" w:cs="Times New Roman"/>
          <w:color w:val="000000"/>
          <w:sz w:val="26"/>
          <w:szCs w:val="26"/>
          <w:lang w:eastAsia="ru-RU"/>
        </w:rPr>
        <w:t xml:space="preserve"> соответственно.</w:t>
      </w:r>
    </w:p>
    <w:p w:rsidR="00BE35AE" w:rsidRDefault="00A2128B" w:rsidP="00A53910">
      <w:pPr>
        <w:spacing w:after="0" w:line="240" w:lineRule="auto"/>
        <w:ind w:firstLine="709"/>
        <w:jc w:val="both"/>
        <w:rPr>
          <w:rFonts w:ascii="Times New Roman" w:hAnsi="Times New Roman" w:cs="Times New Roman"/>
          <w:sz w:val="26"/>
          <w:szCs w:val="26"/>
          <w:u w:val="single"/>
        </w:rPr>
      </w:pPr>
      <w:r w:rsidRPr="009206D2">
        <w:rPr>
          <w:rFonts w:ascii="Times New Roman" w:hAnsi="Times New Roman" w:cs="Times New Roman"/>
          <w:sz w:val="26"/>
          <w:szCs w:val="26"/>
        </w:rPr>
        <w:t>Предусмотренные Проектом бюджета ассигнования на 20</w:t>
      </w:r>
      <w:r w:rsidR="009206D2">
        <w:rPr>
          <w:rFonts w:ascii="Times New Roman" w:hAnsi="Times New Roman" w:cs="Times New Roman"/>
          <w:sz w:val="26"/>
          <w:szCs w:val="26"/>
        </w:rPr>
        <w:t>20</w:t>
      </w:r>
      <w:r w:rsidR="009D784A" w:rsidRPr="009206D2">
        <w:rPr>
          <w:rFonts w:ascii="Times New Roman" w:hAnsi="Times New Roman" w:cs="Times New Roman"/>
          <w:sz w:val="26"/>
          <w:szCs w:val="26"/>
        </w:rPr>
        <w:t xml:space="preserve"> </w:t>
      </w:r>
      <w:r w:rsidRPr="009206D2">
        <w:rPr>
          <w:rFonts w:ascii="Times New Roman" w:hAnsi="Times New Roman" w:cs="Times New Roman"/>
          <w:sz w:val="26"/>
          <w:szCs w:val="26"/>
        </w:rPr>
        <w:t xml:space="preserve">год </w:t>
      </w:r>
      <w:r w:rsidR="00A339D5">
        <w:rPr>
          <w:rFonts w:ascii="Times New Roman" w:hAnsi="Times New Roman" w:cs="Times New Roman"/>
          <w:sz w:val="26"/>
          <w:szCs w:val="26"/>
        </w:rPr>
        <w:t xml:space="preserve">ниже </w:t>
      </w:r>
      <w:r w:rsidR="003C32C3" w:rsidRPr="009206D2">
        <w:rPr>
          <w:rFonts w:ascii="Times New Roman" w:hAnsi="Times New Roman" w:cs="Times New Roman"/>
          <w:sz w:val="26"/>
          <w:szCs w:val="26"/>
        </w:rPr>
        <w:t>уровня,</w:t>
      </w:r>
      <w:r w:rsidRPr="009206D2">
        <w:rPr>
          <w:rFonts w:ascii="Times New Roman" w:hAnsi="Times New Roman" w:cs="Times New Roman"/>
          <w:sz w:val="26"/>
          <w:szCs w:val="26"/>
        </w:rPr>
        <w:t xml:space="preserve"> утвержденного решением о бюджете в 20</w:t>
      </w:r>
      <w:r w:rsidR="009206D2">
        <w:rPr>
          <w:rFonts w:ascii="Times New Roman" w:hAnsi="Times New Roman" w:cs="Times New Roman"/>
          <w:sz w:val="26"/>
          <w:szCs w:val="26"/>
        </w:rPr>
        <w:t>19</w:t>
      </w:r>
      <w:r w:rsidRPr="009206D2">
        <w:rPr>
          <w:rFonts w:ascii="Times New Roman" w:hAnsi="Times New Roman" w:cs="Times New Roman"/>
          <w:sz w:val="26"/>
          <w:szCs w:val="26"/>
        </w:rPr>
        <w:t xml:space="preserve"> году (</w:t>
      </w:r>
      <w:r w:rsidR="00A339D5">
        <w:rPr>
          <w:rFonts w:ascii="Times New Roman" w:hAnsi="Times New Roman" w:cs="Times New Roman"/>
          <w:sz w:val="26"/>
          <w:szCs w:val="26"/>
        </w:rPr>
        <w:t>51 235</w:t>
      </w:r>
      <w:r w:rsidRPr="009206D2">
        <w:rPr>
          <w:rFonts w:ascii="Times New Roman" w:hAnsi="Times New Roman" w:cs="Times New Roman"/>
          <w:sz w:val="26"/>
          <w:szCs w:val="26"/>
        </w:rPr>
        <w:t xml:space="preserve"> тыс. руб.) на </w:t>
      </w:r>
      <w:r w:rsidR="00A339D5">
        <w:rPr>
          <w:rFonts w:ascii="Times New Roman" w:hAnsi="Times New Roman" w:cs="Times New Roman"/>
          <w:sz w:val="26"/>
          <w:szCs w:val="26"/>
        </w:rPr>
        <w:t>7 007,30</w:t>
      </w:r>
      <w:r w:rsidRPr="009206D2">
        <w:rPr>
          <w:rFonts w:ascii="Times New Roman" w:hAnsi="Times New Roman" w:cs="Times New Roman"/>
          <w:sz w:val="26"/>
          <w:szCs w:val="26"/>
        </w:rPr>
        <w:t xml:space="preserve"> тыс. руб. или на </w:t>
      </w:r>
      <w:r w:rsidR="00EF02EB" w:rsidRPr="009206D2">
        <w:rPr>
          <w:rFonts w:ascii="Times New Roman" w:hAnsi="Times New Roman" w:cs="Times New Roman"/>
          <w:sz w:val="26"/>
          <w:szCs w:val="26"/>
        </w:rPr>
        <w:t>1</w:t>
      </w:r>
      <w:r w:rsidR="00A339D5">
        <w:rPr>
          <w:rFonts w:ascii="Times New Roman" w:hAnsi="Times New Roman" w:cs="Times New Roman"/>
          <w:sz w:val="26"/>
          <w:szCs w:val="26"/>
        </w:rPr>
        <w:t>3,68</w:t>
      </w:r>
      <w:r w:rsidRPr="009206D2">
        <w:rPr>
          <w:rFonts w:ascii="Times New Roman" w:hAnsi="Times New Roman" w:cs="Times New Roman"/>
          <w:sz w:val="26"/>
          <w:szCs w:val="26"/>
        </w:rPr>
        <w:t>%</w:t>
      </w:r>
      <w:r w:rsidR="004E722A" w:rsidRPr="009206D2">
        <w:rPr>
          <w:rFonts w:ascii="Times New Roman" w:hAnsi="Times New Roman" w:cs="Times New Roman"/>
          <w:sz w:val="26"/>
          <w:szCs w:val="26"/>
        </w:rPr>
        <w:t xml:space="preserve">, а в плановом периоде запланировано </w:t>
      </w:r>
      <w:r w:rsidR="00A339D5">
        <w:rPr>
          <w:rFonts w:ascii="Times New Roman" w:hAnsi="Times New Roman" w:cs="Times New Roman"/>
          <w:sz w:val="26"/>
          <w:szCs w:val="26"/>
        </w:rPr>
        <w:t>увеличение</w:t>
      </w:r>
      <w:r w:rsidR="004E722A" w:rsidRPr="009206D2">
        <w:rPr>
          <w:rFonts w:ascii="Times New Roman" w:hAnsi="Times New Roman" w:cs="Times New Roman"/>
          <w:sz w:val="26"/>
          <w:szCs w:val="26"/>
        </w:rPr>
        <w:t xml:space="preserve"> ассигновани</w:t>
      </w:r>
      <w:r w:rsidR="00A339D5">
        <w:rPr>
          <w:rFonts w:ascii="Times New Roman" w:hAnsi="Times New Roman" w:cs="Times New Roman"/>
          <w:sz w:val="26"/>
          <w:szCs w:val="26"/>
        </w:rPr>
        <w:t>й</w:t>
      </w:r>
      <w:r w:rsidR="004E722A" w:rsidRPr="009206D2">
        <w:rPr>
          <w:rFonts w:ascii="Times New Roman" w:hAnsi="Times New Roman" w:cs="Times New Roman"/>
          <w:sz w:val="26"/>
          <w:szCs w:val="26"/>
        </w:rPr>
        <w:t xml:space="preserve"> к 20</w:t>
      </w:r>
      <w:r w:rsidR="00A339D5">
        <w:rPr>
          <w:rFonts w:ascii="Times New Roman" w:hAnsi="Times New Roman" w:cs="Times New Roman"/>
          <w:sz w:val="26"/>
          <w:szCs w:val="26"/>
        </w:rPr>
        <w:t>20</w:t>
      </w:r>
      <w:r w:rsidR="004E722A" w:rsidRPr="009206D2">
        <w:rPr>
          <w:rFonts w:ascii="Times New Roman" w:hAnsi="Times New Roman" w:cs="Times New Roman"/>
          <w:sz w:val="26"/>
          <w:szCs w:val="26"/>
        </w:rPr>
        <w:t xml:space="preserve"> году на  </w:t>
      </w:r>
      <w:r w:rsidR="00A339D5">
        <w:rPr>
          <w:rFonts w:ascii="Times New Roman" w:hAnsi="Times New Roman" w:cs="Times New Roman"/>
          <w:sz w:val="26"/>
          <w:szCs w:val="26"/>
        </w:rPr>
        <w:t>49 990</w:t>
      </w:r>
      <w:r w:rsidR="004E722A" w:rsidRPr="009206D2">
        <w:rPr>
          <w:rFonts w:ascii="Times New Roman" w:hAnsi="Times New Roman" w:cs="Times New Roman"/>
          <w:sz w:val="26"/>
          <w:szCs w:val="26"/>
        </w:rPr>
        <w:t xml:space="preserve"> тыс.руб.</w:t>
      </w:r>
      <w:r w:rsidR="008A1B04" w:rsidRPr="009206D2">
        <w:rPr>
          <w:rFonts w:ascii="Times New Roman" w:hAnsi="Times New Roman" w:cs="Times New Roman"/>
          <w:sz w:val="26"/>
          <w:szCs w:val="26"/>
        </w:rPr>
        <w:t>,</w:t>
      </w:r>
      <w:r w:rsidR="004E722A" w:rsidRPr="009206D2">
        <w:rPr>
          <w:rFonts w:ascii="Times New Roman" w:hAnsi="Times New Roman" w:cs="Times New Roman"/>
          <w:sz w:val="26"/>
          <w:szCs w:val="26"/>
        </w:rPr>
        <w:t xml:space="preserve"> в 202</w:t>
      </w:r>
      <w:r w:rsidR="00A339D5">
        <w:rPr>
          <w:rFonts w:ascii="Times New Roman" w:hAnsi="Times New Roman" w:cs="Times New Roman"/>
          <w:sz w:val="26"/>
          <w:szCs w:val="26"/>
        </w:rPr>
        <w:t>1</w:t>
      </w:r>
      <w:r w:rsidR="004E722A" w:rsidRPr="009206D2">
        <w:rPr>
          <w:rFonts w:ascii="Times New Roman" w:hAnsi="Times New Roman" w:cs="Times New Roman"/>
          <w:sz w:val="26"/>
          <w:szCs w:val="26"/>
        </w:rPr>
        <w:t xml:space="preserve"> году на </w:t>
      </w:r>
      <w:r w:rsidR="00A339D5">
        <w:rPr>
          <w:rFonts w:ascii="Times New Roman" w:hAnsi="Times New Roman" w:cs="Times New Roman"/>
          <w:sz w:val="26"/>
          <w:szCs w:val="26"/>
        </w:rPr>
        <w:t>49 990</w:t>
      </w:r>
      <w:r w:rsidR="004E722A" w:rsidRPr="009206D2">
        <w:rPr>
          <w:rFonts w:ascii="Times New Roman" w:hAnsi="Times New Roman" w:cs="Times New Roman"/>
          <w:sz w:val="26"/>
          <w:szCs w:val="26"/>
        </w:rPr>
        <w:t xml:space="preserve"> тыс.руб. </w:t>
      </w:r>
    </w:p>
    <w:p w:rsidR="00A2128B" w:rsidRPr="009206D2" w:rsidRDefault="00A2128B" w:rsidP="00A53910">
      <w:pPr>
        <w:spacing w:after="0" w:line="240" w:lineRule="auto"/>
        <w:ind w:firstLine="709"/>
        <w:jc w:val="both"/>
        <w:rPr>
          <w:rFonts w:ascii="Times New Roman" w:hAnsi="Times New Roman" w:cs="Times New Roman"/>
          <w:sz w:val="26"/>
          <w:szCs w:val="26"/>
        </w:rPr>
      </w:pPr>
      <w:r w:rsidRPr="009206D2">
        <w:rPr>
          <w:rFonts w:ascii="Times New Roman" w:hAnsi="Times New Roman" w:cs="Times New Roman"/>
          <w:sz w:val="26"/>
          <w:szCs w:val="26"/>
        </w:rPr>
        <w:t xml:space="preserve">Проектом бюджета бюджетные ассигнования на реализацию бюджетных инвестиций </w:t>
      </w:r>
      <w:r w:rsidR="00A339D5">
        <w:rPr>
          <w:rFonts w:ascii="Times New Roman" w:hAnsi="Times New Roman" w:cs="Times New Roman"/>
          <w:sz w:val="26"/>
          <w:szCs w:val="26"/>
        </w:rPr>
        <w:t>в 2020 году</w:t>
      </w:r>
      <w:r w:rsidR="00A339D5" w:rsidRPr="009206D2">
        <w:rPr>
          <w:rFonts w:ascii="Times New Roman" w:hAnsi="Times New Roman" w:cs="Times New Roman"/>
          <w:sz w:val="26"/>
          <w:szCs w:val="26"/>
        </w:rPr>
        <w:t xml:space="preserve"> </w:t>
      </w:r>
      <w:r w:rsidRPr="009206D2">
        <w:rPr>
          <w:rFonts w:ascii="Times New Roman" w:hAnsi="Times New Roman" w:cs="Times New Roman"/>
          <w:sz w:val="26"/>
          <w:szCs w:val="26"/>
        </w:rPr>
        <w:t>распределе</w:t>
      </w:r>
      <w:r w:rsidR="00626C21" w:rsidRPr="009206D2">
        <w:rPr>
          <w:rFonts w:ascii="Times New Roman" w:hAnsi="Times New Roman" w:cs="Times New Roman"/>
          <w:sz w:val="26"/>
          <w:szCs w:val="26"/>
        </w:rPr>
        <w:t>н</w:t>
      </w:r>
      <w:r w:rsidRPr="009206D2">
        <w:rPr>
          <w:rFonts w:ascii="Times New Roman" w:hAnsi="Times New Roman" w:cs="Times New Roman"/>
          <w:sz w:val="26"/>
          <w:szCs w:val="26"/>
        </w:rPr>
        <w:t>ы</w:t>
      </w:r>
      <w:r w:rsidR="00A339D5">
        <w:rPr>
          <w:rFonts w:ascii="Times New Roman" w:hAnsi="Times New Roman" w:cs="Times New Roman"/>
          <w:sz w:val="26"/>
          <w:szCs w:val="26"/>
        </w:rPr>
        <w:t xml:space="preserve"> </w:t>
      </w:r>
      <w:r w:rsidRPr="009206D2">
        <w:rPr>
          <w:rFonts w:ascii="Times New Roman" w:hAnsi="Times New Roman" w:cs="Times New Roman"/>
          <w:sz w:val="26"/>
          <w:szCs w:val="26"/>
        </w:rPr>
        <w:t>на:</w:t>
      </w:r>
    </w:p>
    <w:p w:rsidR="00FB0940" w:rsidRDefault="00EF02EB" w:rsidP="00A53910">
      <w:pPr>
        <w:spacing w:after="0" w:line="240" w:lineRule="auto"/>
        <w:jc w:val="both"/>
        <w:rPr>
          <w:rFonts w:ascii="Times New Roman" w:hAnsi="Times New Roman" w:cs="Times New Roman"/>
          <w:sz w:val="26"/>
          <w:szCs w:val="26"/>
        </w:rPr>
      </w:pPr>
      <w:r w:rsidRPr="009206D2">
        <w:rPr>
          <w:rFonts w:ascii="Times New Roman" w:hAnsi="Times New Roman" w:cs="Times New Roman"/>
          <w:sz w:val="26"/>
          <w:szCs w:val="26"/>
        </w:rPr>
        <w:t xml:space="preserve">            -</w:t>
      </w:r>
      <w:r w:rsidR="00A2128B" w:rsidRPr="009206D2">
        <w:rPr>
          <w:rFonts w:ascii="Times New Roman" w:hAnsi="Times New Roman" w:cs="Times New Roman"/>
          <w:sz w:val="26"/>
          <w:szCs w:val="26"/>
        </w:rPr>
        <w:t>муниципальную программу «</w:t>
      </w:r>
      <w:r w:rsidRPr="009206D2">
        <w:rPr>
          <w:rFonts w:ascii="Times New Roman" w:hAnsi="Times New Roman" w:cs="Times New Roman"/>
          <w:sz w:val="26"/>
          <w:szCs w:val="26"/>
        </w:rPr>
        <w:t>Модернизация объектов коммунальной инфраструктуры»</w:t>
      </w:r>
      <w:r w:rsidR="00A339D5">
        <w:rPr>
          <w:rFonts w:ascii="Times New Roman" w:hAnsi="Times New Roman" w:cs="Times New Roman"/>
          <w:sz w:val="26"/>
          <w:szCs w:val="26"/>
        </w:rPr>
        <w:t xml:space="preserve">, </w:t>
      </w:r>
      <w:r w:rsidRPr="009206D2">
        <w:rPr>
          <w:rFonts w:ascii="Times New Roman" w:hAnsi="Times New Roman" w:cs="Times New Roman"/>
          <w:sz w:val="26"/>
          <w:szCs w:val="26"/>
        </w:rPr>
        <w:t>в том числе</w:t>
      </w:r>
      <w:r w:rsidR="00DE227D" w:rsidRPr="009206D2">
        <w:rPr>
          <w:rFonts w:ascii="Times New Roman" w:hAnsi="Times New Roman" w:cs="Times New Roman"/>
          <w:sz w:val="26"/>
          <w:szCs w:val="26"/>
        </w:rPr>
        <w:t>:</w:t>
      </w:r>
    </w:p>
    <w:p w:rsidR="00A339D5" w:rsidRDefault="00A339D5" w:rsidP="00A5391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на строительства газопроводов и газовых сетей</w:t>
      </w:r>
      <w:r w:rsidRPr="009206D2">
        <w:rPr>
          <w:rFonts w:ascii="Times New Roman" w:hAnsi="Times New Roman" w:cs="Times New Roman"/>
          <w:sz w:val="26"/>
          <w:szCs w:val="26"/>
        </w:rPr>
        <w:t xml:space="preserve"> в сумме </w:t>
      </w:r>
      <w:r>
        <w:rPr>
          <w:rFonts w:ascii="Times New Roman" w:hAnsi="Times New Roman" w:cs="Times New Roman"/>
          <w:sz w:val="26"/>
          <w:szCs w:val="26"/>
        </w:rPr>
        <w:t>10 010</w:t>
      </w:r>
      <w:r w:rsidRPr="009206D2">
        <w:rPr>
          <w:rFonts w:ascii="Times New Roman" w:hAnsi="Times New Roman" w:cs="Times New Roman"/>
          <w:sz w:val="26"/>
          <w:szCs w:val="26"/>
        </w:rPr>
        <w:t xml:space="preserve"> тыс. руб.</w:t>
      </w:r>
      <w:r w:rsidR="00632EB9">
        <w:rPr>
          <w:rFonts w:ascii="Times New Roman" w:hAnsi="Times New Roman" w:cs="Times New Roman"/>
          <w:sz w:val="26"/>
          <w:szCs w:val="26"/>
        </w:rPr>
        <w:t xml:space="preserve"> (софинансирование за счет средств местного бюджета в размере 10 тыс. руб.)</w:t>
      </w:r>
      <w:r>
        <w:rPr>
          <w:rFonts w:ascii="Times New Roman" w:hAnsi="Times New Roman" w:cs="Times New Roman"/>
          <w:sz w:val="26"/>
          <w:szCs w:val="26"/>
        </w:rPr>
        <w:t>;</w:t>
      </w:r>
    </w:p>
    <w:p w:rsidR="00A2128B" w:rsidRPr="009206D2" w:rsidRDefault="00A339D5" w:rsidP="00A339D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на 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w:t>
      </w:r>
      <w:r w:rsidR="00632EB9">
        <w:rPr>
          <w:rFonts w:ascii="Times New Roman" w:hAnsi="Times New Roman" w:cs="Times New Roman"/>
          <w:sz w:val="26"/>
          <w:szCs w:val="26"/>
        </w:rPr>
        <w:t xml:space="preserve"> в сумме 30 030 тыс.руб.</w:t>
      </w:r>
      <w:r w:rsidR="00632EB9" w:rsidRPr="00632EB9">
        <w:rPr>
          <w:rFonts w:ascii="Times New Roman" w:hAnsi="Times New Roman" w:cs="Times New Roman"/>
          <w:sz w:val="26"/>
          <w:szCs w:val="26"/>
        </w:rPr>
        <w:t xml:space="preserve"> </w:t>
      </w:r>
      <w:r w:rsidR="00632EB9">
        <w:rPr>
          <w:rFonts w:ascii="Times New Roman" w:hAnsi="Times New Roman" w:cs="Times New Roman"/>
          <w:sz w:val="26"/>
          <w:szCs w:val="26"/>
        </w:rPr>
        <w:t xml:space="preserve">(софинансирование за счет средств местного бюджета в размере 30 тыс. руб.); </w:t>
      </w:r>
    </w:p>
    <w:p w:rsidR="00A2128B" w:rsidRPr="009206D2" w:rsidRDefault="00EF02EB" w:rsidP="00D35E74">
      <w:pPr>
        <w:spacing w:after="0" w:line="240" w:lineRule="auto"/>
        <w:jc w:val="both"/>
        <w:rPr>
          <w:rFonts w:ascii="Times New Roman" w:hAnsi="Times New Roman" w:cs="Times New Roman"/>
          <w:sz w:val="26"/>
          <w:szCs w:val="26"/>
        </w:rPr>
      </w:pPr>
      <w:r w:rsidRPr="009206D2">
        <w:rPr>
          <w:rFonts w:ascii="Times New Roman" w:hAnsi="Times New Roman" w:cs="Times New Roman"/>
          <w:sz w:val="26"/>
          <w:szCs w:val="26"/>
        </w:rPr>
        <w:t xml:space="preserve">             -</w:t>
      </w:r>
      <w:r w:rsidR="00A2128B" w:rsidRPr="009206D2">
        <w:rPr>
          <w:rFonts w:ascii="Times New Roman" w:hAnsi="Times New Roman" w:cs="Times New Roman"/>
          <w:sz w:val="26"/>
          <w:szCs w:val="26"/>
        </w:rPr>
        <w:t xml:space="preserve">муниципальную программу </w:t>
      </w:r>
      <w:r w:rsidRPr="009206D2">
        <w:rPr>
          <w:rFonts w:ascii="Times New Roman" w:hAnsi="Times New Roman" w:cs="Times New Roman"/>
          <w:sz w:val="26"/>
          <w:szCs w:val="26"/>
        </w:rPr>
        <w:t xml:space="preserve">«Крепкая семья» в сумме </w:t>
      </w:r>
      <w:r w:rsidR="00A339D5">
        <w:rPr>
          <w:rFonts w:ascii="Times New Roman" w:hAnsi="Times New Roman" w:cs="Times New Roman"/>
          <w:sz w:val="26"/>
          <w:szCs w:val="26"/>
        </w:rPr>
        <w:t>4 187,7</w:t>
      </w:r>
      <w:r w:rsidRPr="009206D2">
        <w:rPr>
          <w:rFonts w:ascii="Times New Roman" w:hAnsi="Times New Roman" w:cs="Times New Roman"/>
          <w:sz w:val="26"/>
          <w:szCs w:val="26"/>
        </w:rPr>
        <w:t xml:space="preserve"> тыс. руб. предоставление жилых помещений детям-сиротам</w:t>
      </w:r>
      <w:r w:rsidR="00FB0940" w:rsidRPr="009206D2">
        <w:rPr>
          <w:rFonts w:ascii="Times New Roman" w:hAnsi="Times New Roman" w:cs="Times New Roman"/>
          <w:sz w:val="26"/>
          <w:szCs w:val="26"/>
        </w:rPr>
        <w:t xml:space="preserve"> (за счет средств областного бюджета)</w:t>
      </w:r>
      <w:r w:rsidRPr="009206D2">
        <w:rPr>
          <w:rFonts w:ascii="Times New Roman" w:hAnsi="Times New Roman" w:cs="Times New Roman"/>
          <w:sz w:val="26"/>
          <w:szCs w:val="26"/>
        </w:rPr>
        <w:t xml:space="preserve">. </w:t>
      </w:r>
    </w:p>
    <w:p w:rsidR="00A2128B" w:rsidRPr="009206D2" w:rsidRDefault="00A2128B" w:rsidP="00D35E74">
      <w:pPr>
        <w:spacing w:after="0" w:line="240" w:lineRule="auto"/>
        <w:ind w:firstLine="709"/>
        <w:jc w:val="both"/>
        <w:rPr>
          <w:rFonts w:ascii="Times New Roman" w:hAnsi="Times New Roman" w:cs="Times New Roman"/>
          <w:sz w:val="26"/>
          <w:szCs w:val="26"/>
        </w:rPr>
      </w:pPr>
      <w:r w:rsidRPr="009206D2">
        <w:rPr>
          <w:rFonts w:ascii="Times New Roman" w:hAnsi="Times New Roman" w:cs="Times New Roman"/>
          <w:sz w:val="26"/>
          <w:szCs w:val="26"/>
        </w:rPr>
        <w:t>Согласно представленного Проекта бюджета, бюджетные ассигнования в объекты капитального строительства на 20</w:t>
      </w:r>
      <w:r w:rsidR="00632EB9">
        <w:rPr>
          <w:rFonts w:ascii="Times New Roman" w:hAnsi="Times New Roman" w:cs="Times New Roman"/>
          <w:sz w:val="26"/>
          <w:szCs w:val="26"/>
        </w:rPr>
        <w:t>20</w:t>
      </w:r>
      <w:r w:rsidRPr="009206D2">
        <w:rPr>
          <w:rFonts w:ascii="Times New Roman" w:hAnsi="Times New Roman" w:cs="Times New Roman"/>
          <w:sz w:val="26"/>
          <w:szCs w:val="26"/>
        </w:rPr>
        <w:t xml:space="preserve"> год на 9</w:t>
      </w:r>
      <w:r w:rsidR="0013628B" w:rsidRPr="009206D2">
        <w:rPr>
          <w:rFonts w:ascii="Times New Roman" w:hAnsi="Times New Roman" w:cs="Times New Roman"/>
          <w:sz w:val="26"/>
          <w:szCs w:val="26"/>
        </w:rPr>
        <w:t>9,</w:t>
      </w:r>
      <w:r w:rsidR="00632EB9">
        <w:rPr>
          <w:rFonts w:ascii="Times New Roman" w:hAnsi="Times New Roman" w:cs="Times New Roman"/>
          <w:sz w:val="26"/>
          <w:szCs w:val="26"/>
        </w:rPr>
        <w:t>91</w:t>
      </w:r>
      <w:r w:rsidRPr="009206D2">
        <w:rPr>
          <w:rFonts w:ascii="Times New Roman" w:hAnsi="Times New Roman" w:cs="Times New Roman"/>
          <w:sz w:val="26"/>
          <w:szCs w:val="26"/>
        </w:rPr>
        <w:t>% финансируются</w:t>
      </w:r>
      <w:r w:rsidR="001C7F2D">
        <w:rPr>
          <w:rFonts w:ascii="Times New Roman" w:hAnsi="Times New Roman" w:cs="Times New Roman"/>
          <w:sz w:val="26"/>
          <w:szCs w:val="26"/>
        </w:rPr>
        <w:t xml:space="preserve"> за счет средств</w:t>
      </w:r>
      <w:r w:rsidRPr="009206D2">
        <w:rPr>
          <w:rFonts w:ascii="Times New Roman" w:hAnsi="Times New Roman" w:cs="Times New Roman"/>
          <w:sz w:val="26"/>
          <w:szCs w:val="26"/>
        </w:rPr>
        <w:t xml:space="preserve"> </w:t>
      </w:r>
      <w:r w:rsidR="00537928" w:rsidRPr="009206D2">
        <w:rPr>
          <w:rFonts w:ascii="Times New Roman" w:hAnsi="Times New Roman" w:cs="Times New Roman"/>
          <w:sz w:val="26"/>
          <w:szCs w:val="26"/>
        </w:rPr>
        <w:t>из</w:t>
      </w:r>
      <w:r w:rsidRPr="009206D2">
        <w:rPr>
          <w:rFonts w:ascii="Times New Roman" w:hAnsi="Times New Roman" w:cs="Times New Roman"/>
          <w:sz w:val="26"/>
          <w:szCs w:val="26"/>
        </w:rPr>
        <w:t xml:space="preserve"> </w:t>
      </w:r>
      <w:r w:rsidR="0079139C" w:rsidRPr="009206D2">
        <w:rPr>
          <w:rFonts w:ascii="Times New Roman" w:hAnsi="Times New Roman" w:cs="Times New Roman"/>
          <w:sz w:val="26"/>
          <w:szCs w:val="26"/>
        </w:rPr>
        <w:t xml:space="preserve">областного </w:t>
      </w:r>
      <w:r w:rsidRPr="009206D2">
        <w:rPr>
          <w:rFonts w:ascii="Times New Roman" w:hAnsi="Times New Roman" w:cs="Times New Roman"/>
          <w:sz w:val="26"/>
          <w:szCs w:val="26"/>
        </w:rPr>
        <w:t xml:space="preserve">бюджета. </w:t>
      </w:r>
    </w:p>
    <w:p w:rsidR="00BE35AE" w:rsidRPr="009206D2" w:rsidRDefault="00BE35AE" w:rsidP="00BE35AE">
      <w:pPr>
        <w:spacing w:after="0" w:line="240" w:lineRule="auto"/>
        <w:ind w:firstLine="709"/>
        <w:jc w:val="both"/>
        <w:rPr>
          <w:rFonts w:ascii="Times New Roman" w:hAnsi="Times New Roman" w:cs="Times New Roman"/>
          <w:sz w:val="26"/>
          <w:szCs w:val="26"/>
          <w:u w:val="single"/>
        </w:rPr>
      </w:pPr>
      <w:r>
        <w:rPr>
          <w:rFonts w:ascii="Times New Roman" w:hAnsi="Times New Roman" w:cs="Times New Roman"/>
          <w:sz w:val="26"/>
          <w:szCs w:val="26"/>
          <w:u w:val="single"/>
        </w:rPr>
        <w:t>Р</w:t>
      </w:r>
      <w:r w:rsidR="003C32C3" w:rsidRPr="009206D2">
        <w:rPr>
          <w:rFonts w:ascii="Times New Roman" w:hAnsi="Times New Roman" w:cs="Times New Roman"/>
          <w:sz w:val="26"/>
          <w:szCs w:val="26"/>
          <w:u w:val="single"/>
        </w:rPr>
        <w:t>еализации адресн</w:t>
      </w:r>
      <w:r w:rsidR="00D35E74" w:rsidRPr="009206D2">
        <w:rPr>
          <w:rFonts w:ascii="Times New Roman" w:hAnsi="Times New Roman" w:cs="Times New Roman"/>
          <w:sz w:val="26"/>
          <w:szCs w:val="26"/>
          <w:u w:val="single"/>
        </w:rPr>
        <w:t>ых</w:t>
      </w:r>
      <w:r w:rsidR="003C32C3" w:rsidRPr="009206D2">
        <w:rPr>
          <w:rFonts w:ascii="Times New Roman" w:hAnsi="Times New Roman" w:cs="Times New Roman"/>
          <w:sz w:val="26"/>
          <w:szCs w:val="26"/>
          <w:u w:val="single"/>
        </w:rPr>
        <w:t xml:space="preserve"> инвестиционн</w:t>
      </w:r>
      <w:r w:rsidR="00D35E74" w:rsidRPr="009206D2">
        <w:rPr>
          <w:rFonts w:ascii="Times New Roman" w:hAnsi="Times New Roman" w:cs="Times New Roman"/>
          <w:sz w:val="26"/>
          <w:szCs w:val="26"/>
          <w:u w:val="single"/>
        </w:rPr>
        <w:t>ых</w:t>
      </w:r>
      <w:r w:rsidR="003C32C3" w:rsidRPr="009206D2">
        <w:rPr>
          <w:rFonts w:ascii="Times New Roman" w:hAnsi="Times New Roman" w:cs="Times New Roman"/>
          <w:sz w:val="26"/>
          <w:szCs w:val="26"/>
          <w:u w:val="single"/>
        </w:rPr>
        <w:t xml:space="preserve"> </w:t>
      </w:r>
      <w:r w:rsidR="00D35E74" w:rsidRPr="009206D2">
        <w:rPr>
          <w:rFonts w:ascii="Times New Roman" w:hAnsi="Times New Roman" w:cs="Times New Roman"/>
          <w:sz w:val="26"/>
          <w:szCs w:val="26"/>
          <w:u w:val="single"/>
        </w:rPr>
        <w:t>программ</w:t>
      </w:r>
      <w:r w:rsidR="00C15965" w:rsidRPr="009206D2">
        <w:rPr>
          <w:rFonts w:ascii="Times New Roman" w:hAnsi="Times New Roman" w:cs="Times New Roman"/>
          <w:sz w:val="26"/>
          <w:szCs w:val="26"/>
          <w:u w:val="single"/>
        </w:rPr>
        <w:t xml:space="preserve"> </w:t>
      </w:r>
      <w:r w:rsidR="00D35E74" w:rsidRPr="009206D2">
        <w:rPr>
          <w:rFonts w:ascii="Times New Roman" w:hAnsi="Times New Roman" w:cs="Times New Roman"/>
          <w:sz w:val="26"/>
          <w:szCs w:val="26"/>
          <w:u w:val="single"/>
        </w:rPr>
        <w:t>в Чебаркульском городском округе в 20</w:t>
      </w:r>
      <w:r>
        <w:rPr>
          <w:rFonts w:ascii="Times New Roman" w:hAnsi="Times New Roman" w:cs="Times New Roman"/>
          <w:sz w:val="26"/>
          <w:szCs w:val="26"/>
          <w:u w:val="single"/>
        </w:rPr>
        <w:t>20</w:t>
      </w:r>
      <w:r w:rsidR="00D35E74" w:rsidRPr="009206D2">
        <w:rPr>
          <w:rFonts w:ascii="Times New Roman" w:hAnsi="Times New Roman" w:cs="Times New Roman"/>
          <w:sz w:val="26"/>
          <w:szCs w:val="26"/>
          <w:u w:val="single"/>
        </w:rPr>
        <w:t xml:space="preserve"> году и в плановом периоде 202</w:t>
      </w:r>
      <w:r>
        <w:rPr>
          <w:rFonts w:ascii="Times New Roman" w:hAnsi="Times New Roman" w:cs="Times New Roman"/>
          <w:sz w:val="26"/>
          <w:szCs w:val="26"/>
          <w:u w:val="single"/>
        </w:rPr>
        <w:t>1</w:t>
      </w:r>
      <w:r w:rsidR="00D35E74" w:rsidRPr="009206D2">
        <w:rPr>
          <w:rFonts w:ascii="Times New Roman" w:hAnsi="Times New Roman" w:cs="Times New Roman"/>
          <w:sz w:val="26"/>
          <w:szCs w:val="26"/>
          <w:u w:val="single"/>
        </w:rPr>
        <w:t>-202</w:t>
      </w:r>
      <w:r>
        <w:rPr>
          <w:rFonts w:ascii="Times New Roman" w:hAnsi="Times New Roman" w:cs="Times New Roman"/>
          <w:sz w:val="26"/>
          <w:szCs w:val="26"/>
          <w:u w:val="single"/>
        </w:rPr>
        <w:t>2</w:t>
      </w:r>
      <w:r w:rsidR="00D35E74" w:rsidRPr="009206D2">
        <w:rPr>
          <w:rFonts w:ascii="Times New Roman" w:hAnsi="Times New Roman" w:cs="Times New Roman"/>
          <w:sz w:val="26"/>
          <w:szCs w:val="26"/>
          <w:u w:val="single"/>
        </w:rPr>
        <w:t xml:space="preserve"> годах </w:t>
      </w:r>
      <w:r>
        <w:rPr>
          <w:rFonts w:ascii="Times New Roman" w:hAnsi="Times New Roman" w:cs="Times New Roman"/>
          <w:sz w:val="26"/>
          <w:szCs w:val="26"/>
          <w:u w:val="single"/>
        </w:rPr>
        <w:t>не планируется.</w:t>
      </w:r>
    </w:p>
    <w:p w:rsidR="00D35E74" w:rsidRPr="009206D2" w:rsidRDefault="00D45119" w:rsidP="00446087">
      <w:pPr>
        <w:spacing w:after="0" w:line="240" w:lineRule="auto"/>
        <w:ind w:firstLine="709"/>
        <w:jc w:val="both"/>
        <w:rPr>
          <w:rFonts w:ascii="Times New Roman" w:eastAsia="Times New Roman" w:hAnsi="Times New Roman" w:cs="Times New Roman"/>
          <w:b/>
          <w:sz w:val="26"/>
          <w:szCs w:val="26"/>
          <w:lang w:eastAsia="ru-RU"/>
        </w:rPr>
      </w:pPr>
      <w:r w:rsidRPr="009206D2">
        <w:rPr>
          <w:rFonts w:ascii="Times New Roman" w:eastAsia="Times New Roman" w:hAnsi="Times New Roman" w:cs="Times New Roman"/>
          <w:sz w:val="26"/>
          <w:szCs w:val="26"/>
          <w:lang w:eastAsia="ru-RU"/>
        </w:rPr>
        <w:t>Проектом бюджета верхний предел муниципального долга установлен на 01.01.2019 года и на 20</w:t>
      </w:r>
      <w:r w:rsidR="00632EB9">
        <w:rPr>
          <w:rFonts w:ascii="Times New Roman" w:eastAsia="Times New Roman" w:hAnsi="Times New Roman" w:cs="Times New Roman"/>
          <w:sz w:val="26"/>
          <w:szCs w:val="26"/>
          <w:lang w:eastAsia="ru-RU"/>
        </w:rPr>
        <w:t>20</w:t>
      </w:r>
      <w:r w:rsidRPr="009206D2">
        <w:rPr>
          <w:rFonts w:ascii="Times New Roman" w:eastAsia="Times New Roman" w:hAnsi="Times New Roman" w:cs="Times New Roman"/>
          <w:sz w:val="26"/>
          <w:szCs w:val="26"/>
          <w:lang w:eastAsia="ru-RU"/>
        </w:rPr>
        <w:t xml:space="preserve"> год в сумме 50 000 000 руб.,  на 01.01.2020 и на 202</w:t>
      </w:r>
      <w:r w:rsidR="00632EB9">
        <w:rPr>
          <w:rFonts w:ascii="Times New Roman" w:eastAsia="Times New Roman" w:hAnsi="Times New Roman" w:cs="Times New Roman"/>
          <w:sz w:val="26"/>
          <w:szCs w:val="26"/>
          <w:lang w:eastAsia="ru-RU"/>
        </w:rPr>
        <w:t>1</w:t>
      </w:r>
      <w:r w:rsidRPr="009206D2">
        <w:rPr>
          <w:rFonts w:ascii="Times New Roman" w:eastAsia="Times New Roman" w:hAnsi="Times New Roman" w:cs="Times New Roman"/>
          <w:sz w:val="26"/>
          <w:szCs w:val="26"/>
          <w:lang w:eastAsia="ru-RU"/>
        </w:rPr>
        <w:t xml:space="preserve"> год  в сумме 50 000 000 руб., и на 01.01.2021 года и на 202</w:t>
      </w:r>
      <w:r w:rsidR="00632EB9">
        <w:rPr>
          <w:rFonts w:ascii="Times New Roman" w:eastAsia="Times New Roman" w:hAnsi="Times New Roman" w:cs="Times New Roman"/>
          <w:sz w:val="26"/>
          <w:szCs w:val="26"/>
          <w:lang w:eastAsia="ru-RU"/>
        </w:rPr>
        <w:t>2</w:t>
      </w:r>
      <w:r w:rsidRPr="009206D2">
        <w:rPr>
          <w:rFonts w:ascii="Times New Roman" w:eastAsia="Times New Roman" w:hAnsi="Times New Roman" w:cs="Times New Roman"/>
          <w:sz w:val="26"/>
          <w:szCs w:val="26"/>
          <w:lang w:eastAsia="ru-RU"/>
        </w:rPr>
        <w:t xml:space="preserve"> год</w:t>
      </w:r>
      <w:r w:rsidRPr="009206D2">
        <w:rPr>
          <w:rFonts w:ascii="Times New Roman" w:eastAsia="Times New Roman" w:hAnsi="Times New Roman" w:cs="Times New Roman"/>
          <w:i/>
          <w:sz w:val="26"/>
          <w:szCs w:val="26"/>
          <w:lang w:eastAsia="ru-RU"/>
        </w:rPr>
        <w:t xml:space="preserve"> </w:t>
      </w:r>
      <w:r w:rsidRPr="009206D2">
        <w:rPr>
          <w:rFonts w:ascii="Times New Roman" w:eastAsia="Times New Roman" w:hAnsi="Times New Roman" w:cs="Times New Roman"/>
          <w:sz w:val="26"/>
          <w:szCs w:val="26"/>
          <w:lang w:eastAsia="ru-RU"/>
        </w:rPr>
        <w:t>в сумме 50 000 000 руб. (Справочно :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соответствующем бюджете, не должен превышать 15%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9B4302" w:rsidRPr="009206D2">
        <w:rPr>
          <w:rFonts w:ascii="Times New Roman" w:eastAsia="Times New Roman" w:hAnsi="Times New Roman" w:cs="Times New Roman"/>
          <w:sz w:val="26"/>
          <w:szCs w:val="26"/>
          <w:lang w:eastAsia="ru-RU"/>
        </w:rPr>
        <w:t>)</w:t>
      </w:r>
    </w:p>
    <w:p w:rsidR="00302273" w:rsidRPr="00F11F2A" w:rsidRDefault="00F11F2A" w:rsidP="00070580">
      <w:pPr>
        <w:spacing w:after="0" w:line="240" w:lineRule="auto"/>
        <w:jc w:val="both"/>
        <w:rPr>
          <w:rFonts w:ascii="Times New Roman" w:hAnsi="Times New Roman" w:cs="Times New Roman"/>
          <w:sz w:val="26"/>
          <w:szCs w:val="26"/>
        </w:rPr>
      </w:pPr>
      <w:r>
        <w:t xml:space="preserve">        </w:t>
      </w:r>
      <w:r w:rsidR="004C1138" w:rsidRPr="00F11F2A">
        <w:rPr>
          <w:rFonts w:ascii="Times New Roman" w:hAnsi="Times New Roman" w:cs="Times New Roman"/>
          <w:sz w:val="26"/>
          <w:szCs w:val="26"/>
        </w:rPr>
        <w:t xml:space="preserve">В соответствии со ст. 21 БК </w:t>
      </w:r>
      <w:r w:rsidR="00BE35AE">
        <w:rPr>
          <w:rFonts w:ascii="Times New Roman" w:hAnsi="Times New Roman" w:cs="Times New Roman"/>
          <w:sz w:val="26"/>
          <w:szCs w:val="26"/>
        </w:rPr>
        <w:t xml:space="preserve">РФ </w:t>
      </w:r>
      <w:r w:rsidR="004C1138" w:rsidRPr="008B11C6">
        <w:rPr>
          <w:rFonts w:ascii="Times New Roman" w:hAnsi="Times New Roman" w:cs="Times New Roman"/>
          <w:b/>
          <w:bCs/>
          <w:sz w:val="26"/>
          <w:szCs w:val="26"/>
          <w:u w:val="single"/>
        </w:rPr>
        <w:t xml:space="preserve">перечень и коды целевых статей расходов бюджета устанавливаются </w:t>
      </w:r>
      <w:r w:rsidR="004C1138" w:rsidRPr="00F11F2A">
        <w:rPr>
          <w:rFonts w:ascii="Times New Roman" w:hAnsi="Times New Roman" w:cs="Times New Roman"/>
          <w:b/>
          <w:bCs/>
          <w:sz w:val="26"/>
          <w:szCs w:val="26"/>
          <w:u w:val="single"/>
        </w:rPr>
        <w:t>финансовым органом</w:t>
      </w:r>
      <w:r w:rsidR="004C1138" w:rsidRPr="00F11F2A">
        <w:rPr>
          <w:rFonts w:ascii="Times New Roman" w:hAnsi="Times New Roman" w:cs="Times New Roman"/>
          <w:sz w:val="26"/>
          <w:szCs w:val="26"/>
        </w:rPr>
        <w:t>, осуществляющим составление и организацию исполнения бюджета.</w:t>
      </w:r>
    </w:p>
    <w:p w:rsidR="004C1138" w:rsidRPr="00B23F2C" w:rsidRDefault="004C1138" w:rsidP="00070580">
      <w:pPr>
        <w:spacing w:after="0" w:line="240" w:lineRule="auto"/>
        <w:jc w:val="both"/>
        <w:rPr>
          <w:rFonts w:ascii="Times New Roman" w:hAnsi="Times New Roman" w:cs="Times New Roman"/>
          <w:sz w:val="26"/>
          <w:szCs w:val="26"/>
        </w:rPr>
      </w:pPr>
      <w:r w:rsidRPr="00B23F2C">
        <w:rPr>
          <w:rFonts w:ascii="Times New Roman" w:hAnsi="Times New Roman" w:cs="Times New Roman"/>
          <w:sz w:val="26"/>
          <w:szCs w:val="26"/>
        </w:rPr>
        <w:t xml:space="preserve"> </w:t>
      </w:r>
      <w:r w:rsidR="00F11F2A" w:rsidRPr="00B23F2C">
        <w:rPr>
          <w:rFonts w:ascii="Times New Roman" w:hAnsi="Times New Roman" w:cs="Times New Roman"/>
          <w:sz w:val="26"/>
          <w:szCs w:val="26"/>
        </w:rPr>
        <w:t xml:space="preserve">       </w:t>
      </w:r>
      <w:r w:rsidRPr="00B23F2C">
        <w:rPr>
          <w:rFonts w:ascii="Times New Roman" w:hAnsi="Times New Roman" w:cs="Times New Roman"/>
          <w:sz w:val="26"/>
          <w:szCs w:val="26"/>
        </w:rPr>
        <w:t xml:space="preserve">В соответствии </w:t>
      </w:r>
      <w:r w:rsidR="00B23F2C" w:rsidRPr="00B23F2C">
        <w:rPr>
          <w:rFonts w:ascii="Times New Roman" w:hAnsi="Times New Roman" w:cs="Times New Roman"/>
          <w:sz w:val="26"/>
          <w:szCs w:val="26"/>
        </w:rPr>
        <w:t xml:space="preserve">п.5 </w:t>
      </w:r>
      <w:r w:rsidR="00B23F2C" w:rsidRPr="00B23F2C">
        <w:rPr>
          <w:rStyle w:val="extended-textshort"/>
          <w:rFonts w:ascii="Times New Roman" w:hAnsi="Times New Roman" w:cs="Times New Roman"/>
          <w:sz w:val="26"/>
          <w:szCs w:val="26"/>
        </w:rPr>
        <w:t>Порядка</w:t>
      </w:r>
      <w:r w:rsidR="001C7F2D" w:rsidRPr="00B23F2C">
        <w:rPr>
          <w:rStyle w:val="extended-textshort"/>
          <w:rFonts w:ascii="Times New Roman" w:hAnsi="Times New Roman" w:cs="Times New Roman"/>
          <w:sz w:val="26"/>
          <w:szCs w:val="26"/>
        </w:rPr>
        <w:t xml:space="preserve"> формирования и применения кодов бюджетной классификации Российской Федерации, их структуре и принципах назначения, утвержденного </w:t>
      </w:r>
      <w:r w:rsidR="00B23F2C" w:rsidRPr="00B23F2C">
        <w:rPr>
          <w:rStyle w:val="extended-textshort"/>
          <w:rFonts w:ascii="Times New Roman" w:hAnsi="Times New Roman" w:cs="Times New Roman"/>
          <w:sz w:val="26"/>
          <w:szCs w:val="26"/>
        </w:rPr>
        <w:t>п</w:t>
      </w:r>
      <w:r w:rsidR="001C7F2D" w:rsidRPr="00B23F2C">
        <w:rPr>
          <w:rStyle w:val="extended-textshort"/>
          <w:rFonts w:ascii="Times New Roman" w:hAnsi="Times New Roman" w:cs="Times New Roman"/>
          <w:sz w:val="26"/>
          <w:szCs w:val="26"/>
        </w:rPr>
        <w:t>рика</w:t>
      </w:r>
      <w:r w:rsidR="00B23F2C">
        <w:rPr>
          <w:rStyle w:val="extended-textshort"/>
          <w:rFonts w:ascii="Times New Roman" w:hAnsi="Times New Roman" w:cs="Times New Roman"/>
          <w:sz w:val="26"/>
          <w:szCs w:val="26"/>
        </w:rPr>
        <w:t>зом</w:t>
      </w:r>
      <w:r w:rsidR="001C7F2D" w:rsidRPr="00B23F2C">
        <w:rPr>
          <w:rStyle w:val="extended-textshort"/>
          <w:rFonts w:ascii="Times New Roman" w:hAnsi="Times New Roman" w:cs="Times New Roman"/>
          <w:sz w:val="26"/>
          <w:szCs w:val="26"/>
        </w:rPr>
        <w:t xml:space="preserve"> Минфина России от 06.06.2019 N </w:t>
      </w:r>
      <w:r w:rsidR="001C7F2D" w:rsidRPr="00B23F2C">
        <w:rPr>
          <w:rStyle w:val="extended-textshort"/>
          <w:rFonts w:ascii="Times New Roman" w:hAnsi="Times New Roman" w:cs="Times New Roman"/>
          <w:b/>
          <w:bCs/>
          <w:sz w:val="26"/>
          <w:szCs w:val="26"/>
        </w:rPr>
        <w:t>85н</w:t>
      </w:r>
      <w:r w:rsidR="001C7F2D" w:rsidRPr="00B23F2C">
        <w:rPr>
          <w:rStyle w:val="extended-textshort"/>
          <w:rFonts w:ascii="Times New Roman" w:hAnsi="Times New Roman" w:cs="Times New Roman"/>
          <w:sz w:val="26"/>
          <w:szCs w:val="26"/>
        </w:rPr>
        <w:t xml:space="preserve"> (далее- </w:t>
      </w:r>
      <w:r w:rsidR="001C7F2D" w:rsidRPr="00B23F2C">
        <w:rPr>
          <w:rFonts w:ascii="Times New Roman" w:hAnsi="Times New Roman" w:cs="Times New Roman"/>
          <w:sz w:val="26"/>
          <w:szCs w:val="26"/>
        </w:rPr>
        <w:t xml:space="preserve">Порядка </w:t>
      </w:r>
      <w:r w:rsidRPr="00B23F2C">
        <w:rPr>
          <w:rFonts w:ascii="Times New Roman" w:hAnsi="Times New Roman" w:cs="Times New Roman"/>
          <w:sz w:val="26"/>
          <w:szCs w:val="26"/>
        </w:rPr>
        <w:t>85н</w:t>
      </w:r>
      <w:r w:rsidR="001C7F2D" w:rsidRPr="00B23F2C">
        <w:rPr>
          <w:rFonts w:ascii="Times New Roman" w:hAnsi="Times New Roman" w:cs="Times New Roman"/>
          <w:sz w:val="26"/>
          <w:szCs w:val="26"/>
        </w:rPr>
        <w:t>)</w:t>
      </w:r>
      <w:r w:rsidRPr="00B23F2C">
        <w:rPr>
          <w:rFonts w:ascii="Times New Roman" w:hAnsi="Times New Roman" w:cs="Times New Roman"/>
          <w:sz w:val="26"/>
          <w:szCs w:val="26"/>
        </w:rPr>
        <w:t>:</w:t>
      </w:r>
    </w:p>
    <w:p w:rsidR="006927F8" w:rsidRPr="00F11F2A" w:rsidRDefault="006927F8" w:rsidP="00070580">
      <w:pPr>
        <w:autoSpaceDE w:val="0"/>
        <w:autoSpaceDN w:val="0"/>
        <w:adjustRightInd w:val="0"/>
        <w:spacing w:after="0" w:line="240" w:lineRule="auto"/>
        <w:jc w:val="both"/>
        <w:rPr>
          <w:rFonts w:ascii="Times New Roman" w:hAnsi="Times New Roman" w:cs="Times New Roman"/>
          <w:sz w:val="26"/>
          <w:szCs w:val="26"/>
        </w:rPr>
      </w:pPr>
      <w:r w:rsidRPr="00F11F2A">
        <w:rPr>
          <w:rFonts w:ascii="Times New Roman" w:hAnsi="Times New Roman" w:cs="Times New Roman"/>
          <w:b/>
          <w:bCs/>
          <w:sz w:val="26"/>
          <w:szCs w:val="26"/>
        </w:rPr>
        <w:t xml:space="preserve">       </w:t>
      </w:r>
      <w:r w:rsidRPr="00F11F2A">
        <w:rPr>
          <w:rFonts w:ascii="Times New Roman" w:hAnsi="Times New Roman" w:cs="Times New Roman"/>
          <w:sz w:val="26"/>
          <w:szCs w:val="26"/>
        </w:rPr>
        <w:t xml:space="preserve">-при формировании кода бюджетной классификации РФ обеспечивается сопоставимость показателей бюджетов муниципальных образований, при дополнительной детализации отдельных составных частей кода бюджетной классификации РФ с учетом общих требований, </w:t>
      </w:r>
      <w:r w:rsidR="00302273" w:rsidRPr="00F11F2A">
        <w:rPr>
          <w:rFonts w:ascii="Times New Roman" w:hAnsi="Times New Roman" w:cs="Times New Roman"/>
          <w:sz w:val="26"/>
          <w:szCs w:val="26"/>
        </w:rPr>
        <w:t>установленных порядком</w:t>
      </w:r>
      <w:r w:rsidRPr="00F11F2A">
        <w:rPr>
          <w:rFonts w:ascii="Times New Roman" w:hAnsi="Times New Roman" w:cs="Times New Roman"/>
          <w:sz w:val="26"/>
          <w:szCs w:val="26"/>
        </w:rPr>
        <w:t xml:space="preserve"> 85н;</w:t>
      </w:r>
    </w:p>
    <w:p w:rsidR="00302273" w:rsidRPr="00F11F2A" w:rsidRDefault="006927F8" w:rsidP="00070580">
      <w:pPr>
        <w:autoSpaceDE w:val="0"/>
        <w:autoSpaceDN w:val="0"/>
        <w:adjustRightInd w:val="0"/>
        <w:spacing w:after="0" w:line="240" w:lineRule="auto"/>
        <w:jc w:val="both"/>
        <w:rPr>
          <w:rFonts w:ascii="Times New Roman" w:hAnsi="Times New Roman" w:cs="Times New Roman"/>
          <w:sz w:val="26"/>
          <w:szCs w:val="26"/>
        </w:rPr>
      </w:pPr>
      <w:r w:rsidRPr="00F11F2A">
        <w:rPr>
          <w:rFonts w:ascii="Times New Roman" w:hAnsi="Times New Roman" w:cs="Times New Roman"/>
          <w:sz w:val="26"/>
          <w:szCs w:val="26"/>
        </w:rPr>
        <w:lastRenderedPageBreak/>
        <w:t xml:space="preserve">           -принцип стабильности </w:t>
      </w:r>
      <w:r w:rsidRPr="00F11F2A">
        <w:rPr>
          <w:rFonts w:ascii="Times New Roman" w:hAnsi="Times New Roman" w:cs="Times New Roman"/>
          <w:sz w:val="26"/>
          <w:szCs w:val="26"/>
          <w:u w:val="single"/>
        </w:rPr>
        <w:t xml:space="preserve">(преемственности) означает назначение кодов бюджетной классификации </w:t>
      </w:r>
      <w:r w:rsidR="00302273" w:rsidRPr="00F11F2A">
        <w:rPr>
          <w:rFonts w:ascii="Times New Roman" w:hAnsi="Times New Roman" w:cs="Times New Roman"/>
          <w:sz w:val="26"/>
          <w:szCs w:val="26"/>
          <w:u w:val="single"/>
        </w:rPr>
        <w:t>РФ</w:t>
      </w:r>
      <w:r w:rsidRPr="00F11F2A">
        <w:rPr>
          <w:rFonts w:ascii="Times New Roman" w:hAnsi="Times New Roman" w:cs="Times New Roman"/>
          <w:sz w:val="26"/>
          <w:szCs w:val="26"/>
          <w:u w:val="single"/>
        </w:rPr>
        <w:t xml:space="preserve">, на условиях стабильности и (или) преемственности кодов бюджетной классификации </w:t>
      </w:r>
      <w:r w:rsidR="00302273" w:rsidRPr="00F11F2A">
        <w:rPr>
          <w:rFonts w:ascii="Times New Roman" w:hAnsi="Times New Roman" w:cs="Times New Roman"/>
          <w:sz w:val="26"/>
          <w:szCs w:val="26"/>
          <w:u w:val="single"/>
        </w:rPr>
        <w:t>РФ</w:t>
      </w:r>
      <w:r w:rsidRPr="00F11F2A">
        <w:rPr>
          <w:rFonts w:ascii="Times New Roman" w:hAnsi="Times New Roman" w:cs="Times New Roman"/>
          <w:sz w:val="26"/>
          <w:szCs w:val="26"/>
          <w:u w:val="single"/>
        </w:rPr>
        <w:t xml:space="preserve"> отчетного, текущего и очередного финансового года (очередного финансового года и планового периода).</w:t>
      </w:r>
      <w:r w:rsidR="00302273" w:rsidRPr="00F11F2A">
        <w:rPr>
          <w:rFonts w:ascii="Times New Roman" w:hAnsi="Times New Roman" w:cs="Times New Roman"/>
          <w:sz w:val="26"/>
          <w:szCs w:val="26"/>
          <w:u w:val="single"/>
        </w:rPr>
        <w:t xml:space="preserve">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РФ путем составления и размещения на своих официальных сайтах в информационно-телекоммуникационной сети "Интернет" таблиц соответствия изменяемых кодов бюджетной классификации РФ</w:t>
      </w:r>
      <w:r w:rsidR="00302273" w:rsidRPr="00F11F2A">
        <w:rPr>
          <w:rFonts w:ascii="Times New Roman" w:hAnsi="Times New Roman" w:cs="Times New Roman"/>
          <w:sz w:val="26"/>
          <w:szCs w:val="26"/>
        </w:rPr>
        <w:t>;</w:t>
      </w:r>
    </w:p>
    <w:p w:rsidR="00302273" w:rsidRPr="00F11F2A" w:rsidRDefault="00302273" w:rsidP="00070580">
      <w:pPr>
        <w:autoSpaceDE w:val="0"/>
        <w:autoSpaceDN w:val="0"/>
        <w:adjustRightInd w:val="0"/>
        <w:spacing w:after="0" w:line="240" w:lineRule="auto"/>
        <w:jc w:val="both"/>
        <w:rPr>
          <w:rFonts w:ascii="Times New Roman" w:hAnsi="Times New Roman" w:cs="Times New Roman"/>
          <w:sz w:val="26"/>
          <w:szCs w:val="26"/>
        </w:rPr>
      </w:pPr>
      <w:r w:rsidRPr="00F11F2A">
        <w:rPr>
          <w:rFonts w:ascii="Times New Roman" w:hAnsi="Times New Roman" w:cs="Times New Roman"/>
          <w:sz w:val="26"/>
          <w:szCs w:val="26"/>
        </w:rPr>
        <w:t xml:space="preserve">       - принцип открытости назначения кодов означает открытость бюджетной классификации РФ (перечня кодов бюджетной классификации Российской Федерации, правил их формирования и применения) для всеобщего ознакомления. Открытость и прозрачность информации обеспечивается </w:t>
      </w:r>
      <w:r w:rsidRPr="00F11F2A">
        <w:rPr>
          <w:rFonts w:ascii="Times New Roman" w:hAnsi="Times New Roman" w:cs="Times New Roman"/>
          <w:sz w:val="26"/>
          <w:szCs w:val="26"/>
          <w:u w:val="single"/>
        </w:rPr>
        <w:t>за счет размещения правовых актов, регулирующих вопросы применения бюджетной классификации РФ, а также таблиц соответствия изменяемых кодов бюджетной классификации РФ в информационно-телекоммуникационной сети "Интернет" на официальных сайтах органов муниципальной власти, принявших указанные правовые акты.</w:t>
      </w:r>
    </w:p>
    <w:p w:rsidR="00302273" w:rsidRPr="00F11F2A" w:rsidRDefault="00070580" w:rsidP="00070580">
      <w:pPr>
        <w:autoSpaceDE w:val="0"/>
        <w:autoSpaceDN w:val="0"/>
        <w:adjustRightInd w:val="0"/>
        <w:spacing w:after="0" w:line="240" w:lineRule="auto"/>
        <w:jc w:val="both"/>
        <w:rPr>
          <w:rFonts w:ascii="Times New Roman" w:hAnsi="Times New Roman" w:cs="Times New Roman"/>
          <w:b/>
          <w:bCs/>
          <w:sz w:val="26"/>
          <w:szCs w:val="26"/>
        </w:rPr>
      </w:pPr>
      <w:r w:rsidRPr="00F11F2A">
        <w:rPr>
          <w:rFonts w:ascii="Times New Roman" w:hAnsi="Times New Roman" w:cs="Times New Roman"/>
          <w:b/>
          <w:bCs/>
          <w:sz w:val="26"/>
          <w:szCs w:val="26"/>
        </w:rPr>
        <w:t xml:space="preserve">  </w:t>
      </w:r>
      <w:r w:rsidR="00050992">
        <w:rPr>
          <w:rFonts w:ascii="Times New Roman" w:hAnsi="Times New Roman" w:cs="Times New Roman"/>
          <w:b/>
          <w:bCs/>
          <w:sz w:val="26"/>
          <w:szCs w:val="26"/>
        </w:rPr>
        <w:t xml:space="preserve">     </w:t>
      </w:r>
    </w:p>
    <w:p w:rsidR="00870F51" w:rsidRPr="000341DD" w:rsidRDefault="00070580" w:rsidP="006927F8">
      <w:pPr>
        <w:autoSpaceDE w:val="0"/>
        <w:autoSpaceDN w:val="0"/>
        <w:adjustRightInd w:val="0"/>
        <w:spacing w:after="0" w:line="240" w:lineRule="auto"/>
        <w:jc w:val="both"/>
        <w:rPr>
          <w:rFonts w:ascii="Times New Roman" w:hAnsi="Times New Roman" w:cs="Times New Roman"/>
          <w:sz w:val="26"/>
          <w:szCs w:val="26"/>
          <w:u w:val="single"/>
        </w:rPr>
      </w:pPr>
      <w:r w:rsidRPr="00F11F2A">
        <w:rPr>
          <w:rFonts w:ascii="Times New Roman" w:hAnsi="Times New Roman" w:cs="Times New Roman"/>
          <w:b/>
          <w:bCs/>
          <w:sz w:val="26"/>
          <w:szCs w:val="26"/>
        </w:rPr>
        <w:t xml:space="preserve">       </w:t>
      </w:r>
      <w:r w:rsidRPr="000341DD">
        <w:rPr>
          <w:rFonts w:ascii="Times New Roman" w:hAnsi="Times New Roman" w:cs="Times New Roman"/>
          <w:sz w:val="26"/>
          <w:szCs w:val="26"/>
          <w:u w:val="single"/>
        </w:rPr>
        <w:t xml:space="preserve">Необходимо отметить, что </w:t>
      </w:r>
      <w:r w:rsidR="00F11F2A" w:rsidRPr="000341DD">
        <w:rPr>
          <w:rFonts w:ascii="Times New Roman" w:hAnsi="Times New Roman" w:cs="Times New Roman"/>
          <w:sz w:val="26"/>
          <w:szCs w:val="26"/>
          <w:u w:val="single"/>
        </w:rPr>
        <w:t xml:space="preserve">часть </w:t>
      </w:r>
      <w:r w:rsidRPr="000341DD">
        <w:rPr>
          <w:rFonts w:ascii="Times New Roman" w:hAnsi="Times New Roman" w:cs="Times New Roman"/>
          <w:sz w:val="26"/>
          <w:szCs w:val="26"/>
          <w:u w:val="single"/>
        </w:rPr>
        <w:t>код</w:t>
      </w:r>
      <w:r w:rsidR="00F11F2A" w:rsidRPr="000341DD">
        <w:rPr>
          <w:rFonts w:ascii="Times New Roman" w:hAnsi="Times New Roman" w:cs="Times New Roman"/>
          <w:sz w:val="26"/>
          <w:szCs w:val="26"/>
          <w:u w:val="single"/>
        </w:rPr>
        <w:t>ов</w:t>
      </w:r>
      <w:r w:rsidRPr="000341DD">
        <w:rPr>
          <w:rFonts w:ascii="Times New Roman" w:hAnsi="Times New Roman" w:cs="Times New Roman"/>
          <w:sz w:val="26"/>
          <w:szCs w:val="26"/>
          <w:u w:val="single"/>
        </w:rPr>
        <w:t xml:space="preserve"> бюджетной классификации </w:t>
      </w:r>
      <w:r w:rsidR="00912448" w:rsidRPr="000341DD">
        <w:rPr>
          <w:rFonts w:ascii="Times New Roman" w:hAnsi="Times New Roman" w:cs="Times New Roman"/>
          <w:sz w:val="26"/>
          <w:szCs w:val="26"/>
          <w:u w:val="single"/>
        </w:rPr>
        <w:t xml:space="preserve">по доходам и расходам </w:t>
      </w:r>
      <w:r w:rsidR="00F11F2A" w:rsidRPr="000341DD">
        <w:rPr>
          <w:rFonts w:ascii="Times New Roman" w:hAnsi="Times New Roman" w:cs="Times New Roman"/>
          <w:sz w:val="26"/>
          <w:szCs w:val="26"/>
          <w:u w:val="single"/>
        </w:rPr>
        <w:t>применяемы</w:t>
      </w:r>
      <w:r w:rsidR="00B23F2C" w:rsidRPr="000341DD">
        <w:rPr>
          <w:rFonts w:ascii="Times New Roman" w:hAnsi="Times New Roman" w:cs="Times New Roman"/>
          <w:sz w:val="26"/>
          <w:szCs w:val="26"/>
          <w:u w:val="single"/>
        </w:rPr>
        <w:t>х</w:t>
      </w:r>
      <w:r w:rsidR="00F11F2A" w:rsidRPr="000341DD">
        <w:rPr>
          <w:rFonts w:ascii="Times New Roman" w:hAnsi="Times New Roman" w:cs="Times New Roman"/>
          <w:sz w:val="26"/>
          <w:szCs w:val="26"/>
          <w:u w:val="single"/>
        </w:rPr>
        <w:t xml:space="preserve"> при формировании бюджета </w:t>
      </w:r>
      <w:r w:rsidR="00265D89" w:rsidRPr="000341DD">
        <w:rPr>
          <w:rFonts w:ascii="Times New Roman" w:hAnsi="Times New Roman" w:cs="Times New Roman"/>
          <w:sz w:val="26"/>
          <w:szCs w:val="26"/>
          <w:u w:val="single"/>
        </w:rPr>
        <w:t xml:space="preserve">на </w:t>
      </w:r>
      <w:r w:rsidR="00912448" w:rsidRPr="000341DD">
        <w:rPr>
          <w:rFonts w:ascii="Times New Roman" w:hAnsi="Times New Roman" w:cs="Times New Roman"/>
          <w:sz w:val="26"/>
          <w:szCs w:val="26"/>
          <w:u w:val="single"/>
        </w:rPr>
        <w:t>очередной</w:t>
      </w:r>
      <w:r w:rsidR="00265D89" w:rsidRPr="000341DD">
        <w:rPr>
          <w:rFonts w:ascii="Times New Roman" w:hAnsi="Times New Roman" w:cs="Times New Roman"/>
          <w:sz w:val="26"/>
          <w:szCs w:val="26"/>
          <w:u w:val="single"/>
        </w:rPr>
        <w:t xml:space="preserve"> финансов</w:t>
      </w:r>
      <w:r w:rsidR="00912448" w:rsidRPr="000341DD">
        <w:rPr>
          <w:rFonts w:ascii="Times New Roman" w:hAnsi="Times New Roman" w:cs="Times New Roman"/>
          <w:sz w:val="26"/>
          <w:szCs w:val="26"/>
          <w:u w:val="single"/>
        </w:rPr>
        <w:t>ый</w:t>
      </w:r>
      <w:r w:rsidR="00265D89" w:rsidRPr="000341DD">
        <w:rPr>
          <w:rFonts w:ascii="Times New Roman" w:hAnsi="Times New Roman" w:cs="Times New Roman"/>
          <w:sz w:val="26"/>
          <w:szCs w:val="26"/>
          <w:u w:val="single"/>
        </w:rPr>
        <w:t xml:space="preserve"> год и планов</w:t>
      </w:r>
      <w:r w:rsidR="00912448" w:rsidRPr="000341DD">
        <w:rPr>
          <w:rFonts w:ascii="Times New Roman" w:hAnsi="Times New Roman" w:cs="Times New Roman"/>
          <w:sz w:val="26"/>
          <w:szCs w:val="26"/>
          <w:u w:val="single"/>
        </w:rPr>
        <w:t>ый период</w:t>
      </w:r>
      <w:r w:rsidR="00265D89" w:rsidRPr="000341DD">
        <w:rPr>
          <w:rFonts w:ascii="Times New Roman" w:hAnsi="Times New Roman" w:cs="Times New Roman"/>
          <w:sz w:val="26"/>
          <w:szCs w:val="26"/>
          <w:u w:val="single"/>
        </w:rPr>
        <w:t xml:space="preserve"> отличн</w:t>
      </w:r>
      <w:r w:rsidR="00F11F2A" w:rsidRPr="000341DD">
        <w:rPr>
          <w:rFonts w:ascii="Times New Roman" w:hAnsi="Times New Roman" w:cs="Times New Roman"/>
          <w:sz w:val="26"/>
          <w:szCs w:val="26"/>
          <w:u w:val="single"/>
        </w:rPr>
        <w:t>ы</w:t>
      </w:r>
      <w:r w:rsidR="00265D89" w:rsidRPr="000341DD">
        <w:rPr>
          <w:rFonts w:ascii="Times New Roman" w:hAnsi="Times New Roman" w:cs="Times New Roman"/>
          <w:sz w:val="26"/>
          <w:szCs w:val="26"/>
          <w:u w:val="single"/>
        </w:rPr>
        <w:t xml:space="preserve"> </w:t>
      </w:r>
      <w:r w:rsidR="003F6C7B" w:rsidRPr="000341DD">
        <w:rPr>
          <w:rFonts w:ascii="Times New Roman" w:hAnsi="Times New Roman" w:cs="Times New Roman"/>
          <w:sz w:val="26"/>
          <w:szCs w:val="26"/>
          <w:u w:val="single"/>
        </w:rPr>
        <w:t>от кодов,</w:t>
      </w:r>
      <w:r w:rsidR="00F11F2A" w:rsidRPr="000341DD">
        <w:rPr>
          <w:rFonts w:ascii="Times New Roman" w:hAnsi="Times New Roman" w:cs="Times New Roman"/>
          <w:sz w:val="26"/>
          <w:szCs w:val="26"/>
          <w:u w:val="single"/>
        </w:rPr>
        <w:t xml:space="preserve"> применяемы</w:t>
      </w:r>
      <w:r w:rsidR="00B23F2C" w:rsidRPr="000341DD">
        <w:rPr>
          <w:rFonts w:ascii="Times New Roman" w:hAnsi="Times New Roman" w:cs="Times New Roman"/>
          <w:sz w:val="26"/>
          <w:szCs w:val="26"/>
          <w:u w:val="single"/>
        </w:rPr>
        <w:t>х</w:t>
      </w:r>
      <w:r w:rsidR="00F11F2A" w:rsidRPr="000341DD">
        <w:rPr>
          <w:rFonts w:ascii="Times New Roman" w:hAnsi="Times New Roman" w:cs="Times New Roman"/>
          <w:sz w:val="26"/>
          <w:szCs w:val="26"/>
          <w:u w:val="single"/>
        </w:rPr>
        <w:t xml:space="preserve"> при формировании и исполнения бюджета на </w:t>
      </w:r>
      <w:r w:rsidR="00912448" w:rsidRPr="000341DD">
        <w:rPr>
          <w:rFonts w:ascii="Times New Roman" w:hAnsi="Times New Roman" w:cs="Times New Roman"/>
          <w:sz w:val="26"/>
          <w:szCs w:val="26"/>
          <w:u w:val="single"/>
        </w:rPr>
        <w:t>отчетн</w:t>
      </w:r>
      <w:r w:rsidR="00F11F2A" w:rsidRPr="000341DD">
        <w:rPr>
          <w:rFonts w:ascii="Times New Roman" w:hAnsi="Times New Roman" w:cs="Times New Roman"/>
          <w:sz w:val="26"/>
          <w:szCs w:val="26"/>
          <w:u w:val="single"/>
        </w:rPr>
        <w:t>ый</w:t>
      </w:r>
      <w:r w:rsidR="00912448" w:rsidRPr="000341DD">
        <w:rPr>
          <w:rFonts w:ascii="Times New Roman" w:hAnsi="Times New Roman" w:cs="Times New Roman"/>
          <w:sz w:val="26"/>
          <w:szCs w:val="26"/>
          <w:u w:val="single"/>
        </w:rPr>
        <w:t>, текущ</w:t>
      </w:r>
      <w:r w:rsidR="00F11F2A" w:rsidRPr="000341DD">
        <w:rPr>
          <w:rFonts w:ascii="Times New Roman" w:hAnsi="Times New Roman" w:cs="Times New Roman"/>
          <w:sz w:val="26"/>
          <w:szCs w:val="26"/>
          <w:u w:val="single"/>
        </w:rPr>
        <w:t>ий</w:t>
      </w:r>
      <w:r w:rsidR="00912448" w:rsidRPr="000341DD">
        <w:rPr>
          <w:rFonts w:ascii="Times New Roman" w:hAnsi="Times New Roman" w:cs="Times New Roman"/>
          <w:sz w:val="26"/>
          <w:szCs w:val="26"/>
          <w:u w:val="single"/>
        </w:rPr>
        <w:t xml:space="preserve"> финансов</w:t>
      </w:r>
      <w:r w:rsidR="00F11F2A" w:rsidRPr="000341DD">
        <w:rPr>
          <w:rFonts w:ascii="Times New Roman" w:hAnsi="Times New Roman" w:cs="Times New Roman"/>
          <w:sz w:val="26"/>
          <w:szCs w:val="26"/>
          <w:u w:val="single"/>
        </w:rPr>
        <w:t>ый</w:t>
      </w:r>
      <w:r w:rsidR="00912448" w:rsidRPr="000341DD">
        <w:rPr>
          <w:rFonts w:ascii="Times New Roman" w:hAnsi="Times New Roman" w:cs="Times New Roman"/>
          <w:sz w:val="26"/>
          <w:szCs w:val="26"/>
          <w:u w:val="single"/>
        </w:rPr>
        <w:t xml:space="preserve"> год.</w:t>
      </w:r>
      <w:r w:rsidR="00F11F2A" w:rsidRPr="000341DD">
        <w:rPr>
          <w:rFonts w:ascii="Times New Roman" w:hAnsi="Times New Roman" w:cs="Times New Roman"/>
          <w:sz w:val="26"/>
          <w:szCs w:val="26"/>
          <w:u w:val="single"/>
        </w:rPr>
        <w:t xml:space="preserve"> </w:t>
      </w:r>
      <w:r w:rsidR="00870F51" w:rsidRPr="000341DD">
        <w:rPr>
          <w:rFonts w:ascii="Times New Roman" w:hAnsi="Times New Roman" w:cs="Times New Roman"/>
          <w:sz w:val="26"/>
          <w:szCs w:val="26"/>
          <w:u w:val="single"/>
        </w:rPr>
        <w:t xml:space="preserve">Информация в пояснительной записке </w:t>
      </w:r>
      <w:r w:rsidR="00050992" w:rsidRPr="000341DD">
        <w:rPr>
          <w:rFonts w:ascii="Times New Roman" w:hAnsi="Times New Roman" w:cs="Times New Roman"/>
          <w:sz w:val="26"/>
          <w:szCs w:val="26"/>
          <w:u w:val="single"/>
        </w:rPr>
        <w:t xml:space="preserve">по данному факту </w:t>
      </w:r>
      <w:r w:rsidR="00870F51" w:rsidRPr="000341DD">
        <w:rPr>
          <w:rFonts w:ascii="Times New Roman" w:hAnsi="Times New Roman" w:cs="Times New Roman"/>
          <w:sz w:val="26"/>
          <w:szCs w:val="26"/>
          <w:u w:val="single"/>
        </w:rPr>
        <w:t>не представлен</w:t>
      </w:r>
      <w:r w:rsidR="008B11C6" w:rsidRPr="000341DD">
        <w:rPr>
          <w:rFonts w:ascii="Times New Roman" w:hAnsi="Times New Roman" w:cs="Times New Roman"/>
          <w:sz w:val="26"/>
          <w:szCs w:val="26"/>
          <w:u w:val="single"/>
        </w:rPr>
        <w:t>а</w:t>
      </w:r>
      <w:r w:rsidR="00050992" w:rsidRPr="000341DD">
        <w:rPr>
          <w:rFonts w:ascii="Times New Roman" w:hAnsi="Times New Roman" w:cs="Times New Roman"/>
          <w:sz w:val="26"/>
          <w:szCs w:val="26"/>
          <w:u w:val="single"/>
        </w:rPr>
        <w:t xml:space="preserve"> и на сайте органа местного самоуправление информация</w:t>
      </w:r>
      <w:r w:rsidR="008B11C6" w:rsidRPr="000341DD">
        <w:rPr>
          <w:rFonts w:ascii="Times New Roman" w:hAnsi="Times New Roman" w:cs="Times New Roman"/>
          <w:sz w:val="26"/>
          <w:szCs w:val="26"/>
          <w:u w:val="single"/>
        </w:rPr>
        <w:t xml:space="preserve"> не размещена</w:t>
      </w:r>
      <w:r w:rsidR="00050992" w:rsidRPr="000341DD">
        <w:rPr>
          <w:rFonts w:ascii="Times New Roman" w:hAnsi="Times New Roman" w:cs="Times New Roman"/>
          <w:sz w:val="26"/>
          <w:szCs w:val="26"/>
          <w:u w:val="single"/>
        </w:rPr>
        <w:t xml:space="preserve"> </w:t>
      </w:r>
      <w:r w:rsidR="00F06F8F" w:rsidRPr="000341DD">
        <w:rPr>
          <w:rFonts w:ascii="Times New Roman" w:hAnsi="Times New Roman" w:cs="Times New Roman"/>
          <w:sz w:val="26"/>
          <w:szCs w:val="26"/>
          <w:u w:val="single"/>
        </w:rPr>
        <w:t>(аналогичное</w:t>
      </w:r>
      <w:r w:rsidR="00870F51" w:rsidRPr="000341DD">
        <w:rPr>
          <w:rFonts w:ascii="Times New Roman" w:hAnsi="Times New Roman" w:cs="Times New Roman"/>
          <w:sz w:val="26"/>
          <w:szCs w:val="26"/>
          <w:u w:val="single"/>
        </w:rPr>
        <w:t xml:space="preserve"> замечание </w:t>
      </w:r>
      <w:r w:rsidR="00F06F8F" w:rsidRPr="000341DD">
        <w:rPr>
          <w:rFonts w:ascii="Times New Roman" w:hAnsi="Times New Roman" w:cs="Times New Roman"/>
          <w:sz w:val="26"/>
          <w:szCs w:val="26"/>
          <w:u w:val="single"/>
        </w:rPr>
        <w:t xml:space="preserve">было отражено в заключении </w:t>
      </w:r>
      <w:r w:rsidR="00050992" w:rsidRPr="000341DD">
        <w:rPr>
          <w:rFonts w:ascii="Times New Roman" w:hAnsi="Times New Roman" w:cs="Times New Roman"/>
          <w:sz w:val="26"/>
          <w:szCs w:val="26"/>
          <w:u w:val="single"/>
        </w:rPr>
        <w:t>на проект бюджета на 2019-202</w:t>
      </w:r>
      <w:r w:rsidR="00B23F2C" w:rsidRPr="000341DD">
        <w:rPr>
          <w:rFonts w:ascii="Times New Roman" w:hAnsi="Times New Roman" w:cs="Times New Roman"/>
          <w:sz w:val="26"/>
          <w:szCs w:val="26"/>
          <w:u w:val="single"/>
        </w:rPr>
        <w:t>1</w:t>
      </w:r>
      <w:r w:rsidR="00050992" w:rsidRPr="000341DD">
        <w:rPr>
          <w:rFonts w:ascii="Times New Roman" w:hAnsi="Times New Roman" w:cs="Times New Roman"/>
          <w:sz w:val="26"/>
          <w:szCs w:val="26"/>
          <w:u w:val="single"/>
        </w:rPr>
        <w:t xml:space="preserve"> года). </w:t>
      </w:r>
    </w:p>
    <w:p w:rsidR="006927F8" w:rsidRPr="00F11F2A" w:rsidRDefault="00870F51" w:rsidP="006927F8">
      <w:pPr>
        <w:autoSpaceDE w:val="0"/>
        <w:autoSpaceDN w:val="0"/>
        <w:adjustRightInd w:val="0"/>
        <w:spacing w:after="0" w:line="240" w:lineRule="auto"/>
        <w:jc w:val="both"/>
        <w:rPr>
          <w:rFonts w:ascii="Times New Roman" w:hAnsi="Times New Roman" w:cs="Times New Roman"/>
          <w:b/>
          <w:bCs/>
          <w:sz w:val="26"/>
          <w:szCs w:val="26"/>
          <w:u w:val="single"/>
        </w:rPr>
      </w:pPr>
      <w:r w:rsidRPr="00870F51">
        <w:rPr>
          <w:rFonts w:ascii="Times New Roman" w:hAnsi="Times New Roman" w:cs="Times New Roman"/>
          <w:b/>
          <w:bCs/>
          <w:sz w:val="26"/>
          <w:szCs w:val="26"/>
        </w:rPr>
        <w:t xml:space="preserve">    </w:t>
      </w:r>
      <w:r w:rsidR="00E160C7">
        <w:rPr>
          <w:rFonts w:ascii="Times New Roman" w:hAnsi="Times New Roman" w:cs="Times New Roman"/>
          <w:b/>
          <w:bCs/>
          <w:sz w:val="26"/>
          <w:szCs w:val="26"/>
        </w:rPr>
        <w:t xml:space="preserve">В исполнении ст. 21 Бюджетного кодекса </w:t>
      </w:r>
      <w:r w:rsidR="00F11F2A">
        <w:rPr>
          <w:rFonts w:ascii="Times New Roman" w:hAnsi="Times New Roman" w:cs="Times New Roman"/>
          <w:b/>
          <w:bCs/>
          <w:sz w:val="26"/>
          <w:szCs w:val="26"/>
          <w:u w:val="single"/>
        </w:rPr>
        <w:t>КСК ЧГО направил запрос в администраци</w:t>
      </w:r>
      <w:r w:rsidR="00B23F2C">
        <w:rPr>
          <w:rFonts w:ascii="Times New Roman" w:hAnsi="Times New Roman" w:cs="Times New Roman"/>
          <w:b/>
          <w:bCs/>
          <w:sz w:val="26"/>
          <w:szCs w:val="26"/>
          <w:u w:val="single"/>
        </w:rPr>
        <w:t>ю</w:t>
      </w:r>
      <w:r w:rsidR="00F11F2A">
        <w:rPr>
          <w:rFonts w:ascii="Times New Roman" w:hAnsi="Times New Roman" w:cs="Times New Roman"/>
          <w:b/>
          <w:bCs/>
          <w:sz w:val="26"/>
          <w:szCs w:val="26"/>
          <w:u w:val="single"/>
        </w:rPr>
        <w:t xml:space="preserve"> ЧГО о</w:t>
      </w:r>
      <w:r w:rsidR="00DD3DC0">
        <w:rPr>
          <w:rFonts w:ascii="Times New Roman" w:hAnsi="Times New Roman" w:cs="Times New Roman"/>
          <w:b/>
          <w:bCs/>
          <w:sz w:val="26"/>
          <w:szCs w:val="26"/>
          <w:u w:val="single"/>
        </w:rPr>
        <w:t xml:space="preserve"> предоставлении</w:t>
      </w:r>
      <w:r w:rsidR="00F06F8F">
        <w:rPr>
          <w:rFonts w:ascii="Times New Roman" w:hAnsi="Times New Roman" w:cs="Times New Roman"/>
          <w:b/>
          <w:bCs/>
          <w:sz w:val="26"/>
          <w:szCs w:val="26"/>
          <w:u w:val="single"/>
        </w:rPr>
        <w:t xml:space="preserve"> </w:t>
      </w:r>
      <w:r w:rsidR="00E160C7">
        <w:rPr>
          <w:rFonts w:ascii="Times New Roman" w:hAnsi="Times New Roman" w:cs="Times New Roman"/>
          <w:b/>
          <w:bCs/>
          <w:sz w:val="26"/>
          <w:szCs w:val="26"/>
          <w:u w:val="single"/>
        </w:rPr>
        <w:t xml:space="preserve">информации о </w:t>
      </w:r>
      <w:r w:rsidR="00F06F8F">
        <w:rPr>
          <w:rFonts w:ascii="Times New Roman" w:hAnsi="Times New Roman" w:cs="Times New Roman"/>
          <w:b/>
          <w:bCs/>
          <w:sz w:val="26"/>
          <w:szCs w:val="26"/>
          <w:u w:val="single"/>
        </w:rPr>
        <w:t>муниципальных правовых акт</w:t>
      </w:r>
      <w:r w:rsidR="00B23F2C">
        <w:rPr>
          <w:rFonts w:ascii="Times New Roman" w:hAnsi="Times New Roman" w:cs="Times New Roman"/>
          <w:b/>
          <w:bCs/>
          <w:sz w:val="26"/>
          <w:szCs w:val="26"/>
          <w:u w:val="single"/>
        </w:rPr>
        <w:t>ах</w:t>
      </w:r>
      <w:r w:rsidR="00F06F8F">
        <w:rPr>
          <w:rFonts w:ascii="Times New Roman" w:hAnsi="Times New Roman" w:cs="Times New Roman"/>
          <w:b/>
          <w:bCs/>
          <w:sz w:val="26"/>
          <w:szCs w:val="26"/>
          <w:u w:val="single"/>
        </w:rPr>
        <w:t xml:space="preserve"> утверждающих перечень</w:t>
      </w:r>
      <w:r>
        <w:rPr>
          <w:rFonts w:ascii="Times New Roman" w:hAnsi="Times New Roman" w:cs="Times New Roman"/>
          <w:b/>
          <w:bCs/>
          <w:sz w:val="26"/>
          <w:szCs w:val="26"/>
          <w:u w:val="single"/>
        </w:rPr>
        <w:t xml:space="preserve">, </w:t>
      </w:r>
      <w:r w:rsidR="00F06F8F">
        <w:rPr>
          <w:rFonts w:ascii="Times New Roman" w:hAnsi="Times New Roman" w:cs="Times New Roman"/>
          <w:b/>
          <w:bCs/>
          <w:sz w:val="26"/>
          <w:szCs w:val="26"/>
          <w:u w:val="single"/>
        </w:rPr>
        <w:t>структуру программной (непрограммной части) кодов целевых статей расходов</w:t>
      </w:r>
      <w:r w:rsidR="00050992">
        <w:rPr>
          <w:rFonts w:ascii="Times New Roman" w:hAnsi="Times New Roman" w:cs="Times New Roman"/>
          <w:b/>
          <w:bCs/>
          <w:sz w:val="26"/>
          <w:szCs w:val="26"/>
          <w:u w:val="single"/>
        </w:rPr>
        <w:t xml:space="preserve"> используемых при </w:t>
      </w:r>
      <w:r w:rsidR="008B11C6">
        <w:rPr>
          <w:rFonts w:ascii="Times New Roman" w:hAnsi="Times New Roman" w:cs="Times New Roman"/>
          <w:b/>
          <w:bCs/>
          <w:sz w:val="26"/>
          <w:szCs w:val="26"/>
          <w:u w:val="single"/>
        </w:rPr>
        <w:t>составлении</w:t>
      </w:r>
      <w:r w:rsidR="00050992">
        <w:rPr>
          <w:rFonts w:ascii="Times New Roman" w:hAnsi="Times New Roman" w:cs="Times New Roman"/>
          <w:b/>
          <w:bCs/>
          <w:sz w:val="26"/>
          <w:szCs w:val="26"/>
          <w:u w:val="single"/>
        </w:rPr>
        <w:t xml:space="preserve"> проекта бюджета</w:t>
      </w:r>
      <w:r w:rsidR="00F06F8F">
        <w:rPr>
          <w:rFonts w:ascii="Times New Roman" w:hAnsi="Times New Roman" w:cs="Times New Roman"/>
          <w:b/>
          <w:bCs/>
          <w:sz w:val="26"/>
          <w:szCs w:val="26"/>
          <w:u w:val="single"/>
        </w:rPr>
        <w:t xml:space="preserve">, а так же </w:t>
      </w:r>
      <w:r w:rsidR="00050992">
        <w:rPr>
          <w:rFonts w:ascii="Times New Roman" w:hAnsi="Times New Roman" w:cs="Times New Roman"/>
          <w:b/>
          <w:bCs/>
          <w:sz w:val="26"/>
          <w:szCs w:val="26"/>
          <w:u w:val="single"/>
        </w:rPr>
        <w:t xml:space="preserve">информацию о </w:t>
      </w:r>
      <w:r w:rsidR="00F06F8F">
        <w:rPr>
          <w:rFonts w:ascii="Times New Roman" w:hAnsi="Times New Roman" w:cs="Times New Roman"/>
          <w:b/>
          <w:bCs/>
          <w:sz w:val="26"/>
          <w:szCs w:val="26"/>
          <w:u w:val="single"/>
        </w:rPr>
        <w:t xml:space="preserve">сопоставительных таблиц (если таковые имеются) </w:t>
      </w:r>
      <w:r w:rsidR="008B11C6">
        <w:rPr>
          <w:rFonts w:ascii="Times New Roman" w:hAnsi="Times New Roman" w:cs="Times New Roman"/>
          <w:b/>
          <w:bCs/>
          <w:sz w:val="26"/>
          <w:szCs w:val="26"/>
          <w:u w:val="single"/>
        </w:rPr>
        <w:t xml:space="preserve">изменении </w:t>
      </w:r>
      <w:r w:rsidR="00F06F8F">
        <w:rPr>
          <w:rFonts w:ascii="Times New Roman" w:hAnsi="Times New Roman" w:cs="Times New Roman"/>
          <w:b/>
          <w:bCs/>
          <w:sz w:val="26"/>
          <w:szCs w:val="26"/>
          <w:u w:val="single"/>
        </w:rPr>
        <w:t>кодов бюджетной классификации предусмотренных проектом решения</w:t>
      </w:r>
      <w:r w:rsidR="008B11C6">
        <w:rPr>
          <w:rFonts w:ascii="Times New Roman" w:hAnsi="Times New Roman" w:cs="Times New Roman"/>
          <w:b/>
          <w:bCs/>
          <w:sz w:val="26"/>
          <w:szCs w:val="26"/>
          <w:u w:val="single"/>
        </w:rPr>
        <w:t xml:space="preserve">. </w:t>
      </w:r>
      <w:r w:rsidR="00F06F8F">
        <w:rPr>
          <w:rFonts w:ascii="Times New Roman" w:hAnsi="Times New Roman" w:cs="Times New Roman"/>
          <w:b/>
          <w:bCs/>
          <w:sz w:val="26"/>
          <w:szCs w:val="26"/>
          <w:u w:val="single"/>
        </w:rPr>
        <w:t xml:space="preserve">  </w:t>
      </w:r>
    </w:p>
    <w:p w:rsidR="006927F8" w:rsidRPr="00F11F2A" w:rsidRDefault="00870F51" w:rsidP="006927F8">
      <w:pPr>
        <w:autoSpaceDE w:val="0"/>
        <w:autoSpaceDN w:val="0"/>
        <w:adjustRightInd w:val="0"/>
        <w:spacing w:after="0" w:line="240" w:lineRule="auto"/>
        <w:ind w:firstLine="540"/>
        <w:jc w:val="both"/>
        <w:rPr>
          <w:rFonts w:ascii="Times New Roman" w:hAnsi="Times New Roman" w:cs="Times New Roman"/>
          <w:sz w:val="26"/>
          <w:szCs w:val="26"/>
        </w:rPr>
      </w:pPr>
      <w:r w:rsidRPr="00BD49E8">
        <w:rPr>
          <w:rFonts w:ascii="Times New Roman" w:eastAsia="Times New Roman" w:hAnsi="Times New Roman" w:cs="Times New Roman"/>
          <w:b/>
          <w:sz w:val="26"/>
          <w:szCs w:val="26"/>
          <w:u w:val="single"/>
          <w:lang w:eastAsia="ru-RU"/>
        </w:rPr>
        <w:t>Информация по данному запросу не была предоставлена</w:t>
      </w:r>
      <w:r w:rsidR="008B11C6">
        <w:rPr>
          <w:rFonts w:ascii="Times New Roman" w:eastAsia="Times New Roman" w:hAnsi="Times New Roman" w:cs="Times New Roman"/>
          <w:b/>
          <w:sz w:val="26"/>
          <w:szCs w:val="26"/>
          <w:u w:val="single"/>
          <w:lang w:eastAsia="ru-RU"/>
        </w:rPr>
        <w:t>.</w:t>
      </w:r>
    </w:p>
    <w:p w:rsidR="002066BB" w:rsidRDefault="002066BB" w:rsidP="00D45119">
      <w:pPr>
        <w:spacing w:after="0" w:line="240" w:lineRule="auto"/>
        <w:jc w:val="center"/>
        <w:rPr>
          <w:rFonts w:ascii="Times New Roman" w:eastAsia="Times New Roman" w:hAnsi="Times New Roman" w:cs="Times New Roman"/>
          <w:b/>
          <w:sz w:val="27"/>
          <w:szCs w:val="27"/>
          <w:highlight w:val="yellow"/>
          <w:lang w:eastAsia="ru-RU"/>
        </w:rPr>
      </w:pPr>
    </w:p>
    <w:p w:rsidR="001C0081" w:rsidRPr="00603007" w:rsidRDefault="001C0081" w:rsidP="001C0081">
      <w:pPr>
        <w:spacing w:after="0" w:line="240" w:lineRule="auto"/>
        <w:jc w:val="center"/>
        <w:rPr>
          <w:rFonts w:ascii="Times New Roman" w:eastAsia="Times New Roman" w:hAnsi="Times New Roman" w:cs="Times New Roman"/>
          <w:b/>
          <w:sz w:val="27"/>
          <w:szCs w:val="27"/>
          <w:lang w:eastAsia="ru-RU"/>
        </w:rPr>
      </w:pPr>
      <w:r w:rsidRPr="00603007">
        <w:rPr>
          <w:rFonts w:ascii="Times New Roman" w:eastAsia="Times New Roman" w:hAnsi="Times New Roman" w:cs="Times New Roman"/>
          <w:b/>
          <w:sz w:val="27"/>
          <w:szCs w:val="27"/>
          <w:lang w:eastAsia="ru-RU"/>
        </w:rPr>
        <w:t>3. ДОХОДЫ</w:t>
      </w:r>
    </w:p>
    <w:p w:rsidR="001C0081" w:rsidRPr="00603007" w:rsidRDefault="001C0081" w:rsidP="001C0081">
      <w:pPr>
        <w:spacing w:after="0" w:line="240" w:lineRule="auto"/>
        <w:ind w:firstLine="709"/>
        <w:jc w:val="both"/>
        <w:rPr>
          <w:rFonts w:ascii="Times New Roman" w:eastAsia="Times New Roman" w:hAnsi="Times New Roman" w:cs="Times New Roman"/>
          <w:b/>
          <w:sz w:val="27"/>
          <w:szCs w:val="27"/>
          <w:lang w:eastAsia="ru-RU"/>
        </w:rPr>
      </w:pPr>
      <w:r w:rsidRPr="00603007">
        <w:rPr>
          <w:rFonts w:ascii="Times New Roman" w:eastAsia="Times New Roman" w:hAnsi="Times New Roman" w:cs="Times New Roman"/>
          <w:b/>
          <w:sz w:val="27"/>
          <w:szCs w:val="27"/>
          <w:lang w:eastAsia="ru-RU"/>
        </w:rPr>
        <w:t xml:space="preserve"> 3.</w:t>
      </w:r>
      <w:r w:rsidR="000341DD" w:rsidRPr="00603007">
        <w:rPr>
          <w:rFonts w:ascii="Times New Roman" w:eastAsia="Times New Roman" w:hAnsi="Times New Roman" w:cs="Times New Roman"/>
          <w:b/>
          <w:sz w:val="27"/>
          <w:szCs w:val="27"/>
          <w:lang w:eastAsia="ru-RU"/>
        </w:rPr>
        <w:t>1. Оценка</w:t>
      </w:r>
      <w:r w:rsidRPr="00603007">
        <w:rPr>
          <w:rFonts w:ascii="Times New Roman" w:eastAsia="Times New Roman" w:hAnsi="Times New Roman" w:cs="Times New Roman"/>
          <w:b/>
          <w:sz w:val="27"/>
          <w:szCs w:val="27"/>
          <w:lang w:eastAsia="ru-RU"/>
        </w:rPr>
        <w:t xml:space="preserve"> формирования доходной части бюджета Чебаркульского городского округа.</w:t>
      </w:r>
    </w:p>
    <w:p w:rsidR="001C0081" w:rsidRPr="00603007" w:rsidRDefault="001C0081" w:rsidP="001C0081">
      <w:pPr>
        <w:autoSpaceDE w:val="0"/>
        <w:autoSpaceDN w:val="0"/>
        <w:adjustRightInd w:val="0"/>
        <w:spacing w:after="0" w:line="240" w:lineRule="auto"/>
        <w:jc w:val="both"/>
        <w:rPr>
          <w:rFonts w:ascii="Times New Roman" w:hAnsi="Times New Roman" w:cs="Times New Roman"/>
          <w:sz w:val="26"/>
          <w:szCs w:val="26"/>
        </w:rPr>
      </w:pPr>
      <w:r w:rsidRPr="00603007">
        <w:rPr>
          <w:rFonts w:ascii="Times New Roman" w:eastAsia="Times New Roman" w:hAnsi="Times New Roman" w:cs="Times New Roman"/>
          <w:sz w:val="27"/>
          <w:szCs w:val="27"/>
          <w:lang w:eastAsia="ru-RU"/>
        </w:rPr>
        <w:t xml:space="preserve">           В соответствии с пунктом 2 статьи 184.1 БК приложением №1 к проекту бюджета утверждаются нормативы распределения доходов в бюджет Чебаркульского городского округа на 2020 год и на плановый период 2021 и 2022 годов не закрепленные бюджетным кодексом и </w:t>
      </w:r>
      <w:r w:rsidRPr="00603007">
        <w:rPr>
          <w:rFonts w:ascii="Times New Roman" w:hAnsi="Times New Roman" w:cs="Times New Roman"/>
          <w:sz w:val="26"/>
          <w:szCs w:val="26"/>
        </w:rPr>
        <w:t>муниципальными правовыми актами ЧГО</w:t>
      </w:r>
      <w:r w:rsidRPr="00603007">
        <w:rPr>
          <w:rFonts w:ascii="Times New Roman" w:eastAsia="Times New Roman" w:hAnsi="Times New Roman" w:cs="Times New Roman"/>
          <w:sz w:val="27"/>
          <w:szCs w:val="27"/>
          <w:lang w:eastAsia="ru-RU"/>
        </w:rPr>
        <w:t>.</w:t>
      </w:r>
    </w:p>
    <w:p w:rsidR="001C0081" w:rsidRPr="00603007" w:rsidRDefault="001C0081" w:rsidP="001C0081">
      <w:pPr>
        <w:spacing w:after="0" w:line="240" w:lineRule="auto"/>
        <w:ind w:firstLine="709"/>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sz w:val="27"/>
          <w:szCs w:val="27"/>
          <w:lang w:eastAsia="ru-RU"/>
        </w:rPr>
        <w:t xml:space="preserve">В соответствии со статьями 20,62 и 160.1 БК приложением № 2 к проекту бюджета установлены главные администраторы доходов бюджета Чебаркульского городского округа, закрепляемые за ними виды (подвиды) доходов бюджета городского округа на 2020 год и на плановый период 2021 и 2022 годов в соответствии с пунктом 3 статьи 184.1 БК. </w:t>
      </w:r>
    </w:p>
    <w:p w:rsidR="001C0081" w:rsidRPr="00603007" w:rsidRDefault="001C0081" w:rsidP="001C0081">
      <w:pPr>
        <w:spacing w:after="0" w:line="240" w:lineRule="auto"/>
        <w:ind w:firstLine="709"/>
        <w:jc w:val="both"/>
        <w:rPr>
          <w:rFonts w:ascii="Times New Roman" w:eastAsia="Times New Roman" w:hAnsi="Times New Roman" w:cs="Times New Roman"/>
          <w:sz w:val="27"/>
          <w:szCs w:val="27"/>
          <w:u w:val="single"/>
          <w:lang w:eastAsia="ru-RU"/>
        </w:rPr>
      </w:pPr>
      <w:r w:rsidRPr="00603007">
        <w:rPr>
          <w:rFonts w:ascii="Times New Roman" w:eastAsia="Times New Roman" w:hAnsi="Times New Roman" w:cs="Times New Roman"/>
          <w:sz w:val="27"/>
          <w:szCs w:val="27"/>
          <w:lang w:eastAsia="ru-RU"/>
        </w:rPr>
        <w:lastRenderedPageBreak/>
        <w:t>В сравнении с приложением № 2 утвержденного бюджета на 2019 год и плановый период 2020 и 2021 годов, изменился Перечень главных администраторов доходов бюджета Чебаркульского городского округа на 2020 год и плановый период 2021 и 2022 годов.</w:t>
      </w:r>
    </w:p>
    <w:p w:rsidR="001C0081" w:rsidRPr="00603007" w:rsidRDefault="001C0081" w:rsidP="001C0081">
      <w:pPr>
        <w:spacing w:after="0" w:line="240" w:lineRule="auto"/>
        <w:ind w:firstLine="709"/>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sz w:val="27"/>
          <w:szCs w:val="27"/>
          <w:lang w:eastAsia="ru-RU"/>
        </w:rPr>
        <w:t>Приложение № 10 к проекту бюджета содержит информацию о субвенциях, субсидиях, дотациях и иных межбюджетных трансфертах, переданных из областного бюджета в бюджет Чебаркульского городского округа в 2020 году.</w:t>
      </w:r>
    </w:p>
    <w:p w:rsidR="001C0081" w:rsidRPr="00603007" w:rsidRDefault="001C0081" w:rsidP="001C0081">
      <w:pPr>
        <w:spacing w:after="0" w:line="240" w:lineRule="auto"/>
        <w:ind w:firstLine="709"/>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sz w:val="27"/>
          <w:szCs w:val="27"/>
          <w:lang w:eastAsia="ru-RU"/>
        </w:rPr>
        <w:t>Приложение № 11 к проекту бюджета содержит информацию о субвенциях, субсидиях, дотациях и иных межбюджетных трансфертах, переданных из областного бюджета в бюджет Чебаркульского городского округа в плановом периоде на 2021 и 2022 годов.</w:t>
      </w:r>
    </w:p>
    <w:p w:rsidR="001C0081" w:rsidRPr="00603007" w:rsidRDefault="001C0081" w:rsidP="001C0081">
      <w:pPr>
        <w:spacing w:after="0" w:line="240" w:lineRule="auto"/>
        <w:ind w:firstLine="709"/>
        <w:jc w:val="both"/>
        <w:rPr>
          <w:rFonts w:ascii="Times New Roman" w:eastAsia="Times New Roman" w:hAnsi="Times New Roman" w:cs="Times New Roman"/>
          <w:sz w:val="27"/>
          <w:szCs w:val="27"/>
          <w:u w:val="single"/>
          <w:lang w:eastAsia="ru-RU"/>
        </w:rPr>
      </w:pPr>
      <w:r w:rsidRPr="00603007">
        <w:rPr>
          <w:rFonts w:ascii="Times New Roman" w:eastAsia="Times New Roman" w:hAnsi="Times New Roman" w:cs="Times New Roman"/>
          <w:sz w:val="27"/>
          <w:szCs w:val="27"/>
          <w:u w:val="single"/>
          <w:lang w:eastAsia="ru-RU"/>
        </w:rPr>
        <w:t>Пояснения по изменению в приложениях №10, №11 и  №2 проекта бюджета в пояснительной записке не представлены.</w:t>
      </w:r>
    </w:p>
    <w:p w:rsidR="001C0081" w:rsidRPr="00603007" w:rsidRDefault="001C0081" w:rsidP="001C0081">
      <w:pPr>
        <w:spacing w:after="0" w:line="240" w:lineRule="auto"/>
        <w:ind w:firstLine="709"/>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sz w:val="27"/>
          <w:szCs w:val="27"/>
          <w:lang w:eastAsia="ru-RU"/>
        </w:rPr>
        <w:t>Администрацией Чебаркульского городского округа одновременно с проектом решения о бюджете представлен реестр источников доходов бюджета.</w:t>
      </w:r>
    </w:p>
    <w:p w:rsidR="001C0081" w:rsidRPr="00603007" w:rsidRDefault="001C0081" w:rsidP="001C0081">
      <w:pPr>
        <w:spacing w:after="0" w:line="240" w:lineRule="auto"/>
        <w:ind w:firstLine="709"/>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sz w:val="27"/>
          <w:szCs w:val="27"/>
          <w:lang w:eastAsia="ru-RU"/>
        </w:rPr>
        <w:t>Аналитические данные о доходах бюджета Чебаркульского городского округа за период 2018-2022 годов отражены в Приложении 1.</w:t>
      </w:r>
    </w:p>
    <w:p w:rsidR="001C0081" w:rsidRPr="00603007" w:rsidRDefault="001C0081" w:rsidP="001C0081">
      <w:pPr>
        <w:spacing w:after="0" w:line="240" w:lineRule="auto"/>
        <w:ind w:firstLine="709"/>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sz w:val="27"/>
          <w:szCs w:val="27"/>
          <w:lang w:eastAsia="ru-RU"/>
        </w:rPr>
        <w:t>Согласно представленному Проекту бюджета, доходная часть бюджета Чебаркульского городского округа сформирована:</w:t>
      </w:r>
    </w:p>
    <w:p w:rsidR="001C0081" w:rsidRPr="00603007" w:rsidRDefault="001C0081" w:rsidP="001C0081">
      <w:pPr>
        <w:spacing w:after="0" w:line="240" w:lineRule="auto"/>
        <w:ind w:firstLine="709"/>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sz w:val="27"/>
          <w:szCs w:val="27"/>
          <w:lang w:eastAsia="ru-RU"/>
        </w:rPr>
        <w:t xml:space="preserve">• </w:t>
      </w:r>
      <w:r w:rsidRPr="00603007">
        <w:rPr>
          <w:rFonts w:ascii="Times New Roman" w:eastAsia="Times New Roman" w:hAnsi="Times New Roman" w:cs="Times New Roman"/>
          <w:b/>
          <w:sz w:val="27"/>
          <w:szCs w:val="27"/>
          <w:lang w:eastAsia="ru-RU"/>
        </w:rPr>
        <w:t>на 2020 год в сумме 1 381 055,0 тыс. руб</w:t>
      </w:r>
      <w:r w:rsidRPr="00603007">
        <w:rPr>
          <w:rFonts w:ascii="Times New Roman" w:eastAsia="Times New Roman" w:hAnsi="Times New Roman" w:cs="Times New Roman"/>
          <w:sz w:val="27"/>
          <w:szCs w:val="27"/>
          <w:lang w:eastAsia="ru-RU"/>
        </w:rPr>
        <w:t xml:space="preserve">. с увеличением по отношению к утвержденным на 2019 год назначениям по доходам на 168 152,3 тыс. руб. или на 13,9 % и с увеличением на 166 331,50 тыс. руб. или на 13,7% к ожидаемому исполнению бюджета 2019 года по доходам.  </w:t>
      </w:r>
    </w:p>
    <w:p w:rsidR="001C0081" w:rsidRPr="00603007" w:rsidRDefault="001C0081" w:rsidP="001C0081">
      <w:pPr>
        <w:numPr>
          <w:ilvl w:val="0"/>
          <w:numId w:val="3"/>
        </w:numPr>
        <w:tabs>
          <w:tab w:val="left" w:pos="993"/>
        </w:tabs>
        <w:autoSpaceDE w:val="0"/>
        <w:autoSpaceDN w:val="0"/>
        <w:adjustRightInd w:val="0"/>
        <w:spacing w:after="0" w:line="240" w:lineRule="auto"/>
        <w:ind w:hanging="720"/>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b/>
          <w:bCs/>
          <w:sz w:val="27"/>
          <w:szCs w:val="27"/>
          <w:lang w:eastAsia="ru-RU"/>
        </w:rPr>
        <w:t xml:space="preserve">на плановый период: </w:t>
      </w:r>
    </w:p>
    <w:p w:rsidR="001C0081" w:rsidRPr="00603007" w:rsidRDefault="001C0081" w:rsidP="001C008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sz w:val="27"/>
          <w:szCs w:val="27"/>
          <w:lang w:eastAsia="ru-RU"/>
        </w:rPr>
        <w:t xml:space="preserve">- 2021 года - в сумме 1 199 204,7 тыс. руб., </w:t>
      </w:r>
      <w:bookmarkStart w:id="10" w:name="_Hlk531681766"/>
      <w:r w:rsidRPr="00603007">
        <w:rPr>
          <w:rFonts w:ascii="Times New Roman" w:eastAsia="Times New Roman" w:hAnsi="Times New Roman" w:cs="Times New Roman"/>
          <w:sz w:val="27"/>
          <w:szCs w:val="27"/>
          <w:lang w:eastAsia="ru-RU"/>
        </w:rPr>
        <w:t xml:space="preserve">со снижением  по отношению к утвержденным на 2019 год назначениям по доходам на </w:t>
      </w:r>
      <w:bookmarkEnd w:id="10"/>
      <w:r w:rsidRPr="00603007">
        <w:rPr>
          <w:rFonts w:ascii="Times New Roman" w:eastAsia="Times New Roman" w:hAnsi="Times New Roman" w:cs="Times New Roman"/>
          <w:sz w:val="27"/>
          <w:szCs w:val="27"/>
          <w:lang w:eastAsia="ru-RU"/>
        </w:rPr>
        <w:t xml:space="preserve">13 698,0 тыс. руб. или на 1,1% и со снижением на 15 518,8 тыс. руб. или на 1,3% к ожидаемому исполнению бюджета 2019 года по доходам; </w:t>
      </w:r>
    </w:p>
    <w:p w:rsidR="001C0081" w:rsidRPr="00603007" w:rsidRDefault="001C0081" w:rsidP="001C0081">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sz w:val="27"/>
          <w:szCs w:val="27"/>
          <w:lang w:eastAsia="ru-RU"/>
        </w:rPr>
        <w:t>- 2022 года - в сумме 1 212 172,5 тыс. руб., со снижением по отношению к утвержденным на 2019 год назначениям по доходам на 730,2 тыс. руб. или 0,1% и со снижением на  2 551,00 тыс. руб. или на 0,2% к ожидаемому исполнению бюджета 2019 года по доходам.</w:t>
      </w:r>
    </w:p>
    <w:p w:rsidR="001C0081" w:rsidRPr="00603007" w:rsidRDefault="001C0081" w:rsidP="001C0081">
      <w:pPr>
        <w:spacing w:after="0" w:line="240" w:lineRule="auto"/>
        <w:ind w:firstLine="708"/>
        <w:jc w:val="both"/>
        <w:rPr>
          <w:rFonts w:ascii="Times New Roman" w:eastAsia="Times New Roman" w:hAnsi="Times New Roman" w:cs="Times New Roman"/>
          <w:sz w:val="26"/>
          <w:szCs w:val="26"/>
          <w:lang w:eastAsia="ru-RU"/>
        </w:rPr>
      </w:pPr>
      <w:r w:rsidRPr="00603007">
        <w:rPr>
          <w:rFonts w:ascii="Times New Roman" w:eastAsia="Times New Roman" w:hAnsi="Times New Roman" w:cs="Times New Roman"/>
          <w:sz w:val="26"/>
          <w:szCs w:val="26"/>
          <w:lang w:eastAsia="ru-RU"/>
        </w:rPr>
        <w:t>Анализ структуры доходной части бюджета Чебаркульского городского округа за период 2018-2022 годов по источникам доходов отражен в Приложении 2.</w:t>
      </w:r>
    </w:p>
    <w:p w:rsidR="001C0081" w:rsidRPr="00603007" w:rsidRDefault="001C0081" w:rsidP="001C0081">
      <w:pPr>
        <w:spacing w:after="0" w:line="240" w:lineRule="auto"/>
        <w:ind w:firstLine="709"/>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sz w:val="27"/>
          <w:szCs w:val="27"/>
          <w:lang w:eastAsia="ru-RU"/>
        </w:rPr>
        <w:t>Структура доходной части бюджета на 2020 год по наиболее значимым источникам поступлений, в сравнении с ожидаемым поступлением 2019 года, представлена в таблице:</w:t>
      </w:r>
    </w:p>
    <w:tbl>
      <w:tblPr>
        <w:tblW w:w="10603" w:type="dxa"/>
        <w:tblInd w:w="-714" w:type="dxa"/>
        <w:tblLayout w:type="fixed"/>
        <w:tblLook w:val="04A0" w:firstRow="1" w:lastRow="0" w:firstColumn="1" w:lastColumn="0" w:noHBand="0" w:noVBand="1"/>
      </w:tblPr>
      <w:tblGrid>
        <w:gridCol w:w="4537"/>
        <w:gridCol w:w="1275"/>
        <w:gridCol w:w="1276"/>
        <w:gridCol w:w="1701"/>
        <w:gridCol w:w="822"/>
        <w:gridCol w:w="992"/>
      </w:tblGrid>
      <w:tr w:rsidR="001C0081" w:rsidRPr="00603007" w:rsidTr="001C0081">
        <w:trPr>
          <w:trHeight w:val="450"/>
        </w:trPr>
        <w:tc>
          <w:tcPr>
            <w:tcW w:w="4537" w:type="dxa"/>
            <w:vMerge w:val="restart"/>
            <w:tcBorders>
              <w:top w:val="single" w:sz="4" w:space="0" w:color="auto"/>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bookmarkStart w:id="11" w:name="_Hlk498938085"/>
            <w:r w:rsidRPr="00603007">
              <w:rPr>
                <w:rFonts w:ascii="Times New Roman" w:eastAsia="Times New Roman" w:hAnsi="Times New Roman" w:cs="Times New Roman"/>
                <w:sz w:val="20"/>
                <w:szCs w:val="20"/>
                <w:lang w:eastAsia="ru-RU"/>
              </w:rPr>
              <w:t>Наименование групп, подгрупп</w:t>
            </w:r>
            <w:r w:rsidRPr="00603007">
              <w:rPr>
                <w:rFonts w:ascii="Times New Roman" w:eastAsia="Times New Roman" w:hAnsi="Times New Roman" w:cs="Times New Roman"/>
                <w:sz w:val="20"/>
                <w:szCs w:val="20"/>
                <w:lang w:eastAsia="ru-RU"/>
              </w:rPr>
              <w:br/>
              <w:t>и статей доходов</w:t>
            </w:r>
          </w:p>
        </w:tc>
        <w:tc>
          <w:tcPr>
            <w:tcW w:w="25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Ожидаемое                                    за 2019год</w:t>
            </w:r>
          </w:p>
        </w:tc>
        <w:tc>
          <w:tcPr>
            <w:tcW w:w="252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 xml:space="preserve"> Проект бюджета 2020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Отклон. (+/-)</w:t>
            </w:r>
          </w:p>
        </w:tc>
      </w:tr>
      <w:tr w:rsidR="001C0081" w:rsidRPr="00603007" w:rsidTr="001C0081">
        <w:trPr>
          <w:trHeight w:val="450"/>
        </w:trPr>
        <w:tc>
          <w:tcPr>
            <w:tcW w:w="4537" w:type="dxa"/>
            <w:vMerge/>
            <w:tcBorders>
              <w:top w:val="single" w:sz="4" w:space="0" w:color="auto"/>
              <w:left w:val="single" w:sz="4" w:space="0" w:color="auto"/>
              <w:bottom w:val="single" w:sz="4" w:space="0" w:color="auto"/>
              <w:right w:val="nil"/>
            </w:tcBorders>
            <w:vAlign w:val="center"/>
            <w:hideMark/>
          </w:tcPr>
          <w:p w:rsidR="001C0081" w:rsidRPr="00603007" w:rsidRDefault="001C0081" w:rsidP="001C0081">
            <w:pPr>
              <w:spacing w:after="0" w:line="240" w:lineRule="auto"/>
              <w:rPr>
                <w:rFonts w:ascii="Times New Roman" w:eastAsia="Times New Roman" w:hAnsi="Times New Roman" w:cs="Times New Roman"/>
                <w:sz w:val="20"/>
                <w:szCs w:val="20"/>
                <w:lang w:eastAsia="ru-RU"/>
              </w:rPr>
            </w:pPr>
          </w:p>
        </w:tc>
        <w:tc>
          <w:tcPr>
            <w:tcW w:w="2551" w:type="dxa"/>
            <w:gridSpan w:val="2"/>
            <w:vMerge/>
            <w:tcBorders>
              <w:top w:val="single" w:sz="4" w:space="0" w:color="auto"/>
              <w:left w:val="single" w:sz="4" w:space="0" w:color="auto"/>
              <w:bottom w:val="single" w:sz="4" w:space="0" w:color="000000"/>
              <w:right w:val="single" w:sz="4" w:space="0" w:color="000000"/>
            </w:tcBorders>
            <w:vAlign w:val="center"/>
            <w:hideMark/>
          </w:tcPr>
          <w:p w:rsidR="001C0081" w:rsidRPr="00603007" w:rsidRDefault="001C0081" w:rsidP="001C0081">
            <w:pPr>
              <w:spacing w:after="0" w:line="240" w:lineRule="auto"/>
              <w:rPr>
                <w:rFonts w:ascii="Times New Roman" w:eastAsia="Times New Roman" w:hAnsi="Times New Roman" w:cs="Times New Roman"/>
                <w:sz w:val="20"/>
                <w:szCs w:val="20"/>
                <w:lang w:eastAsia="ru-RU"/>
              </w:rPr>
            </w:pPr>
          </w:p>
        </w:tc>
        <w:tc>
          <w:tcPr>
            <w:tcW w:w="2523" w:type="dxa"/>
            <w:gridSpan w:val="2"/>
            <w:vMerge/>
            <w:tcBorders>
              <w:top w:val="single" w:sz="4" w:space="0" w:color="auto"/>
              <w:left w:val="single" w:sz="4" w:space="0" w:color="auto"/>
              <w:bottom w:val="single" w:sz="4" w:space="0" w:color="000000"/>
              <w:right w:val="single" w:sz="4" w:space="0" w:color="000000"/>
            </w:tcBorders>
            <w:vAlign w:val="center"/>
            <w:hideMark/>
          </w:tcPr>
          <w:p w:rsidR="001C0081" w:rsidRPr="00603007" w:rsidRDefault="001C0081" w:rsidP="001C008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C0081" w:rsidRPr="00603007" w:rsidRDefault="001C0081" w:rsidP="001C0081">
            <w:pPr>
              <w:spacing w:after="0" w:line="240" w:lineRule="auto"/>
              <w:rPr>
                <w:rFonts w:ascii="Times New Roman" w:eastAsia="Times New Roman" w:hAnsi="Times New Roman" w:cs="Times New Roman"/>
                <w:sz w:val="20"/>
                <w:szCs w:val="20"/>
                <w:lang w:eastAsia="ru-RU"/>
              </w:rPr>
            </w:pPr>
          </w:p>
        </w:tc>
      </w:tr>
      <w:tr w:rsidR="001C0081" w:rsidRPr="00603007" w:rsidTr="001C0081">
        <w:trPr>
          <w:trHeight w:val="360"/>
        </w:trPr>
        <w:tc>
          <w:tcPr>
            <w:tcW w:w="4537" w:type="dxa"/>
            <w:vMerge/>
            <w:tcBorders>
              <w:top w:val="single" w:sz="4" w:space="0" w:color="auto"/>
              <w:left w:val="single" w:sz="4" w:space="0" w:color="auto"/>
              <w:bottom w:val="single" w:sz="4" w:space="0" w:color="auto"/>
              <w:right w:val="nil"/>
            </w:tcBorders>
            <w:vAlign w:val="center"/>
            <w:hideMark/>
          </w:tcPr>
          <w:p w:rsidR="001C0081" w:rsidRPr="00603007" w:rsidRDefault="001C0081" w:rsidP="001C0081">
            <w:pPr>
              <w:spacing w:after="0" w:line="240" w:lineRule="auto"/>
              <w:rPr>
                <w:rFonts w:ascii="Times New Roman" w:eastAsia="Times New Roman" w:hAnsi="Times New Roman" w:cs="Times New Roman"/>
                <w:sz w:val="20"/>
                <w:szCs w:val="20"/>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Сумма</w:t>
            </w:r>
          </w:p>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Сумма</w:t>
            </w:r>
          </w:p>
          <w:p w:rsidR="001C0081" w:rsidRPr="00603007" w:rsidRDefault="001C0081" w:rsidP="001C0081">
            <w:pPr>
              <w:spacing w:after="0" w:line="240" w:lineRule="auto"/>
              <w:ind w:left="-1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(тыс. руб.)</w:t>
            </w:r>
          </w:p>
        </w:tc>
        <w:tc>
          <w:tcPr>
            <w:tcW w:w="822" w:type="dxa"/>
            <w:tcBorders>
              <w:top w:val="nil"/>
              <w:left w:val="nil"/>
              <w:bottom w:val="single" w:sz="4" w:space="0" w:color="auto"/>
              <w:right w:val="single" w:sz="4" w:space="0" w:color="auto"/>
            </w:tcBorders>
            <w:shd w:val="clear" w:color="auto" w:fill="auto"/>
            <w:noWrap/>
            <w:vAlign w:val="center"/>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C0081" w:rsidRPr="00603007" w:rsidRDefault="001C0081" w:rsidP="001C0081">
            <w:pPr>
              <w:spacing w:after="0" w:line="240" w:lineRule="auto"/>
              <w:rPr>
                <w:rFonts w:ascii="Times New Roman" w:eastAsia="Times New Roman" w:hAnsi="Times New Roman" w:cs="Times New Roman"/>
                <w:sz w:val="20"/>
                <w:szCs w:val="20"/>
                <w:lang w:eastAsia="ru-RU"/>
              </w:rPr>
            </w:pPr>
          </w:p>
        </w:tc>
      </w:tr>
      <w:tr w:rsidR="001C0081" w:rsidRPr="00603007" w:rsidTr="001C0081">
        <w:trPr>
          <w:trHeight w:val="315"/>
        </w:trPr>
        <w:tc>
          <w:tcPr>
            <w:tcW w:w="4537" w:type="dxa"/>
            <w:tcBorders>
              <w:top w:val="nil"/>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 xml:space="preserve">4 </w:t>
            </w:r>
          </w:p>
        </w:tc>
        <w:tc>
          <w:tcPr>
            <w:tcW w:w="822" w:type="dxa"/>
            <w:tcBorders>
              <w:top w:val="nil"/>
              <w:left w:val="nil"/>
              <w:bottom w:val="single" w:sz="4" w:space="0" w:color="auto"/>
              <w:right w:val="single" w:sz="4" w:space="0" w:color="auto"/>
            </w:tcBorders>
            <w:shd w:val="clear" w:color="auto" w:fill="auto"/>
            <w:noWrap/>
            <w:vAlign w:val="bottom"/>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1C0081" w:rsidRPr="00603007" w:rsidRDefault="001C0081" w:rsidP="001C0081">
            <w:pPr>
              <w:spacing w:after="0" w:line="240" w:lineRule="auto"/>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6</w:t>
            </w:r>
          </w:p>
        </w:tc>
      </w:tr>
      <w:tr w:rsidR="001C0081" w:rsidRPr="00603007" w:rsidTr="001C0081">
        <w:trPr>
          <w:trHeight w:val="289"/>
        </w:trPr>
        <w:tc>
          <w:tcPr>
            <w:tcW w:w="4537" w:type="dxa"/>
            <w:tcBorders>
              <w:top w:val="nil"/>
              <w:left w:val="single" w:sz="4" w:space="0" w:color="auto"/>
              <w:bottom w:val="single" w:sz="4" w:space="0" w:color="auto"/>
              <w:right w:val="nil"/>
            </w:tcBorders>
            <w:shd w:val="clear" w:color="000000" w:fill="D8D8D8"/>
            <w:vAlign w:val="center"/>
            <w:hideMark/>
          </w:tcPr>
          <w:p w:rsidR="001C0081" w:rsidRPr="00603007" w:rsidRDefault="001C0081" w:rsidP="001C0081">
            <w:pPr>
              <w:spacing w:after="0" w:line="240" w:lineRule="auto"/>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ИТОГО ДОХОДЫ БЮДЖЕТА</w:t>
            </w:r>
          </w:p>
        </w:tc>
        <w:tc>
          <w:tcPr>
            <w:tcW w:w="1275" w:type="dxa"/>
            <w:tcBorders>
              <w:top w:val="nil"/>
              <w:left w:val="single" w:sz="4" w:space="0" w:color="auto"/>
              <w:bottom w:val="single" w:sz="4" w:space="0" w:color="auto"/>
              <w:right w:val="single" w:sz="4" w:space="0" w:color="auto"/>
            </w:tcBorders>
            <w:shd w:val="clear" w:color="000000" w:fill="D8D8D8"/>
            <w:vAlign w:val="center"/>
          </w:tcPr>
          <w:p w:rsidR="001C0081" w:rsidRPr="00603007" w:rsidRDefault="001C0081" w:rsidP="001C0081">
            <w:pPr>
              <w:spacing w:line="240" w:lineRule="auto"/>
              <w:jc w:val="center"/>
              <w:rPr>
                <w:rFonts w:ascii="Times New Roman" w:hAnsi="Times New Roman" w:cs="Times New Roman"/>
                <w:b/>
                <w:sz w:val="20"/>
                <w:szCs w:val="20"/>
              </w:rPr>
            </w:pPr>
            <w:r w:rsidRPr="00603007">
              <w:rPr>
                <w:rFonts w:ascii="Times New Roman" w:hAnsi="Times New Roman" w:cs="Times New Roman"/>
                <w:b/>
                <w:sz w:val="20"/>
                <w:szCs w:val="20"/>
              </w:rPr>
              <w:t>1 214 723,5</w:t>
            </w:r>
          </w:p>
        </w:tc>
        <w:tc>
          <w:tcPr>
            <w:tcW w:w="1276" w:type="dxa"/>
            <w:tcBorders>
              <w:top w:val="nil"/>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000000" w:fill="D8D8D8"/>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b/>
                <w:bCs/>
                <w:sz w:val="20"/>
                <w:szCs w:val="20"/>
                <w:lang w:eastAsia="ru-RU"/>
              </w:rPr>
            </w:pPr>
            <w:r w:rsidRPr="00603007">
              <w:rPr>
                <w:rFonts w:ascii="Times New Roman" w:eastAsia="Times New Roman" w:hAnsi="Times New Roman" w:cs="Times New Roman"/>
                <w:b/>
                <w:bCs/>
                <w:sz w:val="20"/>
                <w:szCs w:val="20"/>
                <w:lang w:eastAsia="ru-RU"/>
              </w:rPr>
              <w:t>1 381 055,0</w:t>
            </w:r>
          </w:p>
        </w:tc>
        <w:tc>
          <w:tcPr>
            <w:tcW w:w="822" w:type="dxa"/>
            <w:tcBorders>
              <w:top w:val="nil"/>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166 331,5</w:t>
            </w:r>
          </w:p>
        </w:tc>
      </w:tr>
      <w:tr w:rsidR="001C0081" w:rsidRPr="00603007" w:rsidTr="001C0081">
        <w:trPr>
          <w:trHeight w:val="368"/>
        </w:trPr>
        <w:tc>
          <w:tcPr>
            <w:tcW w:w="4537" w:type="dxa"/>
            <w:tcBorders>
              <w:top w:val="nil"/>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НАЛОГОВЫЕ И НЕНАЛОГОВЫЕ ДОХОДЫ</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0081" w:rsidRPr="00603007" w:rsidRDefault="001C0081" w:rsidP="001C0081">
            <w:pPr>
              <w:spacing w:line="240" w:lineRule="auto"/>
              <w:jc w:val="center"/>
              <w:rPr>
                <w:rFonts w:ascii="Times New Roman" w:hAnsi="Times New Roman" w:cs="Times New Roman"/>
                <w:b/>
                <w:sz w:val="20"/>
                <w:szCs w:val="20"/>
              </w:rPr>
            </w:pPr>
            <w:r w:rsidRPr="00603007">
              <w:rPr>
                <w:rFonts w:ascii="Times New Roman" w:hAnsi="Times New Roman" w:cs="Times New Roman"/>
                <w:b/>
                <w:sz w:val="20"/>
                <w:szCs w:val="20"/>
              </w:rPr>
              <w:t>376 298,4</w:t>
            </w:r>
          </w:p>
        </w:tc>
        <w:tc>
          <w:tcPr>
            <w:tcW w:w="1276"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31,0</w:t>
            </w:r>
          </w:p>
        </w:tc>
        <w:tc>
          <w:tcPr>
            <w:tcW w:w="1701"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b/>
                <w:bCs/>
                <w:sz w:val="20"/>
                <w:szCs w:val="20"/>
                <w:lang w:eastAsia="ru-RU"/>
              </w:rPr>
            </w:pPr>
            <w:r w:rsidRPr="00603007">
              <w:rPr>
                <w:rFonts w:ascii="Times New Roman" w:eastAsia="Times New Roman" w:hAnsi="Times New Roman" w:cs="Times New Roman"/>
                <w:b/>
                <w:bCs/>
                <w:sz w:val="20"/>
                <w:szCs w:val="20"/>
                <w:lang w:eastAsia="ru-RU"/>
              </w:rPr>
              <w:t>395 821,0</w:t>
            </w:r>
          </w:p>
        </w:tc>
        <w:tc>
          <w:tcPr>
            <w:tcW w:w="82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28,7</w:t>
            </w:r>
          </w:p>
        </w:tc>
        <w:tc>
          <w:tcPr>
            <w:tcW w:w="99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19 522,6</w:t>
            </w:r>
          </w:p>
        </w:tc>
      </w:tr>
      <w:tr w:rsidR="001C0081" w:rsidRPr="00603007" w:rsidTr="001C0081">
        <w:trPr>
          <w:trHeight w:val="273"/>
        </w:trPr>
        <w:tc>
          <w:tcPr>
            <w:tcW w:w="4537" w:type="dxa"/>
            <w:tcBorders>
              <w:top w:val="nil"/>
              <w:left w:val="single" w:sz="4" w:space="0" w:color="auto"/>
              <w:bottom w:val="single" w:sz="4" w:space="0" w:color="auto"/>
              <w:right w:val="nil"/>
            </w:tcBorders>
            <w:shd w:val="clear" w:color="000000" w:fill="D8D8D8"/>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НАЛОГОВЫЕ ДОХОДЫ</w:t>
            </w:r>
          </w:p>
        </w:tc>
        <w:tc>
          <w:tcPr>
            <w:tcW w:w="1275" w:type="dxa"/>
            <w:tcBorders>
              <w:top w:val="nil"/>
              <w:left w:val="single" w:sz="4" w:space="0" w:color="auto"/>
              <w:bottom w:val="single" w:sz="4" w:space="0" w:color="auto"/>
              <w:right w:val="single" w:sz="4" w:space="0" w:color="auto"/>
            </w:tcBorders>
            <w:shd w:val="clear" w:color="000000" w:fill="D8D8D8"/>
            <w:noWrap/>
            <w:vAlign w:val="center"/>
          </w:tcPr>
          <w:p w:rsidR="001C0081" w:rsidRPr="00603007" w:rsidRDefault="001C0081" w:rsidP="001C0081">
            <w:pPr>
              <w:spacing w:line="240" w:lineRule="auto"/>
              <w:jc w:val="center"/>
              <w:rPr>
                <w:rFonts w:ascii="Times New Roman" w:hAnsi="Times New Roman" w:cs="Times New Roman"/>
                <w:b/>
                <w:sz w:val="20"/>
                <w:szCs w:val="20"/>
              </w:rPr>
            </w:pPr>
            <w:r w:rsidRPr="00603007">
              <w:rPr>
                <w:rFonts w:ascii="Times New Roman" w:hAnsi="Times New Roman" w:cs="Times New Roman"/>
                <w:b/>
                <w:sz w:val="20"/>
                <w:szCs w:val="20"/>
              </w:rPr>
              <w:t>343 975,8</w:t>
            </w:r>
          </w:p>
        </w:tc>
        <w:tc>
          <w:tcPr>
            <w:tcW w:w="1276" w:type="dxa"/>
            <w:tcBorders>
              <w:top w:val="nil"/>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28,3</w:t>
            </w:r>
          </w:p>
        </w:tc>
        <w:tc>
          <w:tcPr>
            <w:tcW w:w="1701" w:type="dxa"/>
            <w:tcBorders>
              <w:top w:val="nil"/>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b/>
                <w:bCs/>
                <w:sz w:val="20"/>
                <w:szCs w:val="20"/>
                <w:lang w:eastAsia="ru-RU"/>
              </w:rPr>
            </w:pPr>
            <w:r w:rsidRPr="00603007">
              <w:rPr>
                <w:rFonts w:ascii="Times New Roman" w:eastAsia="Times New Roman" w:hAnsi="Times New Roman" w:cs="Times New Roman"/>
                <w:b/>
                <w:bCs/>
                <w:sz w:val="20"/>
                <w:szCs w:val="20"/>
                <w:lang w:eastAsia="ru-RU"/>
              </w:rPr>
              <w:t>368 535,5</w:t>
            </w:r>
          </w:p>
        </w:tc>
        <w:tc>
          <w:tcPr>
            <w:tcW w:w="822" w:type="dxa"/>
            <w:tcBorders>
              <w:top w:val="nil"/>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26,7</w:t>
            </w:r>
          </w:p>
        </w:tc>
        <w:tc>
          <w:tcPr>
            <w:tcW w:w="992" w:type="dxa"/>
            <w:tcBorders>
              <w:top w:val="nil"/>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24 559,2</w:t>
            </w:r>
          </w:p>
        </w:tc>
      </w:tr>
      <w:tr w:rsidR="001C0081" w:rsidRPr="00603007" w:rsidTr="001C0081">
        <w:trPr>
          <w:trHeight w:val="291"/>
        </w:trPr>
        <w:tc>
          <w:tcPr>
            <w:tcW w:w="4537" w:type="dxa"/>
            <w:tcBorders>
              <w:top w:val="nil"/>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both"/>
              <w:rPr>
                <w:rFonts w:ascii="Times New Roman" w:eastAsia="Times New Roman" w:hAnsi="Times New Roman" w:cs="Times New Roman"/>
                <w:szCs w:val="20"/>
                <w:lang w:eastAsia="ru-RU"/>
              </w:rPr>
            </w:pPr>
            <w:r w:rsidRPr="00603007">
              <w:rPr>
                <w:rFonts w:ascii="Times New Roman" w:eastAsia="Times New Roman" w:hAnsi="Times New Roman" w:cs="Times New Roman"/>
                <w:szCs w:val="20"/>
                <w:lang w:eastAsia="ru-RU"/>
              </w:rPr>
              <w:lastRenderedPageBreak/>
              <w:t>Налог на доходы физических лиц</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0081" w:rsidRPr="00603007" w:rsidRDefault="001C0081" w:rsidP="001C0081">
            <w:pPr>
              <w:spacing w:line="240" w:lineRule="auto"/>
              <w:jc w:val="center"/>
              <w:rPr>
                <w:rFonts w:ascii="Times New Roman" w:hAnsi="Times New Roman" w:cs="Times New Roman"/>
                <w:sz w:val="20"/>
                <w:szCs w:val="20"/>
              </w:rPr>
            </w:pPr>
            <w:r w:rsidRPr="00603007">
              <w:rPr>
                <w:rFonts w:ascii="Times New Roman" w:hAnsi="Times New Roman" w:cs="Times New Roman"/>
                <w:sz w:val="20"/>
                <w:szCs w:val="20"/>
              </w:rPr>
              <w:t>245 017,6</w:t>
            </w:r>
          </w:p>
        </w:tc>
        <w:tc>
          <w:tcPr>
            <w:tcW w:w="1276"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20,1</w:t>
            </w:r>
          </w:p>
        </w:tc>
        <w:tc>
          <w:tcPr>
            <w:tcW w:w="1701"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271 403,7</w:t>
            </w:r>
          </w:p>
        </w:tc>
        <w:tc>
          <w:tcPr>
            <w:tcW w:w="82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19,7</w:t>
            </w:r>
          </w:p>
        </w:tc>
        <w:tc>
          <w:tcPr>
            <w:tcW w:w="99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26 386,10</w:t>
            </w:r>
          </w:p>
        </w:tc>
      </w:tr>
      <w:tr w:rsidR="001C0081" w:rsidRPr="00603007" w:rsidTr="001C0081">
        <w:trPr>
          <w:trHeight w:val="615"/>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0081" w:rsidRPr="00603007" w:rsidRDefault="001C0081" w:rsidP="001C0081">
            <w:pPr>
              <w:spacing w:line="240" w:lineRule="auto"/>
              <w:jc w:val="center"/>
              <w:rPr>
                <w:rFonts w:ascii="Times New Roman" w:hAnsi="Times New Roman" w:cs="Times New Roman"/>
                <w:sz w:val="20"/>
                <w:szCs w:val="20"/>
              </w:rPr>
            </w:pPr>
            <w:r w:rsidRPr="00603007">
              <w:rPr>
                <w:rFonts w:ascii="Times New Roman" w:hAnsi="Times New Roman" w:cs="Times New Roman"/>
                <w:sz w:val="20"/>
                <w:szCs w:val="20"/>
              </w:rPr>
              <w:t>4 804,0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5 493,0</w:t>
            </w:r>
          </w:p>
        </w:tc>
        <w:tc>
          <w:tcPr>
            <w:tcW w:w="8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689</w:t>
            </w:r>
          </w:p>
        </w:tc>
      </w:tr>
      <w:tr w:rsidR="001C0081" w:rsidRPr="00603007" w:rsidTr="001C0081">
        <w:trPr>
          <w:trHeight w:val="300"/>
        </w:trPr>
        <w:tc>
          <w:tcPr>
            <w:tcW w:w="4537" w:type="dxa"/>
            <w:tcBorders>
              <w:top w:val="single" w:sz="4" w:space="0" w:color="auto"/>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Налоги на совокупный доход</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081" w:rsidRPr="00603007" w:rsidRDefault="001C0081" w:rsidP="001C0081">
            <w:pPr>
              <w:spacing w:line="240" w:lineRule="auto"/>
              <w:jc w:val="center"/>
              <w:rPr>
                <w:rFonts w:ascii="Times New Roman" w:hAnsi="Times New Roman" w:cs="Times New Roman"/>
                <w:sz w:val="20"/>
                <w:szCs w:val="20"/>
              </w:rPr>
            </w:pPr>
            <w:r w:rsidRPr="00603007">
              <w:rPr>
                <w:rFonts w:ascii="Times New Roman" w:hAnsi="Times New Roman" w:cs="Times New Roman"/>
                <w:sz w:val="20"/>
                <w:szCs w:val="20"/>
              </w:rPr>
              <w:t>45 011,2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44 560,0</w:t>
            </w: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-451,2</w:t>
            </w:r>
          </w:p>
        </w:tc>
      </w:tr>
      <w:tr w:rsidR="001C0081" w:rsidRPr="00603007" w:rsidTr="001C0081">
        <w:trPr>
          <w:trHeight w:val="360"/>
        </w:trPr>
        <w:tc>
          <w:tcPr>
            <w:tcW w:w="4537" w:type="dxa"/>
            <w:tcBorders>
              <w:top w:val="nil"/>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Налоги на имущество</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0081" w:rsidRPr="00603007" w:rsidRDefault="001C0081" w:rsidP="001C0081">
            <w:pPr>
              <w:spacing w:line="240" w:lineRule="auto"/>
              <w:jc w:val="center"/>
              <w:rPr>
                <w:rFonts w:ascii="Times New Roman" w:hAnsi="Times New Roman" w:cs="Times New Roman"/>
                <w:sz w:val="20"/>
                <w:szCs w:val="20"/>
              </w:rPr>
            </w:pPr>
            <w:r w:rsidRPr="00603007">
              <w:rPr>
                <w:rFonts w:ascii="Times New Roman" w:hAnsi="Times New Roman" w:cs="Times New Roman"/>
                <w:sz w:val="20"/>
                <w:szCs w:val="20"/>
              </w:rPr>
              <w:t>37 022,0</w:t>
            </w:r>
          </w:p>
        </w:tc>
        <w:tc>
          <w:tcPr>
            <w:tcW w:w="1276"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3,1</w:t>
            </w:r>
          </w:p>
        </w:tc>
        <w:tc>
          <w:tcPr>
            <w:tcW w:w="1701"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35 165,0</w:t>
            </w:r>
          </w:p>
        </w:tc>
        <w:tc>
          <w:tcPr>
            <w:tcW w:w="82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2,6</w:t>
            </w:r>
          </w:p>
        </w:tc>
        <w:tc>
          <w:tcPr>
            <w:tcW w:w="99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-1 857,0</w:t>
            </w:r>
          </w:p>
        </w:tc>
      </w:tr>
      <w:tr w:rsidR="001C0081" w:rsidRPr="00603007" w:rsidTr="001C0081">
        <w:trPr>
          <w:trHeight w:val="315"/>
        </w:trPr>
        <w:tc>
          <w:tcPr>
            <w:tcW w:w="4537" w:type="dxa"/>
            <w:tcBorders>
              <w:top w:val="nil"/>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Государственная пошлина</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0081" w:rsidRPr="00603007" w:rsidRDefault="001C0081" w:rsidP="001C0081">
            <w:pPr>
              <w:spacing w:line="240" w:lineRule="auto"/>
              <w:jc w:val="center"/>
              <w:rPr>
                <w:rFonts w:ascii="Times New Roman" w:hAnsi="Times New Roman" w:cs="Times New Roman"/>
                <w:sz w:val="20"/>
                <w:szCs w:val="20"/>
              </w:rPr>
            </w:pPr>
            <w:r w:rsidRPr="00603007">
              <w:rPr>
                <w:rFonts w:ascii="Times New Roman" w:hAnsi="Times New Roman" w:cs="Times New Roman"/>
                <w:sz w:val="20"/>
                <w:szCs w:val="20"/>
              </w:rPr>
              <w:t>12 121,1</w:t>
            </w:r>
          </w:p>
        </w:tc>
        <w:tc>
          <w:tcPr>
            <w:tcW w:w="1276"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0,96</w:t>
            </w:r>
          </w:p>
        </w:tc>
        <w:tc>
          <w:tcPr>
            <w:tcW w:w="1701"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11 913,3</w:t>
            </w:r>
          </w:p>
        </w:tc>
        <w:tc>
          <w:tcPr>
            <w:tcW w:w="82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0,99</w:t>
            </w:r>
          </w:p>
        </w:tc>
        <w:tc>
          <w:tcPr>
            <w:tcW w:w="99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-207,8</w:t>
            </w:r>
          </w:p>
        </w:tc>
      </w:tr>
      <w:tr w:rsidR="001C0081" w:rsidRPr="00603007" w:rsidTr="001C0081">
        <w:trPr>
          <w:trHeight w:val="315"/>
        </w:trPr>
        <w:tc>
          <w:tcPr>
            <w:tcW w:w="4537" w:type="dxa"/>
            <w:tcBorders>
              <w:top w:val="nil"/>
              <w:left w:val="single" w:sz="4" w:space="0" w:color="auto"/>
              <w:bottom w:val="single" w:sz="4" w:space="0" w:color="auto"/>
              <w:right w:val="nil"/>
            </w:tcBorders>
            <w:shd w:val="clear" w:color="000000" w:fill="D8D8D8"/>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НЕНАЛОГОВЫЕ ДОХОДЫ</w:t>
            </w:r>
          </w:p>
        </w:tc>
        <w:tc>
          <w:tcPr>
            <w:tcW w:w="1275" w:type="dxa"/>
            <w:tcBorders>
              <w:top w:val="nil"/>
              <w:left w:val="single" w:sz="4" w:space="0" w:color="auto"/>
              <w:bottom w:val="single" w:sz="4" w:space="0" w:color="auto"/>
              <w:right w:val="single" w:sz="4" w:space="0" w:color="auto"/>
            </w:tcBorders>
            <w:shd w:val="clear" w:color="000000" w:fill="D8D8D8"/>
            <w:noWrap/>
            <w:vAlign w:val="center"/>
          </w:tcPr>
          <w:p w:rsidR="001C0081" w:rsidRPr="00603007" w:rsidRDefault="001C0081" w:rsidP="001C0081">
            <w:pPr>
              <w:spacing w:line="240" w:lineRule="auto"/>
              <w:jc w:val="center"/>
              <w:rPr>
                <w:rFonts w:ascii="Times New Roman" w:hAnsi="Times New Roman" w:cs="Times New Roman"/>
                <w:b/>
                <w:sz w:val="20"/>
                <w:szCs w:val="20"/>
              </w:rPr>
            </w:pPr>
            <w:r w:rsidRPr="00603007">
              <w:rPr>
                <w:rFonts w:ascii="Times New Roman" w:hAnsi="Times New Roman" w:cs="Times New Roman"/>
                <w:b/>
                <w:sz w:val="20"/>
                <w:szCs w:val="20"/>
              </w:rPr>
              <w:t>32 322,6</w:t>
            </w:r>
          </w:p>
        </w:tc>
        <w:tc>
          <w:tcPr>
            <w:tcW w:w="1276" w:type="dxa"/>
            <w:tcBorders>
              <w:top w:val="nil"/>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2,7</w:t>
            </w:r>
          </w:p>
        </w:tc>
        <w:tc>
          <w:tcPr>
            <w:tcW w:w="1701" w:type="dxa"/>
            <w:tcBorders>
              <w:top w:val="nil"/>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b/>
                <w:bCs/>
                <w:sz w:val="20"/>
                <w:szCs w:val="20"/>
                <w:lang w:eastAsia="ru-RU"/>
              </w:rPr>
            </w:pPr>
            <w:r w:rsidRPr="00603007">
              <w:rPr>
                <w:rFonts w:ascii="Times New Roman" w:eastAsia="Times New Roman" w:hAnsi="Times New Roman" w:cs="Times New Roman"/>
                <w:b/>
                <w:bCs/>
                <w:sz w:val="20"/>
                <w:szCs w:val="20"/>
                <w:lang w:eastAsia="ru-RU"/>
              </w:rPr>
              <w:t>27 286,0</w:t>
            </w:r>
          </w:p>
        </w:tc>
        <w:tc>
          <w:tcPr>
            <w:tcW w:w="822" w:type="dxa"/>
            <w:tcBorders>
              <w:top w:val="nil"/>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-5 036,6</w:t>
            </w:r>
          </w:p>
        </w:tc>
      </w:tr>
      <w:tr w:rsidR="001C0081" w:rsidRPr="00603007" w:rsidTr="001C0081">
        <w:trPr>
          <w:trHeight w:val="529"/>
        </w:trPr>
        <w:tc>
          <w:tcPr>
            <w:tcW w:w="4537" w:type="dxa"/>
            <w:tcBorders>
              <w:top w:val="nil"/>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0081" w:rsidRPr="00603007" w:rsidRDefault="001C0081" w:rsidP="001C0081">
            <w:pPr>
              <w:spacing w:line="240" w:lineRule="auto"/>
              <w:jc w:val="center"/>
              <w:rPr>
                <w:rFonts w:ascii="Times New Roman" w:hAnsi="Times New Roman" w:cs="Times New Roman"/>
                <w:sz w:val="20"/>
                <w:szCs w:val="20"/>
              </w:rPr>
            </w:pPr>
            <w:r w:rsidRPr="00603007">
              <w:rPr>
                <w:rFonts w:ascii="Times New Roman" w:hAnsi="Times New Roman" w:cs="Times New Roman"/>
                <w:sz w:val="20"/>
                <w:szCs w:val="20"/>
              </w:rPr>
              <w:t>20 890,5</w:t>
            </w:r>
          </w:p>
        </w:tc>
        <w:tc>
          <w:tcPr>
            <w:tcW w:w="1276"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1,7</w:t>
            </w:r>
          </w:p>
        </w:tc>
        <w:tc>
          <w:tcPr>
            <w:tcW w:w="1701"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22 046,2</w:t>
            </w:r>
          </w:p>
        </w:tc>
        <w:tc>
          <w:tcPr>
            <w:tcW w:w="82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1,6</w:t>
            </w:r>
          </w:p>
        </w:tc>
        <w:tc>
          <w:tcPr>
            <w:tcW w:w="99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1 155,70</w:t>
            </w:r>
          </w:p>
        </w:tc>
      </w:tr>
      <w:tr w:rsidR="001C0081" w:rsidRPr="00603007" w:rsidTr="001C0081">
        <w:trPr>
          <w:trHeight w:val="300"/>
        </w:trPr>
        <w:tc>
          <w:tcPr>
            <w:tcW w:w="4537" w:type="dxa"/>
            <w:tcBorders>
              <w:top w:val="nil"/>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 xml:space="preserve">Платежи при пользовании природными ресурсами </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0081" w:rsidRPr="00603007" w:rsidRDefault="001C0081" w:rsidP="001C0081">
            <w:pPr>
              <w:spacing w:line="240" w:lineRule="auto"/>
              <w:jc w:val="center"/>
              <w:rPr>
                <w:rFonts w:ascii="Times New Roman" w:hAnsi="Times New Roman" w:cs="Times New Roman"/>
                <w:sz w:val="20"/>
                <w:szCs w:val="20"/>
              </w:rPr>
            </w:pPr>
            <w:r w:rsidRPr="00603007">
              <w:rPr>
                <w:rFonts w:ascii="Times New Roman" w:hAnsi="Times New Roman" w:cs="Times New Roman"/>
                <w:sz w:val="20"/>
                <w:szCs w:val="20"/>
              </w:rPr>
              <w:t>144,8</w:t>
            </w:r>
          </w:p>
        </w:tc>
        <w:tc>
          <w:tcPr>
            <w:tcW w:w="1276"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328,4</w:t>
            </w:r>
          </w:p>
        </w:tc>
        <w:tc>
          <w:tcPr>
            <w:tcW w:w="82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183,6</w:t>
            </w:r>
          </w:p>
        </w:tc>
      </w:tr>
      <w:tr w:rsidR="001C0081" w:rsidRPr="00603007" w:rsidTr="001C0081">
        <w:trPr>
          <w:trHeight w:val="529"/>
        </w:trPr>
        <w:tc>
          <w:tcPr>
            <w:tcW w:w="4537" w:type="dxa"/>
            <w:tcBorders>
              <w:top w:val="nil"/>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0081" w:rsidRPr="00603007" w:rsidRDefault="001C0081" w:rsidP="001C0081">
            <w:pPr>
              <w:spacing w:line="240" w:lineRule="auto"/>
              <w:jc w:val="center"/>
              <w:rPr>
                <w:rFonts w:ascii="Times New Roman" w:hAnsi="Times New Roman" w:cs="Times New Roman"/>
                <w:sz w:val="20"/>
                <w:szCs w:val="20"/>
              </w:rPr>
            </w:pPr>
            <w:r w:rsidRPr="00603007">
              <w:rPr>
                <w:rFonts w:ascii="Times New Roman" w:hAnsi="Times New Roman" w:cs="Times New Roman"/>
                <w:sz w:val="20"/>
                <w:szCs w:val="20"/>
              </w:rPr>
              <w:t>4 367,0</w:t>
            </w:r>
          </w:p>
        </w:tc>
        <w:tc>
          <w:tcPr>
            <w:tcW w:w="1276"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1 120,9</w:t>
            </w:r>
          </w:p>
        </w:tc>
        <w:tc>
          <w:tcPr>
            <w:tcW w:w="82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-3 246,1</w:t>
            </w:r>
          </w:p>
        </w:tc>
      </w:tr>
      <w:tr w:rsidR="001C0081" w:rsidRPr="00603007" w:rsidTr="001C0081">
        <w:trPr>
          <w:trHeight w:val="467"/>
        </w:trPr>
        <w:tc>
          <w:tcPr>
            <w:tcW w:w="4537" w:type="dxa"/>
            <w:tcBorders>
              <w:top w:val="nil"/>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0081" w:rsidRPr="00603007" w:rsidRDefault="001C0081" w:rsidP="001C0081">
            <w:pPr>
              <w:spacing w:line="240" w:lineRule="auto"/>
              <w:jc w:val="center"/>
              <w:rPr>
                <w:rFonts w:ascii="Times New Roman" w:hAnsi="Times New Roman" w:cs="Times New Roman"/>
                <w:sz w:val="20"/>
                <w:szCs w:val="20"/>
              </w:rPr>
            </w:pPr>
            <w:r w:rsidRPr="00603007">
              <w:rPr>
                <w:rFonts w:ascii="Times New Roman" w:hAnsi="Times New Roman" w:cs="Times New Roman"/>
                <w:sz w:val="20"/>
                <w:szCs w:val="20"/>
              </w:rPr>
              <w:t>2 280,0</w:t>
            </w:r>
          </w:p>
        </w:tc>
        <w:tc>
          <w:tcPr>
            <w:tcW w:w="1276"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0,2</w:t>
            </w:r>
          </w:p>
        </w:tc>
        <w:tc>
          <w:tcPr>
            <w:tcW w:w="1701"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1290,0</w:t>
            </w:r>
          </w:p>
        </w:tc>
        <w:tc>
          <w:tcPr>
            <w:tcW w:w="82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0,1</w:t>
            </w:r>
          </w:p>
        </w:tc>
        <w:tc>
          <w:tcPr>
            <w:tcW w:w="99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-990,0</w:t>
            </w:r>
          </w:p>
        </w:tc>
      </w:tr>
      <w:tr w:rsidR="001C0081" w:rsidRPr="00603007" w:rsidTr="001C0081">
        <w:trPr>
          <w:trHeight w:val="230"/>
        </w:trPr>
        <w:tc>
          <w:tcPr>
            <w:tcW w:w="4537" w:type="dxa"/>
            <w:tcBorders>
              <w:top w:val="nil"/>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Штрафы, санкции, возмещение ущерба</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0081" w:rsidRPr="00603007" w:rsidRDefault="001C0081" w:rsidP="001C0081">
            <w:pPr>
              <w:spacing w:line="240" w:lineRule="auto"/>
              <w:jc w:val="center"/>
              <w:rPr>
                <w:rFonts w:ascii="Times New Roman" w:hAnsi="Times New Roman" w:cs="Times New Roman"/>
                <w:sz w:val="20"/>
                <w:szCs w:val="20"/>
              </w:rPr>
            </w:pPr>
            <w:r w:rsidRPr="00603007">
              <w:rPr>
                <w:rFonts w:ascii="Times New Roman" w:hAnsi="Times New Roman" w:cs="Times New Roman"/>
                <w:sz w:val="20"/>
                <w:szCs w:val="20"/>
              </w:rPr>
              <w:t>4 640,3</w:t>
            </w:r>
          </w:p>
        </w:tc>
        <w:tc>
          <w:tcPr>
            <w:tcW w:w="1276"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2 500,5</w:t>
            </w:r>
          </w:p>
        </w:tc>
        <w:tc>
          <w:tcPr>
            <w:tcW w:w="82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-2 139,8</w:t>
            </w:r>
          </w:p>
        </w:tc>
      </w:tr>
      <w:tr w:rsidR="001C0081" w:rsidRPr="00603007" w:rsidTr="001C0081">
        <w:trPr>
          <w:trHeight w:val="315"/>
        </w:trPr>
        <w:tc>
          <w:tcPr>
            <w:tcW w:w="4537" w:type="dxa"/>
            <w:tcBorders>
              <w:top w:val="single" w:sz="4" w:space="0" w:color="auto"/>
              <w:left w:val="single" w:sz="4" w:space="0" w:color="auto"/>
              <w:bottom w:val="single" w:sz="4" w:space="0" w:color="auto"/>
              <w:right w:val="nil"/>
            </w:tcBorders>
            <w:shd w:val="clear" w:color="000000" w:fill="D8D8D8"/>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1C0081" w:rsidRPr="00603007" w:rsidRDefault="001C0081" w:rsidP="001C0081">
            <w:pPr>
              <w:spacing w:line="240" w:lineRule="auto"/>
              <w:jc w:val="center"/>
              <w:rPr>
                <w:rFonts w:ascii="Times New Roman" w:hAnsi="Times New Roman" w:cs="Times New Roman"/>
                <w:b/>
                <w:sz w:val="20"/>
                <w:szCs w:val="20"/>
              </w:rPr>
            </w:pPr>
            <w:r w:rsidRPr="00603007">
              <w:rPr>
                <w:rFonts w:ascii="Times New Roman" w:hAnsi="Times New Roman" w:cs="Times New Roman"/>
                <w:b/>
                <w:sz w:val="20"/>
                <w:szCs w:val="20"/>
              </w:rPr>
              <w:t>838 425,1</w:t>
            </w:r>
          </w:p>
        </w:tc>
        <w:tc>
          <w:tcPr>
            <w:tcW w:w="1276" w:type="dxa"/>
            <w:tcBorders>
              <w:top w:val="single" w:sz="4" w:space="0" w:color="auto"/>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69,0</w:t>
            </w:r>
          </w:p>
        </w:tc>
        <w:tc>
          <w:tcPr>
            <w:tcW w:w="1701" w:type="dxa"/>
            <w:tcBorders>
              <w:top w:val="single" w:sz="4" w:space="0" w:color="auto"/>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b/>
                <w:bCs/>
                <w:sz w:val="20"/>
                <w:szCs w:val="20"/>
                <w:lang w:eastAsia="ru-RU"/>
              </w:rPr>
            </w:pPr>
            <w:r w:rsidRPr="00603007">
              <w:rPr>
                <w:rFonts w:ascii="Times New Roman" w:eastAsia="Times New Roman" w:hAnsi="Times New Roman" w:cs="Times New Roman"/>
                <w:b/>
                <w:bCs/>
                <w:sz w:val="20"/>
                <w:szCs w:val="20"/>
                <w:lang w:eastAsia="ru-RU"/>
              </w:rPr>
              <w:t>985 234,0</w:t>
            </w:r>
          </w:p>
        </w:tc>
        <w:tc>
          <w:tcPr>
            <w:tcW w:w="822" w:type="dxa"/>
            <w:tcBorders>
              <w:top w:val="single" w:sz="4" w:space="0" w:color="auto"/>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71,3</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146 808,9</w:t>
            </w:r>
          </w:p>
        </w:tc>
      </w:tr>
      <w:tr w:rsidR="001C0081" w:rsidRPr="00603007" w:rsidTr="001C0081">
        <w:trPr>
          <w:trHeight w:val="630"/>
        </w:trPr>
        <w:tc>
          <w:tcPr>
            <w:tcW w:w="4537" w:type="dxa"/>
            <w:tcBorders>
              <w:top w:val="nil"/>
              <w:left w:val="single" w:sz="4" w:space="0" w:color="auto"/>
              <w:bottom w:val="single" w:sz="4" w:space="0" w:color="auto"/>
              <w:right w:val="nil"/>
            </w:tcBorders>
            <w:shd w:val="clear" w:color="auto" w:fill="auto"/>
            <w:vAlign w:val="center"/>
            <w:hideMark/>
          </w:tcPr>
          <w:p w:rsidR="001C0081" w:rsidRPr="00603007" w:rsidRDefault="001C0081" w:rsidP="001C0081">
            <w:pPr>
              <w:spacing w:after="0" w:line="240" w:lineRule="auto"/>
              <w:jc w:val="both"/>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C0081" w:rsidRPr="00603007" w:rsidRDefault="001C0081" w:rsidP="001C0081">
            <w:pPr>
              <w:spacing w:line="240" w:lineRule="auto"/>
              <w:jc w:val="center"/>
              <w:rPr>
                <w:rFonts w:ascii="Times New Roman" w:hAnsi="Times New Roman" w:cs="Times New Roman"/>
                <w:b/>
                <w:sz w:val="20"/>
                <w:szCs w:val="20"/>
              </w:rPr>
            </w:pPr>
          </w:p>
          <w:p w:rsidR="001C0081" w:rsidRPr="00603007" w:rsidRDefault="001C0081" w:rsidP="001C0081">
            <w:pPr>
              <w:spacing w:line="240" w:lineRule="auto"/>
              <w:jc w:val="center"/>
              <w:rPr>
                <w:rFonts w:ascii="Times New Roman" w:hAnsi="Times New Roman" w:cs="Times New Roman"/>
                <w:b/>
                <w:sz w:val="20"/>
                <w:szCs w:val="20"/>
              </w:rPr>
            </w:pPr>
            <w:r w:rsidRPr="00603007">
              <w:rPr>
                <w:rFonts w:ascii="Times New Roman" w:hAnsi="Times New Roman" w:cs="Times New Roman"/>
                <w:b/>
                <w:sz w:val="20"/>
                <w:szCs w:val="20"/>
              </w:rPr>
              <w:t>838 425,1</w:t>
            </w:r>
          </w:p>
        </w:tc>
        <w:tc>
          <w:tcPr>
            <w:tcW w:w="1276"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69,0</w:t>
            </w:r>
          </w:p>
        </w:tc>
        <w:tc>
          <w:tcPr>
            <w:tcW w:w="1701"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b/>
                <w:bCs/>
                <w:sz w:val="20"/>
                <w:szCs w:val="20"/>
                <w:lang w:eastAsia="ru-RU"/>
              </w:rPr>
            </w:pPr>
            <w:r w:rsidRPr="00603007">
              <w:rPr>
                <w:rFonts w:ascii="Times New Roman" w:eastAsia="Times New Roman" w:hAnsi="Times New Roman" w:cs="Times New Roman"/>
                <w:b/>
                <w:bCs/>
                <w:sz w:val="20"/>
                <w:szCs w:val="20"/>
                <w:lang w:eastAsia="ru-RU"/>
              </w:rPr>
              <w:t>985 234,0</w:t>
            </w:r>
          </w:p>
        </w:tc>
        <w:tc>
          <w:tcPr>
            <w:tcW w:w="82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71,3</w:t>
            </w:r>
          </w:p>
        </w:tc>
        <w:tc>
          <w:tcPr>
            <w:tcW w:w="992" w:type="dxa"/>
            <w:tcBorders>
              <w:top w:val="nil"/>
              <w:left w:val="nil"/>
              <w:bottom w:val="single" w:sz="4" w:space="0" w:color="auto"/>
              <w:right w:val="single" w:sz="4" w:space="0" w:color="auto"/>
            </w:tcBorders>
            <w:shd w:val="clear" w:color="auto" w:fill="auto"/>
            <w:noWrap/>
            <w:vAlign w:val="center"/>
          </w:tcPr>
          <w:p w:rsidR="001C0081" w:rsidRPr="00603007" w:rsidRDefault="001C0081" w:rsidP="001C0081">
            <w:pPr>
              <w:spacing w:after="0" w:line="240" w:lineRule="auto"/>
              <w:ind w:left="-108" w:right="-108"/>
              <w:jc w:val="center"/>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0"/>
                <w:szCs w:val="20"/>
                <w:lang w:eastAsia="ru-RU"/>
              </w:rPr>
              <w:t>146 808,9</w:t>
            </w:r>
          </w:p>
        </w:tc>
      </w:tr>
    </w:tbl>
    <w:bookmarkEnd w:id="11"/>
    <w:p w:rsidR="001C0081" w:rsidRPr="00603007" w:rsidRDefault="001C0081" w:rsidP="001C0081">
      <w:pPr>
        <w:spacing w:after="0" w:line="240" w:lineRule="auto"/>
        <w:ind w:firstLine="709"/>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sz w:val="27"/>
          <w:szCs w:val="27"/>
          <w:lang w:eastAsia="ru-RU"/>
        </w:rPr>
        <w:t xml:space="preserve">Впервые за последние три года в структуре доходной части проекта бюджета на 2020 год отмечено </w:t>
      </w:r>
      <w:r w:rsidR="000341DD" w:rsidRPr="00603007">
        <w:rPr>
          <w:rFonts w:ascii="Times New Roman" w:eastAsia="Times New Roman" w:hAnsi="Times New Roman" w:cs="Times New Roman"/>
          <w:sz w:val="27"/>
          <w:szCs w:val="27"/>
          <w:lang w:eastAsia="ru-RU"/>
        </w:rPr>
        <w:t>прогнозирование собственных</w:t>
      </w:r>
      <w:r w:rsidRPr="00603007">
        <w:rPr>
          <w:rFonts w:ascii="Times New Roman" w:eastAsia="Times New Roman" w:hAnsi="Times New Roman" w:cs="Times New Roman"/>
          <w:sz w:val="27"/>
          <w:szCs w:val="27"/>
          <w:lang w:eastAsia="ru-RU"/>
        </w:rPr>
        <w:t xml:space="preserve"> доходов городского бюджета (налоговых и </w:t>
      </w:r>
      <w:r w:rsidR="000341DD" w:rsidRPr="00603007">
        <w:rPr>
          <w:rFonts w:ascii="Times New Roman" w:eastAsia="Times New Roman" w:hAnsi="Times New Roman" w:cs="Times New Roman"/>
          <w:sz w:val="27"/>
          <w:szCs w:val="27"/>
          <w:lang w:eastAsia="ru-RU"/>
        </w:rPr>
        <w:t>неналоговых) менее</w:t>
      </w:r>
      <w:r w:rsidRPr="00603007">
        <w:rPr>
          <w:rFonts w:ascii="Times New Roman" w:eastAsia="Times New Roman" w:hAnsi="Times New Roman" w:cs="Times New Roman"/>
          <w:sz w:val="27"/>
          <w:szCs w:val="27"/>
          <w:lang w:eastAsia="ru-RU"/>
        </w:rPr>
        <w:t xml:space="preserve"> 30%.   Традиционно отмечается </w:t>
      </w:r>
      <w:r w:rsidR="000341DD" w:rsidRPr="00603007">
        <w:rPr>
          <w:rFonts w:ascii="Times New Roman" w:eastAsia="Times New Roman" w:hAnsi="Times New Roman" w:cs="Times New Roman"/>
          <w:sz w:val="27"/>
          <w:szCs w:val="27"/>
          <w:lang w:eastAsia="ru-RU"/>
        </w:rPr>
        <w:t>преобладание безвозмездных поступлений</w:t>
      </w:r>
      <w:r w:rsidRPr="00603007">
        <w:rPr>
          <w:rFonts w:ascii="Times New Roman" w:eastAsia="Times New Roman" w:hAnsi="Times New Roman" w:cs="Times New Roman"/>
          <w:sz w:val="27"/>
          <w:szCs w:val="27"/>
          <w:lang w:eastAsia="ru-RU"/>
        </w:rPr>
        <w:t>, доля которых увеличится до 71,3% против 69,0 % к ожидаемому исполнению в 2019 году.</w:t>
      </w:r>
    </w:p>
    <w:p w:rsidR="001C0081" w:rsidRPr="00603007" w:rsidRDefault="001C0081" w:rsidP="001C0081">
      <w:pPr>
        <w:autoSpaceDE w:val="0"/>
        <w:autoSpaceDN w:val="0"/>
        <w:adjustRightInd w:val="0"/>
        <w:spacing w:after="0" w:line="240" w:lineRule="auto"/>
        <w:ind w:firstLine="709"/>
        <w:jc w:val="both"/>
        <w:rPr>
          <w:rFonts w:ascii="Times New Roman" w:hAnsi="Times New Roman" w:cs="Times New Roman"/>
          <w:sz w:val="26"/>
          <w:szCs w:val="26"/>
        </w:rPr>
      </w:pPr>
      <w:r w:rsidRPr="00603007">
        <w:rPr>
          <w:rFonts w:ascii="Times New Roman" w:hAnsi="Times New Roman" w:cs="Times New Roman"/>
          <w:sz w:val="26"/>
          <w:szCs w:val="26"/>
        </w:rPr>
        <w:t>По сравнению с первоначальными утвержденными показателями  на 2019 год в Проекте бюджета прогнозируется увеличение в 2020 году поступлений от налоговых и неналоговых доходов на 48 633,0 тыс. руб. или на 14% и увеличением к оценке  2019  года на 19 522,6 тыс. руб. или 5,2%.</w:t>
      </w:r>
    </w:p>
    <w:p w:rsidR="001C0081" w:rsidRPr="00603007" w:rsidRDefault="001C0081" w:rsidP="001C0081">
      <w:pPr>
        <w:autoSpaceDE w:val="0"/>
        <w:autoSpaceDN w:val="0"/>
        <w:adjustRightInd w:val="0"/>
        <w:spacing w:after="0" w:line="240" w:lineRule="auto"/>
        <w:ind w:firstLine="709"/>
        <w:jc w:val="both"/>
        <w:rPr>
          <w:rFonts w:ascii="Times New Roman" w:hAnsi="Times New Roman" w:cs="Times New Roman"/>
          <w:noProof/>
          <w:sz w:val="26"/>
          <w:szCs w:val="26"/>
        </w:rPr>
      </w:pPr>
      <w:r w:rsidRPr="00603007">
        <w:rPr>
          <w:rFonts w:ascii="Times New Roman" w:hAnsi="Times New Roman" w:cs="Times New Roman"/>
          <w:sz w:val="26"/>
          <w:szCs w:val="26"/>
        </w:rPr>
        <w:t>На плановый период 2021 и 2022 годов поступление налоговых и неналоговых доходов запланировано с ростом к уровню первоначальных утвержденных показателям предыдущего года на 51 571,0 тыс. руб. и 65 952,0 тыс. руб. или на 14,9% и 19% соответственно, а также с ростом к ожидаемому исполнению в 2020 году на 22 460,6 тыс. руб. и 39 841,60 тыс. руб., или на 6,0% и 9,8% соответственно.</w:t>
      </w:r>
    </w:p>
    <w:p w:rsidR="001C0081" w:rsidRPr="00603007" w:rsidRDefault="001C0081" w:rsidP="001C0081">
      <w:pPr>
        <w:autoSpaceDE w:val="0"/>
        <w:autoSpaceDN w:val="0"/>
        <w:adjustRightInd w:val="0"/>
        <w:spacing w:after="0" w:line="240" w:lineRule="auto"/>
        <w:ind w:firstLine="709"/>
        <w:jc w:val="both"/>
        <w:rPr>
          <w:rFonts w:ascii="Times New Roman" w:hAnsi="Times New Roman" w:cs="Times New Roman"/>
          <w:noProof/>
          <w:sz w:val="26"/>
          <w:szCs w:val="26"/>
        </w:rPr>
      </w:pPr>
      <w:r w:rsidRPr="00603007">
        <w:rPr>
          <w:rFonts w:ascii="Times New Roman" w:hAnsi="Times New Roman" w:cs="Times New Roman"/>
          <w:noProof/>
          <w:sz w:val="26"/>
          <w:szCs w:val="26"/>
        </w:rPr>
        <w:t>Динамика изменений показателей по налоговым и неналоговым доходам отражена ниже:</w:t>
      </w:r>
    </w:p>
    <w:p w:rsidR="001C0081" w:rsidRPr="00603007" w:rsidRDefault="001C0081" w:rsidP="001C0081">
      <w:pPr>
        <w:autoSpaceDE w:val="0"/>
        <w:autoSpaceDN w:val="0"/>
        <w:adjustRightInd w:val="0"/>
        <w:spacing w:after="0" w:line="240" w:lineRule="auto"/>
        <w:ind w:firstLine="709"/>
        <w:jc w:val="right"/>
        <w:rPr>
          <w:rFonts w:ascii="Times New Roman" w:hAnsi="Times New Roman" w:cs="Times New Roman"/>
          <w:noProof/>
          <w:sz w:val="26"/>
          <w:szCs w:val="26"/>
        </w:rPr>
      </w:pPr>
      <w:r w:rsidRPr="00603007">
        <w:rPr>
          <w:rFonts w:ascii="Times New Roman" w:hAnsi="Times New Roman" w:cs="Times New Roman"/>
          <w:noProof/>
          <w:sz w:val="26"/>
          <w:szCs w:val="26"/>
        </w:rPr>
        <w:t>тыс.руб.</w:t>
      </w:r>
    </w:p>
    <w:p w:rsidR="001C0081" w:rsidRPr="00603007" w:rsidRDefault="001C0081" w:rsidP="001C0081">
      <w:pPr>
        <w:autoSpaceDE w:val="0"/>
        <w:autoSpaceDN w:val="0"/>
        <w:adjustRightInd w:val="0"/>
        <w:ind w:firstLine="709"/>
        <w:jc w:val="both"/>
        <w:rPr>
          <w:sz w:val="26"/>
          <w:szCs w:val="26"/>
          <w14:props3d w14:extrusionH="57150" w14:contourW="0" w14:prstMaterial="none">
            <w14:extrusionClr>
              <w14:schemeClr w14:val="tx1"/>
            </w14:extrusionClr>
          </w14:props3d>
        </w:rPr>
      </w:pPr>
      <w:r w:rsidRPr="00603007">
        <w:rPr>
          <w:noProof/>
          <w:sz w:val="26"/>
          <w:szCs w:val="26"/>
          <w:lang w:eastAsia="ru-RU"/>
        </w:rPr>
        <w:lastRenderedPageBreak/>
        <w:drawing>
          <wp:inline distT="0" distB="0" distL="0" distR="0" wp14:anchorId="2A644292" wp14:editId="635A9FD2">
            <wp:extent cx="5086350" cy="2867025"/>
            <wp:effectExtent l="19050" t="19050" r="38100" b="285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0081" w:rsidRPr="00603007" w:rsidRDefault="001C0081" w:rsidP="001C0081">
      <w:pPr>
        <w:autoSpaceDE w:val="0"/>
        <w:autoSpaceDN w:val="0"/>
        <w:adjustRightInd w:val="0"/>
        <w:spacing w:after="0" w:line="240" w:lineRule="auto"/>
        <w:ind w:firstLine="709"/>
        <w:jc w:val="both"/>
        <w:rPr>
          <w:sz w:val="26"/>
          <w:szCs w:val="26"/>
          <w14:textOutline w14:w="9525" w14:cap="rnd" w14:cmpd="sng" w14:algn="ctr">
            <w14:solidFill>
              <w14:schemeClr w14:val="tx1"/>
            </w14:solidFill>
            <w14:prstDash w14:val="solid"/>
            <w14:bevel/>
          </w14:textOutline>
        </w:rPr>
      </w:pPr>
      <w:r w:rsidRPr="00603007">
        <w:rPr>
          <w:rFonts w:ascii="Times New Roman" w:hAnsi="Times New Roman" w:cs="Times New Roman"/>
          <w:sz w:val="26"/>
          <w:szCs w:val="26"/>
        </w:rPr>
        <w:t>Структура доходной части изменяется в сторону увеличения доли налоговых и неналоговых доходов, в первоначально утверждаемом общем объеме доходов городского бюджета: с 28,7 процента – в 2020году до 34,1 процентов – в 2022 году, что отражено на диаграмме:</w:t>
      </w:r>
    </w:p>
    <w:p w:rsidR="001C0081" w:rsidRPr="00603007" w:rsidRDefault="001C0081" w:rsidP="001C0081">
      <w:pPr>
        <w:pStyle w:val="af2"/>
        <w:ind w:left="0" w:firstLine="709"/>
        <w:jc w:val="both"/>
        <w:rPr>
          <w:color w:val="000000" w:themeColor="text1"/>
          <w:sz w:val="26"/>
          <w:szCs w:val="26"/>
        </w:rPr>
      </w:pPr>
      <w:r w:rsidRPr="00603007">
        <w:rPr>
          <w:color w:val="000000" w:themeColor="text1"/>
          <w:sz w:val="26"/>
          <w:szCs w:val="26"/>
        </w:rPr>
        <w:t>В соответствии с Проектом бюджета налоговые доходы в 2020 году составят 368 535,0 тыс. руб. (26,7%) от объема доходов городского бюджета, неналоговые доходы – 27 286,0 тыс. руб. (2,0 %), безвозмездные поступления – 985 234,0 тыс. руб. (71,3%).</w:t>
      </w:r>
    </w:p>
    <w:p w:rsidR="001C0081" w:rsidRPr="00603007" w:rsidRDefault="001C0081" w:rsidP="001C0081">
      <w:pPr>
        <w:pStyle w:val="af2"/>
        <w:ind w:left="0" w:firstLine="709"/>
        <w:jc w:val="both"/>
        <w:rPr>
          <w:color w:val="000000" w:themeColor="text1"/>
          <w:sz w:val="26"/>
          <w:szCs w:val="26"/>
        </w:rPr>
      </w:pPr>
      <w:r w:rsidRPr="00603007">
        <w:rPr>
          <w:b/>
          <w:color w:val="000000" w:themeColor="text1"/>
          <w:sz w:val="26"/>
          <w:szCs w:val="26"/>
        </w:rPr>
        <w:t>3.</w:t>
      </w:r>
      <w:r w:rsidR="000341DD" w:rsidRPr="00603007">
        <w:rPr>
          <w:b/>
          <w:color w:val="000000" w:themeColor="text1"/>
          <w:sz w:val="26"/>
          <w:szCs w:val="26"/>
        </w:rPr>
        <w:t>1. Налоговые</w:t>
      </w:r>
      <w:r w:rsidRPr="00603007">
        <w:rPr>
          <w:b/>
          <w:color w:val="000000" w:themeColor="text1"/>
          <w:sz w:val="26"/>
          <w:szCs w:val="26"/>
        </w:rPr>
        <w:t xml:space="preserve"> доходы</w:t>
      </w:r>
      <w:r w:rsidRPr="00603007">
        <w:rPr>
          <w:color w:val="000000" w:themeColor="text1"/>
          <w:sz w:val="26"/>
          <w:szCs w:val="26"/>
        </w:rPr>
        <w:t xml:space="preserve"> в 2020 году, по сравнению с первоначальными утвержденными показателями предыдущего года, увеличиваются на 49 448,0 тыс. руб. или на 16 % и составят 368 535,0 тыс. руб. Объем прогнозируемых на 2021-2022 годы назначений – 372 521,8тыс. руб. и 386 906,8 тыс. руб., соответственно. Данные об основных налоговых доходах представлены в таблице:</w:t>
      </w:r>
    </w:p>
    <w:p w:rsidR="001C0081" w:rsidRPr="00603007" w:rsidRDefault="001C0081" w:rsidP="001C0081">
      <w:pPr>
        <w:spacing w:after="0" w:line="240" w:lineRule="auto"/>
        <w:ind w:firstLine="709"/>
        <w:jc w:val="right"/>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 xml:space="preserve">(тыс. руб.) </w:t>
      </w:r>
    </w:p>
    <w:tbl>
      <w:tblPr>
        <w:tblStyle w:val="af"/>
        <w:tblW w:w="9747" w:type="dxa"/>
        <w:tblLook w:val="04A0" w:firstRow="1" w:lastRow="0" w:firstColumn="1" w:lastColumn="0" w:noHBand="0" w:noVBand="1"/>
      </w:tblPr>
      <w:tblGrid>
        <w:gridCol w:w="2898"/>
        <w:gridCol w:w="1919"/>
        <w:gridCol w:w="1551"/>
        <w:gridCol w:w="1095"/>
        <w:gridCol w:w="1299"/>
        <w:gridCol w:w="985"/>
      </w:tblGrid>
      <w:tr w:rsidR="001C0081" w:rsidRPr="00603007" w:rsidTr="001C0081">
        <w:tc>
          <w:tcPr>
            <w:tcW w:w="2919"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color w:val="000000" w:themeColor="text1"/>
                <w:sz w:val="20"/>
                <w:szCs w:val="20"/>
              </w:rPr>
            </w:pPr>
            <w:bookmarkStart w:id="12" w:name="_Hlk531677823"/>
            <w:r w:rsidRPr="00603007">
              <w:rPr>
                <w:rFonts w:ascii="Times New Roman" w:hAnsi="Times New Roman" w:cs="Times New Roman"/>
                <w:color w:val="000000" w:themeColor="text1"/>
                <w:sz w:val="20"/>
                <w:szCs w:val="20"/>
              </w:rPr>
              <w:t>Налоговые доходы</w:t>
            </w:r>
          </w:p>
        </w:tc>
        <w:tc>
          <w:tcPr>
            <w:tcW w:w="1867" w:type="dxa"/>
            <w:vMerge w:val="restart"/>
            <w:shd w:val="clear" w:color="auto" w:fill="EDEDED" w:themeFill="accent3" w:themeFillTint="33"/>
          </w:tcPr>
          <w:p w:rsidR="001C0081" w:rsidRPr="00603007" w:rsidRDefault="001C0081" w:rsidP="001C0081">
            <w:pPr>
              <w:jc w:val="center"/>
              <w:rPr>
                <w:rFonts w:ascii="Times New Roman" w:hAnsi="Times New Roman" w:cs="Times New Roman"/>
              </w:rPr>
            </w:pPr>
            <w:r w:rsidRPr="00603007">
              <w:rPr>
                <w:rFonts w:ascii="Times New Roman" w:hAnsi="Times New Roman" w:cs="Times New Roman"/>
              </w:rPr>
              <w:t xml:space="preserve">Бюджет на 2019 год </w:t>
            </w:r>
          </w:p>
          <w:p w:rsidR="001C0081" w:rsidRPr="00603007" w:rsidRDefault="001C0081" w:rsidP="001C0081">
            <w:pPr>
              <w:jc w:val="center"/>
              <w:rPr>
                <w:rFonts w:ascii="Times New Roman" w:hAnsi="Times New Roman" w:cs="Times New Roman"/>
              </w:rPr>
            </w:pPr>
            <w:r w:rsidRPr="00603007">
              <w:rPr>
                <w:rFonts w:ascii="Times New Roman" w:hAnsi="Times New Roman" w:cs="Times New Roman"/>
              </w:rPr>
              <w:t xml:space="preserve">(первоначальный) </w:t>
            </w:r>
          </w:p>
        </w:tc>
        <w:tc>
          <w:tcPr>
            <w:tcW w:w="1560"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Проект на 2020 год</w:t>
            </w:r>
          </w:p>
        </w:tc>
        <w:tc>
          <w:tcPr>
            <w:tcW w:w="1103"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Доля (%)</w:t>
            </w:r>
          </w:p>
        </w:tc>
        <w:tc>
          <w:tcPr>
            <w:tcW w:w="2298" w:type="dxa"/>
            <w:gridSpan w:val="2"/>
            <w:shd w:val="clear" w:color="auto" w:fill="EDEDED" w:themeFill="accent3" w:themeFillTint="33"/>
            <w:vAlign w:val="center"/>
          </w:tcPr>
          <w:p w:rsidR="001C0081" w:rsidRPr="00603007" w:rsidRDefault="001C0081" w:rsidP="001C0081">
            <w:pPr>
              <w:jc w:val="cente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Изменения 2020/2019</w:t>
            </w:r>
          </w:p>
        </w:tc>
      </w:tr>
      <w:bookmarkEnd w:id="12"/>
      <w:tr w:rsidR="001C0081" w:rsidRPr="00603007" w:rsidTr="001C0081">
        <w:tc>
          <w:tcPr>
            <w:tcW w:w="2919" w:type="dxa"/>
            <w:vMerge/>
            <w:shd w:val="clear" w:color="auto" w:fill="EDEDED" w:themeFill="accent3" w:themeFillTint="33"/>
          </w:tcPr>
          <w:p w:rsidR="001C0081" w:rsidRPr="00603007" w:rsidRDefault="001C0081" w:rsidP="001C0081">
            <w:pPr>
              <w:jc w:val="both"/>
              <w:rPr>
                <w:rFonts w:ascii="Times New Roman" w:hAnsi="Times New Roman" w:cs="Times New Roman"/>
                <w:color w:val="000000" w:themeColor="text1"/>
                <w:sz w:val="20"/>
                <w:szCs w:val="20"/>
              </w:rPr>
            </w:pPr>
          </w:p>
        </w:tc>
        <w:tc>
          <w:tcPr>
            <w:tcW w:w="1867" w:type="dxa"/>
            <w:vMerge/>
            <w:shd w:val="clear" w:color="auto" w:fill="EDEDED" w:themeFill="accent3" w:themeFillTint="33"/>
          </w:tcPr>
          <w:p w:rsidR="001C0081" w:rsidRPr="00603007" w:rsidRDefault="001C0081" w:rsidP="001C0081">
            <w:pPr>
              <w:jc w:val="center"/>
              <w:rPr>
                <w:rFonts w:ascii="Times New Roman" w:hAnsi="Times New Roman" w:cs="Times New Roman"/>
                <w:color w:val="000000" w:themeColor="text1"/>
                <w:sz w:val="20"/>
                <w:szCs w:val="20"/>
              </w:rPr>
            </w:pPr>
          </w:p>
        </w:tc>
        <w:tc>
          <w:tcPr>
            <w:tcW w:w="1560"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color w:val="000000" w:themeColor="text1"/>
                <w:sz w:val="20"/>
                <w:szCs w:val="20"/>
              </w:rPr>
            </w:pPr>
          </w:p>
        </w:tc>
        <w:tc>
          <w:tcPr>
            <w:tcW w:w="1103"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color w:val="000000" w:themeColor="text1"/>
                <w:sz w:val="20"/>
                <w:szCs w:val="20"/>
              </w:rPr>
            </w:pPr>
          </w:p>
        </w:tc>
        <w:tc>
          <w:tcPr>
            <w:tcW w:w="1306" w:type="dxa"/>
            <w:shd w:val="clear" w:color="auto" w:fill="EDEDED" w:themeFill="accent3" w:themeFillTint="33"/>
            <w:vAlign w:val="center"/>
          </w:tcPr>
          <w:p w:rsidR="001C0081" w:rsidRPr="00603007" w:rsidRDefault="001C0081" w:rsidP="001C0081">
            <w:pPr>
              <w:jc w:val="cente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сумма</w:t>
            </w:r>
          </w:p>
        </w:tc>
        <w:tc>
          <w:tcPr>
            <w:tcW w:w="992" w:type="dxa"/>
            <w:shd w:val="clear" w:color="auto" w:fill="EDEDED" w:themeFill="accent3" w:themeFillTint="33"/>
            <w:vAlign w:val="center"/>
          </w:tcPr>
          <w:p w:rsidR="001C0081" w:rsidRPr="00603007" w:rsidRDefault="001C0081" w:rsidP="001C0081">
            <w:pPr>
              <w:jc w:val="cente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w:t>
            </w:r>
          </w:p>
        </w:tc>
      </w:tr>
      <w:tr w:rsidR="001C0081" w:rsidRPr="00603007" w:rsidTr="001C0081">
        <w:tc>
          <w:tcPr>
            <w:tcW w:w="2919" w:type="dxa"/>
          </w:tcPr>
          <w:p w:rsidR="001C0081" w:rsidRPr="00603007" w:rsidRDefault="001C0081" w:rsidP="001C0081">
            <w:pPr>
              <w:rPr>
                <w:rFonts w:ascii="Times New Roman" w:hAnsi="Times New Roman" w:cs="Times New Roman"/>
                <w:b/>
                <w:color w:val="000000" w:themeColor="text1"/>
                <w:sz w:val="20"/>
                <w:szCs w:val="20"/>
              </w:rPr>
            </w:pPr>
            <w:r w:rsidRPr="00603007">
              <w:rPr>
                <w:rFonts w:ascii="Times New Roman" w:hAnsi="Times New Roman" w:cs="Times New Roman"/>
                <w:b/>
                <w:color w:val="000000" w:themeColor="text1"/>
                <w:sz w:val="20"/>
                <w:szCs w:val="20"/>
              </w:rPr>
              <w:t>Всего, в том числе:</w:t>
            </w:r>
          </w:p>
        </w:tc>
        <w:tc>
          <w:tcPr>
            <w:tcW w:w="1867"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319 087,0</w:t>
            </w:r>
          </w:p>
        </w:tc>
        <w:tc>
          <w:tcPr>
            <w:tcW w:w="1560" w:type="dxa"/>
            <w:vAlign w:val="center"/>
          </w:tcPr>
          <w:p w:rsidR="001C0081" w:rsidRPr="00603007" w:rsidRDefault="001C0081" w:rsidP="001C0081">
            <w:pPr>
              <w:jc w:val="center"/>
              <w:rPr>
                <w:rFonts w:ascii="Times New Roman" w:hAnsi="Times New Roman" w:cs="Times New Roman"/>
                <w:b/>
                <w:color w:val="000000"/>
                <w:sz w:val="20"/>
                <w:szCs w:val="20"/>
              </w:rPr>
            </w:pPr>
            <w:r w:rsidRPr="00603007">
              <w:rPr>
                <w:rFonts w:ascii="Times New Roman" w:hAnsi="Times New Roman" w:cs="Times New Roman"/>
                <w:b/>
                <w:color w:val="000000"/>
                <w:sz w:val="20"/>
                <w:szCs w:val="20"/>
              </w:rPr>
              <w:t>368 535,0</w:t>
            </w:r>
          </w:p>
        </w:tc>
        <w:tc>
          <w:tcPr>
            <w:tcW w:w="1103" w:type="dxa"/>
            <w:vAlign w:val="center"/>
          </w:tcPr>
          <w:p w:rsidR="001C0081" w:rsidRPr="00603007" w:rsidRDefault="001C0081" w:rsidP="001C0081">
            <w:pPr>
              <w:jc w:val="center"/>
              <w:rPr>
                <w:rFonts w:ascii="Times New Roman" w:hAnsi="Times New Roman" w:cs="Times New Roman"/>
                <w:b/>
                <w:color w:val="000000" w:themeColor="text1"/>
                <w:sz w:val="20"/>
                <w:szCs w:val="20"/>
              </w:rPr>
            </w:pPr>
            <w:r w:rsidRPr="00603007">
              <w:rPr>
                <w:rFonts w:ascii="Times New Roman" w:hAnsi="Times New Roman" w:cs="Times New Roman"/>
                <w:b/>
                <w:color w:val="000000" w:themeColor="text1"/>
                <w:sz w:val="20"/>
                <w:szCs w:val="20"/>
              </w:rPr>
              <w:t>100</w:t>
            </w:r>
          </w:p>
        </w:tc>
        <w:tc>
          <w:tcPr>
            <w:tcW w:w="1306" w:type="dxa"/>
            <w:vAlign w:val="center"/>
          </w:tcPr>
          <w:p w:rsidR="001C0081" w:rsidRPr="00603007" w:rsidRDefault="001C0081" w:rsidP="001C0081">
            <w:pPr>
              <w:jc w:val="center"/>
              <w:rPr>
                <w:rFonts w:ascii="Times New Roman" w:hAnsi="Times New Roman" w:cs="Times New Roman"/>
                <w:b/>
                <w:color w:val="000000" w:themeColor="text1"/>
                <w:sz w:val="20"/>
                <w:szCs w:val="20"/>
              </w:rPr>
            </w:pPr>
            <w:r w:rsidRPr="00603007">
              <w:rPr>
                <w:rFonts w:ascii="Times New Roman" w:hAnsi="Times New Roman" w:cs="Times New Roman"/>
                <w:b/>
                <w:color w:val="000000" w:themeColor="text1"/>
                <w:sz w:val="20"/>
                <w:szCs w:val="20"/>
              </w:rPr>
              <w:t>49 448,0</w:t>
            </w:r>
          </w:p>
        </w:tc>
        <w:tc>
          <w:tcPr>
            <w:tcW w:w="992" w:type="dxa"/>
            <w:vAlign w:val="center"/>
          </w:tcPr>
          <w:p w:rsidR="001C0081" w:rsidRPr="00603007" w:rsidRDefault="001C0081" w:rsidP="001C0081">
            <w:pPr>
              <w:jc w:val="center"/>
              <w:rPr>
                <w:rFonts w:ascii="Times New Roman" w:hAnsi="Times New Roman" w:cs="Times New Roman"/>
                <w:b/>
                <w:color w:val="000000"/>
                <w:sz w:val="20"/>
                <w:szCs w:val="20"/>
              </w:rPr>
            </w:pPr>
            <w:r w:rsidRPr="00603007">
              <w:rPr>
                <w:rFonts w:ascii="Times New Roman" w:hAnsi="Times New Roman" w:cs="Times New Roman"/>
                <w:b/>
                <w:color w:val="000000"/>
                <w:sz w:val="20"/>
                <w:szCs w:val="20"/>
              </w:rPr>
              <w:t>16</w:t>
            </w:r>
          </w:p>
        </w:tc>
      </w:tr>
      <w:tr w:rsidR="001C0081" w:rsidRPr="00603007" w:rsidTr="001C0081">
        <w:tc>
          <w:tcPr>
            <w:tcW w:w="2919" w:type="dxa"/>
          </w:tcPr>
          <w:p w:rsidR="001C0081" w:rsidRPr="00603007" w:rsidRDefault="001C0081" w:rsidP="001C0081">
            <w:pP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Налог на доходы физических лиц</w:t>
            </w:r>
          </w:p>
        </w:tc>
        <w:tc>
          <w:tcPr>
            <w:tcW w:w="186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color w:val="000000" w:themeColor="text1"/>
                <w:sz w:val="20"/>
                <w:szCs w:val="20"/>
              </w:rPr>
              <w:t>221 639,0</w:t>
            </w:r>
          </w:p>
        </w:tc>
        <w:tc>
          <w:tcPr>
            <w:tcW w:w="1560" w:type="dxa"/>
            <w:vAlign w:val="center"/>
          </w:tcPr>
          <w:p w:rsidR="001C0081" w:rsidRPr="00603007" w:rsidRDefault="001C0081" w:rsidP="001C0081">
            <w:pPr>
              <w:jc w:val="center"/>
              <w:rPr>
                <w:rFonts w:ascii="Times New Roman" w:hAnsi="Times New Roman" w:cs="Times New Roman"/>
                <w:color w:val="000000" w:themeColor="text1"/>
                <w:sz w:val="20"/>
                <w:szCs w:val="20"/>
              </w:rPr>
            </w:pPr>
          </w:p>
          <w:p w:rsidR="001C0081" w:rsidRPr="00603007" w:rsidRDefault="001C0081" w:rsidP="001C0081">
            <w:pPr>
              <w:jc w:val="cente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271 403,7</w:t>
            </w:r>
          </w:p>
          <w:p w:rsidR="001C0081" w:rsidRPr="00603007" w:rsidRDefault="001C0081" w:rsidP="001C0081">
            <w:pPr>
              <w:jc w:val="center"/>
              <w:rPr>
                <w:rFonts w:ascii="Times New Roman" w:hAnsi="Times New Roman" w:cs="Times New Roman"/>
                <w:color w:val="000000" w:themeColor="text1"/>
                <w:sz w:val="20"/>
                <w:szCs w:val="20"/>
              </w:rPr>
            </w:pPr>
          </w:p>
        </w:tc>
        <w:tc>
          <w:tcPr>
            <w:tcW w:w="1103"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73,6</w:t>
            </w:r>
          </w:p>
        </w:tc>
        <w:tc>
          <w:tcPr>
            <w:tcW w:w="1306"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49 764,7</w:t>
            </w:r>
          </w:p>
        </w:tc>
        <w:tc>
          <w:tcPr>
            <w:tcW w:w="992"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22,5</w:t>
            </w:r>
          </w:p>
        </w:tc>
      </w:tr>
      <w:tr w:rsidR="001C0081" w:rsidRPr="00603007" w:rsidTr="001C0081">
        <w:tc>
          <w:tcPr>
            <w:tcW w:w="2919" w:type="dxa"/>
          </w:tcPr>
          <w:p w:rsidR="001C0081" w:rsidRPr="00603007" w:rsidRDefault="001C0081" w:rsidP="001C0081">
            <w:pP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Акцизы</w:t>
            </w:r>
          </w:p>
        </w:tc>
        <w:tc>
          <w:tcPr>
            <w:tcW w:w="1867"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4 804,0</w:t>
            </w:r>
          </w:p>
        </w:tc>
        <w:tc>
          <w:tcPr>
            <w:tcW w:w="1560" w:type="dxa"/>
            <w:vAlign w:val="center"/>
          </w:tcPr>
          <w:p w:rsidR="001C0081" w:rsidRPr="00603007" w:rsidRDefault="001C0081" w:rsidP="001C0081">
            <w:pPr>
              <w:jc w:val="cente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5 493,0</w:t>
            </w:r>
          </w:p>
        </w:tc>
        <w:tc>
          <w:tcPr>
            <w:tcW w:w="1103"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1,5</w:t>
            </w:r>
          </w:p>
        </w:tc>
        <w:tc>
          <w:tcPr>
            <w:tcW w:w="1306"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689,0</w:t>
            </w:r>
          </w:p>
        </w:tc>
        <w:tc>
          <w:tcPr>
            <w:tcW w:w="992"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14,4</w:t>
            </w:r>
          </w:p>
        </w:tc>
      </w:tr>
      <w:tr w:rsidR="001C0081" w:rsidRPr="00603007" w:rsidTr="001C0081">
        <w:tc>
          <w:tcPr>
            <w:tcW w:w="2919" w:type="dxa"/>
          </w:tcPr>
          <w:p w:rsidR="001C0081" w:rsidRPr="00603007" w:rsidRDefault="001C0081" w:rsidP="001C0081">
            <w:pP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Налоги на совокупный доход</w:t>
            </w:r>
          </w:p>
        </w:tc>
        <w:tc>
          <w:tcPr>
            <w:tcW w:w="1867"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40 501,0</w:t>
            </w:r>
          </w:p>
        </w:tc>
        <w:tc>
          <w:tcPr>
            <w:tcW w:w="1560" w:type="dxa"/>
            <w:vAlign w:val="center"/>
          </w:tcPr>
          <w:p w:rsidR="001C0081" w:rsidRPr="00603007" w:rsidRDefault="001C0081" w:rsidP="001C0081">
            <w:pPr>
              <w:jc w:val="cente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44 560,0</w:t>
            </w:r>
          </w:p>
        </w:tc>
        <w:tc>
          <w:tcPr>
            <w:tcW w:w="1103"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12,1</w:t>
            </w:r>
          </w:p>
        </w:tc>
        <w:tc>
          <w:tcPr>
            <w:tcW w:w="1306"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4 059,0</w:t>
            </w:r>
          </w:p>
        </w:tc>
        <w:tc>
          <w:tcPr>
            <w:tcW w:w="992"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10</w:t>
            </w:r>
          </w:p>
        </w:tc>
      </w:tr>
      <w:tr w:rsidR="001C0081" w:rsidRPr="00603007" w:rsidTr="001C0081">
        <w:tc>
          <w:tcPr>
            <w:tcW w:w="2919" w:type="dxa"/>
          </w:tcPr>
          <w:p w:rsidR="001C0081" w:rsidRPr="00603007" w:rsidRDefault="001C0081" w:rsidP="001C0081">
            <w:pP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Налоги на имущество</w:t>
            </w:r>
          </w:p>
        </w:tc>
        <w:tc>
          <w:tcPr>
            <w:tcW w:w="1867"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41 022,0</w:t>
            </w:r>
          </w:p>
        </w:tc>
        <w:tc>
          <w:tcPr>
            <w:tcW w:w="1560" w:type="dxa"/>
            <w:vAlign w:val="center"/>
          </w:tcPr>
          <w:p w:rsidR="001C0081" w:rsidRPr="00603007" w:rsidRDefault="001C0081" w:rsidP="001C0081">
            <w:pPr>
              <w:jc w:val="cente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35 165,0</w:t>
            </w:r>
          </w:p>
        </w:tc>
        <w:tc>
          <w:tcPr>
            <w:tcW w:w="1103"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9,5</w:t>
            </w:r>
          </w:p>
        </w:tc>
        <w:tc>
          <w:tcPr>
            <w:tcW w:w="1306"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-5 857,0</w:t>
            </w:r>
          </w:p>
        </w:tc>
        <w:tc>
          <w:tcPr>
            <w:tcW w:w="992"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-14,3</w:t>
            </w:r>
          </w:p>
        </w:tc>
      </w:tr>
      <w:tr w:rsidR="001C0081" w:rsidRPr="00603007" w:rsidTr="001C0081">
        <w:tc>
          <w:tcPr>
            <w:tcW w:w="2919" w:type="dxa"/>
          </w:tcPr>
          <w:p w:rsidR="001C0081" w:rsidRPr="00603007" w:rsidRDefault="001C0081" w:rsidP="001C0081">
            <w:pP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Государственная пошлина</w:t>
            </w:r>
          </w:p>
        </w:tc>
        <w:tc>
          <w:tcPr>
            <w:tcW w:w="1867"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11 121,0</w:t>
            </w:r>
          </w:p>
        </w:tc>
        <w:tc>
          <w:tcPr>
            <w:tcW w:w="1560" w:type="dxa"/>
            <w:vAlign w:val="center"/>
          </w:tcPr>
          <w:p w:rsidR="001C0081" w:rsidRPr="00603007" w:rsidRDefault="001C0081" w:rsidP="001C0081">
            <w:pPr>
              <w:jc w:val="center"/>
              <w:rPr>
                <w:rFonts w:ascii="Times New Roman" w:hAnsi="Times New Roman" w:cs="Times New Roman"/>
                <w:color w:val="000000" w:themeColor="text1"/>
                <w:sz w:val="20"/>
                <w:szCs w:val="20"/>
              </w:rPr>
            </w:pPr>
            <w:r w:rsidRPr="00603007">
              <w:rPr>
                <w:rFonts w:ascii="Times New Roman" w:hAnsi="Times New Roman" w:cs="Times New Roman"/>
                <w:color w:val="000000" w:themeColor="text1"/>
                <w:sz w:val="20"/>
                <w:szCs w:val="20"/>
              </w:rPr>
              <w:t>11 913,3</w:t>
            </w:r>
          </w:p>
        </w:tc>
        <w:tc>
          <w:tcPr>
            <w:tcW w:w="1103"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3,2</w:t>
            </w:r>
          </w:p>
        </w:tc>
        <w:tc>
          <w:tcPr>
            <w:tcW w:w="1306"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792,3</w:t>
            </w:r>
          </w:p>
        </w:tc>
        <w:tc>
          <w:tcPr>
            <w:tcW w:w="992" w:type="dxa"/>
            <w:vAlign w:val="center"/>
          </w:tcPr>
          <w:p w:rsidR="001C0081" w:rsidRPr="00603007" w:rsidRDefault="001C0081" w:rsidP="001C0081">
            <w:pPr>
              <w:jc w:val="center"/>
              <w:rPr>
                <w:rFonts w:ascii="Times New Roman" w:hAnsi="Times New Roman" w:cs="Times New Roman"/>
                <w:color w:val="000000"/>
                <w:sz w:val="20"/>
                <w:szCs w:val="20"/>
              </w:rPr>
            </w:pPr>
            <w:r w:rsidRPr="00603007">
              <w:rPr>
                <w:rFonts w:ascii="Times New Roman" w:hAnsi="Times New Roman" w:cs="Times New Roman"/>
                <w:color w:val="000000"/>
                <w:sz w:val="20"/>
                <w:szCs w:val="20"/>
              </w:rPr>
              <w:t>7,1</w:t>
            </w:r>
          </w:p>
        </w:tc>
      </w:tr>
    </w:tbl>
    <w:p w:rsidR="001C0081" w:rsidRPr="00603007" w:rsidRDefault="001C0081" w:rsidP="001C0081">
      <w:pPr>
        <w:spacing w:after="0" w:line="240" w:lineRule="auto"/>
        <w:ind w:firstLine="709"/>
        <w:jc w:val="both"/>
        <w:rPr>
          <w:rFonts w:ascii="Times New Roman" w:hAnsi="Times New Roman" w:cs="Times New Roman"/>
          <w:color w:val="000000" w:themeColor="text1"/>
          <w:sz w:val="26"/>
          <w:szCs w:val="26"/>
        </w:rPr>
      </w:pPr>
      <w:r w:rsidRPr="00603007">
        <w:rPr>
          <w:rFonts w:ascii="Times New Roman" w:hAnsi="Times New Roman" w:cs="Times New Roman"/>
          <w:sz w:val="26"/>
          <w:szCs w:val="26"/>
        </w:rPr>
        <w:t xml:space="preserve">Увеличение налоговых доходов бюджета на 2020 год относительно первоначальных </w:t>
      </w:r>
      <w:r w:rsidRPr="00603007">
        <w:rPr>
          <w:rFonts w:ascii="Times New Roman" w:hAnsi="Times New Roman" w:cs="Times New Roman"/>
          <w:color w:val="000000" w:themeColor="text1"/>
          <w:sz w:val="26"/>
          <w:szCs w:val="26"/>
        </w:rPr>
        <w:t>утвержденных показателей</w:t>
      </w:r>
      <w:r w:rsidRPr="00603007">
        <w:rPr>
          <w:rFonts w:ascii="Times New Roman" w:hAnsi="Times New Roman" w:cs="Times New Roman"/>
          <w:sz w:val="26"/>
          <w:szCs w:val="26"/>
        </w:rPr>
        <w:t xml:space="preserve"> 2019 года </w:t>
      </w:r>
      <w:r w:rsidRPr="00603007">
        <w:rPr>
          <w:rFonts w:ascii="Times New Roman" w:hAnsi="Times New Roman" w:cs="Times New Roman"/>
          <w:color w:val="000000" w:themeColor="text1"/>
          <w:sz w:val="26"/>
          <w:szCs w:val="26"/>
        </w:rPr>
        <w:t>прогнозируется в основном, за счет планируемого роста поступлений по четырем доходным источникам: налогу на доходы физических лиц, акцизам, налогам на совокупный доход и  государственной пошлине.</w:t>
      </w:r>
    </w:p>
    <w:p w:rsidR="001C0081" w:rsidRPr="00603007" w:rsidRDefault="001C0081" w:rsidP="001C0081">
      <w:pPr>
        <w:pStyle w:val="af2"/>
        <w:numPr>
          <w:ilvl w:val="0"/>
          <w:numId w:val="3"/>
        </w:numPr>
        <w:rPr>
          <w:i/>
          <w:color w:val="000000" w:themeColor="text1"/>
          <w:sz w:val="26"/>
          <w:szCs w:val="26"/>
          <w:u w:val="single"/>
        </w:rPr>
      </w:pPr>
      <w:r w:rsidRPr="00603007">
        <w:rPr>
          <w:i/>
          <w:color w:val="000000" w:themeColor="text1"/>
          <w:sz w:val="26"/>
          <w:szCs w:val="26"/>
          <w:u w:val="single"/>
        </w:rPr>
        <w:t>Налог на доходы физических лиц</w:t>
      </w:r>
      <w:r w:rsidRPr="00603007">
        <w:rPr>
          <w:sz w:val="26"/>
          <w:szCs w:val="26"/>
        </w:rPr>
        <w:t>-73,6% налоговых доходов бюджета</w:t>
      </w:r>
      <w:r w:rsidRPr="00603007">
        <w:rPr>
          <w:i/>
          <w:color w:val="000000" w:themeColor="text1"/>
          <w:sz w:val="26"/>
          <w:szCs w:val="26"/>
          <w:u w:val="single"/>
        </w:rPr>
        <w:t>.</w:t>
      </w:r>
    </w:p>
    <w:p w:rsidR="001C0081" w:rsidRPr="00603007" w:rsidRDefault="001C0081" w:rsidP="001C0081">
      <w:pPr>
        <w:spacing w:after="0" w:line="240" w:lineRule="auto"/>
        <w:jc w:val="both"/>
        <w:rPr>
          <w:rFonts w:ascii="Times New Roman" w:hAnsi="Times New Roman" w:cs="Times New Roman"/>
          <w:color w:val="000000" w:themeColor="text1"/>
          <w:sz w:val="26"/>
          <w:szCs w:val="26"/>
        </w:rPr>
      </w:pPr>
      <w:r w:rsidRPr="00603007">
        <w:rPr>
          <w:rFonts w:ascii="Times New Roman" w:hAnsi="Times New Roman" w:cs="Times New Roman"/>
          <w:color w:val="000000" w:themeColor="text1"/>
          <w:sz w:val="26"/>
          <w:szCs w:val="26"/>
        </w:rPr>
        <w:t xml:space="preserve">            Основным налогом, который формирует доходную часть бюджета ЧГО, является налог на доходы физических лиц. Прогноз поступления налога на 2020 год определен в сумме 271 403,7 тыс. руб., на 2021 год- 282 881,0 тыс. руб., на 2022 год-</w:t>
      </w:r>
      <w:r w:rsidRPr="00603007">
        <w:rPr>
          <w:rFonts w:ascii="Times New Roman" w:hAnsi="Times New Roman" w:cs="Times New Roman"/>
          <w:color w:val="000000" w:themeColor="text1"/>
          <w:sz w:val="26"/>
          <w:szCs w:val="26"/>
        </w:rPr>
        <w:lastRenderedPageBreak/>
        <w:t xml:space="preserve">296 300,0 тыс. руб. По налогу на доходы физических лиц проектом бюджета планируется увеличение поступлений в 2020 году на 49 764,7тыс. руб. или на 22,5 % от первоначальных утвержденных показателей предыдущего года. При расчете поступления налога на доходы физических лиц учтены основные показатели среднесрочного прогноза социально-экономического развития Чебаркульского городского округа до 2024 года о прогнозируемом фонде заработной платы </w:t>
      </w:r>
      <w:r w:rsidRPr="00603007">
        <w:rPr>
          <w:rFonts w:ascii="Times New Roman" w:hAnsi="Times New Roman" w:cs="Times New Roman"/>
          <w:color w:val="000000" w:themeColor="text1"/>
          <w:sz w:val="26"/>
          <w:szCs w:val="26"/>
          <w:u w:val="single"/>
        </w:rPr>
        <w:t>по базовому варианту,</w:t>
      </w:r>
      <w:r w:rsidRPr="00603007">
        <w:rPr>
          <w:rFonts w:ascii="Times New Roman" w:hAnsi="Times New Roman" w:cs="Times New Roman"/>
          <w:color w:val="000000" w:themeColor="text1"/>
          <w:sz w:val="26"/>
          <w:szCs w:val="26"/>
        </w:rPr>
        <w:t xml:space="preserve"> ориентированный на стабильную ситуации в экономике с переходом к незначительному росту в последующие годы.</w:t>
      </w:r>
    </w:p>
    <w:p w:rsidR="001C0081" w:rsidRPr="00603007" w:rsidRDefault="001C0081" w:rsidP="001C0081">
      <w:pPr>
        <w:spacing w:after="0" w:line="240" w:lineRule="auto"/>
        <w:jc w:val="both"/>
        <w:rPr>
          <w:rFonts w:ascii="Times New Roman" w:hAnsi="Times New Roman" w:cs="Times New Roman"/>
          <w:color w:val="000000" w:themeColor="text1"/>
          <w:sz w:val="26"/>
          <w:szCs w:val="26"/>
        </w:rPr>
      </w:pPr>
      <w:r w:rsidRPr="00603007">
        <w:rPr>
          <w:rFonts w:ascii="Times New Roman" w:hAnsi="Times New Roman" w:cs="Times New Roman"/>
          <w:color w:val="000000" w:themeColor="text1"/>
          <w:sz w:val="26"/>
          <w:szCs w:val="26"/>
        </w:rPr>
        <w:t xml:space="preserve">           Согласно оценке исполнения доходной части бюджета, в 2019 году сумма налога составит 248 054,9 тыс. руб. или 111,9% от первоначальных утвержденных показателей предыдущего года. Увеличение прогнозного показателя налога на доходы физических лиц на 2020 год к уровню оценки 2019 года составит 9,4%.</w:t>
      </w:r>
    </w:p>
    <w:p w:rsidR="001C0081" w:rsidRPr="00603007" w:rsidRDefault="001C0081" w:rsidP="001C0081">
      <w:pPr>
        <w:pStyle w:val="af2"/>
        <w:numPr>
          <w:ilvl w:val="1"/>
          <w:numId w:val="4"/>
        </w:numPr>
        <w:ind w:left="0" w:firstLine="709"/>
        <w:jc w:val="both"/>
        <w:rPr>
          <w:color w:val="000000" w:themeColor="text1"/>
          <w:sz w:val="26"/>
          <w:szCs w:val="26"/>
        </w:rPr>
      </w:pPr>
      <w:r w:rsidRPr="00603007">
        <w:rPr>
          <w:i/>
          <w:sz w:val="26"/>
          <w:szCs w:val="26"/>
          <w:u w:val="single"/>
        </w:rPr>
        <w:t>Акцизы по подакцизным товарам (продукции), производимым на территории РФ</w:t>
      </w:r>
      <w:r w:rsidRPr="00603007">
        <w:rPr>
          <w:sz w:val="26"/>
          <w:szCs w:val="26"/>
        </w:rPr>
        <w:t>-1,5% налоговых доходов бюджета</w:t>
      </w:r>
      <w:r w:rsidRPr="00603007">
        <w:rPr>
          <w:i/>
          <w:sz w:val="26"/>
          <w:szCs w:val="26"/>
        </w:rPr>
        <w:t>.</w:t>
      </w:r>
    </w:p>
    <w:p w:rsidR="001C0081" w:rsidRPr="00603007" w:rsidRDefault="001C0081" w:rsidP="001C0081">
      <w:pPr>
        <w:spacing w:after="0" w:line="240" w:lineRule="auto"/>
        <w:jc w:val="both"/>
        <w:rPr>
          <w:rFonts w:ascii="Times New Roman" w:hAnsi="Times New Roman" w:cs="Times New Roman"/>
          <w:color w:val="000000" w:themeColor="text1"/>
          <w:sz w:val="26"/>
          <w:szCs w:val="26"/>
        </w:rPr>
      </w:pPr>
      <w:r w:rsidRPr="00603007">
        <w:rPr>
          <w:rFonts w:ascii="Times New Roman" w:hAnsi="Times New Roman" w:cs="Times New Roman"/>
          <w:sz w:val="26"/>
          <w:szCs w:val="26"/>
        </w:rPr>
        <w:t xml:space="preserve">          Поступление доходов от уплаты акцизов </w:t>
      </w:r>
      <w:bookmarkStart w:id="13" w:name="_Hlk531607796"/>
      <w:r w:rsidRPr="00603007">
        <w:rPr>
          <w:rFonts w:ascii="Times New Roman" w:hAnsi="Times New Roman" w:cs="Times New Roman"/>
          <w:sz w:val="26"/>
          <w:szCs w:val="26"/>
        </w:rPr>
        <w:t>на 2020 год и плановый период 2021 и 2022 годов рассчитано в сумме 5 493,0 тыс. руб., 5 702,0тыс.руб., 7 268,0 тыс. руб. соответственно.</w:t>
      </w:r>
      <w:r w:rsidRPr="00603007">
        <w:rPr>
          <w:rFonts w:ascii="Times New Roman" w:hAnsi="Times New Roman" w:cs="Times New Roman"/>
          <w:color w:val="000000" w:themeColor="text1"/>
          <w:sz w:val="26"/>
          <w:szCs w:val="26"/>
        </w:rPr>
        <w:t xml:space="preserve"> Согласно оценке исполнения доходной части бюджета, в 2019году сумма налога составит 4 804,0 руб. Рост прогнозного показателя налога на 2020 год к уровню оценки 2019 года составит 689,0 тыс. руб. или 14,4%. </w:t>
      </w:r>
      <w:r w:rsidRPr="00603007">
        <w:rPr>
          <w:rFonts w:ascii="Times New Roman" w:hAnsi="Times New Roman" w:cs="Times New Roman"/>
          <w:sz w:val="26"/>
          <w:szCs w:val="26"/>
        </w:rPr>
        <w:t xml:space="preserve">Прогноз сделан </w:t>
      </w:r>
      <w:bookmarkEnd w:id="13"/>
      <w:r w:rsidRPr="00603007">
        <w:rPr>
          <w:rFonts w:ascii="Times New Roman" w:hAnsi="Times New Roman" w:cs="Times New Roman"/>
          <w:sz w:val="26"/>
          <w:szCs w:val="26"/>
        </w:rPr>
        <w:t xml:space="preserve">на основании данных администратора доходов Управления Федерального казначейства по Челябинской области и информации Министерства финансов Челябинской области. </w:t>
      </w:r>
    </w:p>
    <w:p w:rsidR="001C0081" w:rsidRPr="00603007" w:rsidRDefault="001C0081" w:rsidP="001C0081">
      <w:pPr>
        <w:pStyle w:val="af2"/>
        <w:numPr>
          <w:ilvl w:val="1"/>
          <w:numId w:val="4"/>
        </w:numPr>
        <w:ind w:left="0" w:firstLine="709"/>
        <w:jc w:val="both"/>
        <w:rPr>
          <w:sz w:val="26"/>
          <w:szCs w:val="26"/>
        </w:rPr>
      </w:pPr>
      <w:r w:rsidRPr="00603007">
        <w:rPr>
          <w:i/>
          <w:color w:val="000000" w:themeColor="text1"/>
          <w:sz w:val="26"/>
          <w:szCs w:val="26"/>
          <w:u w:val="single"/>
        </w:rPr>
        <w:t>Налоги на совокупный доход</w:t>
      </w:r>
      <w:r w:rsidRPr="00603007">
        <w:rPr>
          <w:sz w:val="26"/>
          <w:szCs w:val="26"/>
        </w:rPr>
        <w:t xml:space="preserve"> -12,1% налоговых доходов бюджета </w:t>
      </w:r>
    </w:p>
    <w:p w:rsidR="001C0081" w:rsidRPr="00603007" w:rsidRDefault="001C0081" w:rsidP="001C0081">
      <w:pPr>
        <w:spacing w:after="0" w:line="240" w:lineRule="auto"/>
        <w:jc w:val="both"/>
        <w:rPr>
          <w:rFonts w:ascii="Times New Roman" w:hAnsi="Times New Roman" w:cs="Times New Roman"/>
          <w:sz w:val="26"/>
          <w:szCs w:val="26"/>
        </w:rPr>
      </w:pPr>
      <w:r w:rsidRPr="00603007">
        <w:rPr>
          <w:rFonts w:ascii="Times New Roman" w:hAnsi="Times New Roman" w:cs="Times New Roman"/>
          <w:sz w:val="26"/>
          <w:szCs w:val="26"/>
        </w:rPr>
        <w:t xml:space="preserve">      Поступление доходов </w:t>
      </w:r>
      <w:r w:rsidRPr="00603007">
        <w:rPr>
          <w:rFonts w:ascii="Times New Roman" w:hAnsi="Times New Roman" w:cs="Times New Roman"/>
          <w:color w:val="000000" w:themeColor="text1"/>
          <w:sz w:val="26"/>
          <w:szCs w:val="26"/>
        </w:rPr>
        <w:t xml:space="preserve">по налогам на совокупный доход </w:t>
      </w:r>
      <w:r w:rsidRPr="00603007">
        <w:rPr>
          <w:rFonts w:ascii="Times New Roman" w:hAnsi="Times New Roman" w:cs="Times New Roman"/>
          <w:sz w:val="26"/>
          <w:szCs w:val="26"/>
        </w:rPr>
        <w:t>на 2020 год и плановый период 2021 и 2022 годов рассчитано в сумме 44 560,0 тыс. руб., 35 860,0 тыс. руб., 34 260,0ыс. руб. соответственно.</w:t>
      </w:r>
      <w:r w:rsidRPr="00603007">
        <w:rPr>
          <w:rFonts w:ascii="Times New Roman" w:hAnsi="Times New Roman" w:cs="Times New Roman"/>
          <w:color w:val="000000" w:themeColor="text1"/>
          <w:sz w:val="26"/>
          <w:szCs w:val="26"/>
        </w:rPr>
        <w:t xml:space="preserve"> Снижение прогнозного показателя налога на 2020 год к уровню оценки 2019 года 1,0%. </w:t>
      </w:r>
      <w:r w:rsidRPr="00603007">
        <w:rPr>
          <w:rFonts w:ascii="Times New Roman" w:hAnsi="Times New Roman" w:cs="Times New Roman"/>
          <w:sz w:val="26"/>
          <w:szCs w:val="26"/>
        </w:rPr>
        <w:t xml:space="preserve">Расчет прогнозных показателей </w:t>
      </w:r>
      <w:r w:rsidRPr="00603007">
        <w:rPr>
          <w:rFonts w:ascii="Times New Roman" w:hAnsi="Times New Roman" w:cs="Times New Roman"/>
          <w:color w:val="000000" w:themeColor="text1"/>
          <w:sz w:val="26"/>
          <w:szCs w:val="26"/>
        </w:rPr>
        <w:t>по налогам на совокупный доход сложился из:</w:t>
      </w:r>
    </w:p>
    <w:p w:rsidR="001C0081" w:rsidRPr="00603007" w:rsidRDefault="001C0081" w:rsidP="001C0081">
      <w:pPr>
        <w:spacing w:after="0" w:line="240" w:lineRule="auto"/>
        <w:jc w:val="both"/>
        <w:rPr>
          <w:rFonts w:ascii="Times New Roman" w:hAnsi="Times New Roman" w:cs="Times New Roman"/>
          <w:color w:val="000000" w:themeColor="text1"/>
          <w:sz w:val="26"/>
          <w:szCs w:val="26"/>
        </w:rPr>
      </w:pPr>
      <w:r w:rsidRPr="00603007">
        <w:rPr>
          <w:rFonts w:ascii="Times New Roman" w:hAnsi="Times New Roman" w:cs="Times New Roman"/>
          <w:color w:val="000000" w:themeColor="text1"/>
          <w:sz w:val="26"/>
          <w:szCs w:val="26"/>
        </w:rPr>
        <w:t xml:space="preserve">          -поступлений доходов от единого налога на вмененный доход которые рассчитаны исходя из отчетности администратора доходов - Межрайонной ИФНС России №23 по Челябинской области с учетом собираемости.</w:t>
      </w:r>
    </w:p>
    <w:p w:rsidR="001C0081" w:rsidRPr="00603007" w:rsidRDefault="001C0081" w:rsidP="001C0081">
      <w:pPr>
        <w:spacing w:after="0" w:line="240" w:lineRule="auto"/>
        <w:ind w:firstLine="708"/>
        <w:jc w:val="both"/>
        <w:rPr>
          <w:rFonts w:ascii="Times New Roman" w:hAnsi="Times New Roman" w:cs="Times New Roman"/>
          <w:sz w:val="26"/>
          <w:szCs w:val="26"/>
        </w:rPr>
      </w:pPr>
      <w:r w:rsidRPr="00603007">
        <w:rPr>
          <w:rFonts w:ascii="Times New Roman" w:hAnsi="Times New Roman" w:cs="Times New Roman"/>
          <w:color w:val="000000" w:themeColor="text1"/>
          <w:sz w:val="26"/>
          <w:szCs w:val="26"/>
        </w:rPr>
        <w:t>В связи с изменением Налогового кодекса РФ, в соответствии с п.8 ст.5 Федерального закона от 29.06.2012 г. №97-</w:t>
      </w:r>
      <w:r w:rsidR="003F6E4C" w:rsidRPr="00603007">
        <w:rPr>
          <w:rFonts w:ascii="Times New Roman" w:hAnsi="Times New Roman" w:cs="Times New Roman"/>
          <w:color w:val="000000" w:themeColor="text1"/>
          <w:sz w:val="26"/>
          <w:szCs w:val="26"/>
        </w:rPr>
        <w:t>ФЗ с</w:t>
      </w:r>
      <w:r w:rsidRPr="00603007">
        <w:rPr>
          <w:rFonts w:ascii="Times New Roman" w:hAnsi="Times New Roman" w:cs="Times New Roman"/>
          <w:color w:val="000000" w:themeColor="text1"/>
          <w:sz w:val="26"/>
          <w:szCs w:val="26"/>
        </w:rPr>
        <w:t xml:space="preserve"> 01.01.2021 года ЕДВД отменен. Прогнозируемое поступлением  налога  планируется на 2020 год в сумме -12 700,0 тыс. руб., на 2021год-2 800,0 тыс. руб. Снижение прогнозных показателей в 2020 году к уровню оценки 2019 года-11,2%, в  2021 -80,4%;</w:t>
      </w:r>
      <w:r w:rsidRPr="00603007">
        <w:rPr>
          <w:rFonts w:ascii="Times New Roman" w:hAnsi="Times New Roman" w:cs="Times New Roman"/>
          <w:sz w:val="26"/>
          <w:szCs w:val="26"/>
        </w:rPr>
        <w:t xml:space="preserve"> </w:t>
      </w:r>
    </w:p>
    <w:p w:rsidR="001C0081" w:rsidRPr="00603007" w:rsidRDefault="001C0081" w:rsidP="001C0081">
      <w:pPr>
        <w:spacing w:after="0" w:line="240" w:lineRule="auto"/>
        <w:jc w:val="both"/>
        <w:rPr>
          <w:rFonts w:ascii="Times New Roman" w:hAnsi="Times New Roman" w:cs="Times New Roman"/>
          <w:color w:val="000000" w:themeColor="text1"/>
          <w:sz w:val="26"/>
          <w:szCs w:val="26"/>
        </w:rPr>
      </w:pPr>
      <w:r w:rsidRPr="00603007">
        <w:rPr>
          <w:rFonts w:ascii="Times New Roman" w:hAnsi="Times New Roman" w:cs="Times New Roman"/>
          <w:sz w:val="26"/>
          <w:szCs w:val="26"/>
        </w:rPr>
        <w:t xml:space="preserve">          -поступления единого сельскохозяйственного налога на 2020 -2022 годы -по 10,0 тыс. руб. ежегодно. Прогнозные показатели определены, исходя из </w:t>
      </w:r>
      <w:r w:rsidRPr="00603007">
        <w:rPr>
          <w:rFonts w:ascii="Times New Roman" w:hAnsi="Times New Roman" w:cs="Times New Roman"/>
          <w:color w:val="000000" w:themeColor="text1"/>
          <w:sz w:val="26"/>
          <w:szCs w:val="26"/>
        </w:rPr>
        <w:t>отчетности администратора доходов - Межрайонной ИФНС России №23 по Челябинской области, согласно которой за 2018 год плательщиками налога являются четыре сельхозпроизводителя, из них двое предоставили нулевую отчетность;</w:t>
      </w:r>
    </w:p>
    <w:p w:rsidR="001C0081" w:rsidRPr="00603007" w:rsidRDefault="001C0081" w:rsidP="001C0081">
      <w:pPr>
        <w:spacing w:after="0" w:line="240" w:lineRule="auto"/>
        <w:jc w:val="both"/>
        <w:rPr>
          <w:rFonts w:ascii="Times New Roman" w:hAnsi="Times New Roman" w:cs="Times New Roman"/>
          <w:color w:val="000000" w:themeColor="text1"/>
          <w:sz w:val="26"/>
          <w:szCs w:val="26"/>
        </w:rPr>
      </w:pPr>
      <w:r w:rsidRPr="00603007">
        <w:rPr>
          <w:rFonts w:ascii="Times New Roman" w:hAnsi="Times New Roman" w:cs="Times New Roman"/>
          <w:sz w:val="26"/>
          <w:szCs w:val="26"/>
        </w:rPr>
        <w:t xml:space="preserve">         - поступлений налога, уплачиваемого в связи с применением упрощённой системы налогообложения на 2020 в сумме 31 100,0 тыс. руб. на 2021 и 2022 годы -по 32 300,0 тыс. руб. и 33 500,0 тыс.руб. соответственно.  Рост  прогнозных показателей в 2020 году к уровню оценки 2019 года составил  3,7 %, исходя из данных, предоставленных администратором </w:t>
      </w:r>
      <w:r w:rsidRPr="00603007">
        <w:rPr>
          <w:rFonts w:ascii="Times New Roman" w:hAnsi="Times New Roman" w:cs="Times New Roman"/>
          <w:color w:val="000000" w:themeColor="text1"/>
          <w:sz w:val="26"/>
          <w:szCs w:val="26"/>
        </w:rPr>
        <w:t>доходов- Межрайонной ИФНС России №23 по Челябинской области;</w:t>
      </w:r>
    </w:p>
    <w:p w:rsidR="001C0081" w:rsidRPr="00603007" w:rsidRDefault="001C0081" w:rsidP="001C0081">
      <w:pPr>
        <w:spacing w:after="0" w:line="240" w:lineRule="auto"/>
        <w:jc w:val="both"/>
        <w:rPr>
          <w:rFonts w:ascii="Times New Roman" w:hAnsi="Times New Roman" w:cs="Times New Roman"/>
          <w:sz w:val="26"/>
          <w:szCs w:val="26"/>
        </w:rPr>
      </w:pPr>
      <w:r w:rsidRPr="00603007">
        <w:rPr>
          <w:sz w:val="26"/>
          <w:szCs w:val="26"/>
        </w:rPr>
        <w:t xml:space="preserve">        -</w:t>
      </w:r>
      <w:r w:rsidRPr="00603007">
        <w:rPr>
          <w:rFonts w:ascii="Times New Roman" w:hAnsi="Times New Roman" w:cs="Times New Roman"/>
          <w:sz w:val="26"/>
          <w:szCs w:val="26"/>
        </w:rPr>
        <w:t xml:space="preserve"> поступления налога, взимаемого в связи с применением патентной системы налогообложения на 2020 -2022 годы-по 750 тыс. руб. ежегодно, с ростом прогнозных </w:t>
      </w:r>
      <w:r w:rsidRPr="00603007">
        <w:rPr>
          <w:rFonts w:ascii="Times New Roman" w:hAnsi="Times New Roman" w:cs="Times New Roman"/>
          <w:sz w:val="26"/>
          <w:szCs w:val="26"/>
        </w:rPr>
        <w:lastRenderedPageBreak/>
        <w:t xml:space="preserve">показателей к уровню оценки 2019 года на 7,2%, исходя из данных, предоставленных администратором </w:t>
      </w:r>
      <w:r w:rsidRPr="00603007">
        <w:rPr>
          <w:rFonts w:ascii="Times New Roman" w:hAnsi="Times New Roman" w:cs="Times New Roman"/>
          <w:color w:val="000000" w:themeColor="text1"/>
          <w:sz w:val="26"/>
          <w:szCs w:val="26"/>
        </w:rPr>
        <w:t>доходов- Межрайонной ИФНС России №23 по Челябинской области.</w:t>
      </w:r>
    </w:p>
    <w:p w:rsidR="001C0081" w:rsidRPr="00603007" w:rsidRDefault="001C0081" w:rsidP="001C0081">
      <w:pPr>
        <w:pStyle w:val="af2"/>
        <w:numPr>
          <w:ilvl w:val="1"/>
          <w:numId w:val="4"/>
        </w:numPr>
        <w:ind w:left="0" w:firstLine="709"/>
        <w:jc w:val="both"/>
        <w:rPr>
          <w:sz w:val="26"/>
          <w:szCs w:val="26"/>
        </w:rPr>
      </w:pPr>
      <w:r w:rsidRPr="00603007">
        <w:rPr>
          <w:i/>
          <w:sz w:val="26"/>
          <w:szCs w:val="26"/>
          <w:u w:val="single"/>
        </w:rPr>
        <w:t>Налоги на имущество</w:t>
      </w:r>
      <w:r w:rsidRPr="00603007">
        <w:rPr>
          <w:sz w:val="26"/>
          <w:szCs w:val="26"/>
        </w:rPr>
        <w:t>-9,5% налоговых доходов бюджета.</w:t>
      </w:r>
    </w:p>
    <w:p w:rsidR="001C0081" w:rsidRPr="00603007" w:rsidRDefault="001C0081" w:rsidP="001C0081">
      <w:pPr>
        <w:spacing w:after="0" w:line="240" w:lineRule="auto"/>
        <w:jc w:val="both"/>
        <w:rPr>
          <w:rFonts w:ascii="Times New Roman" w:hAnsi="Times New Roman" w:cs="Times New Roman"/>
          <w:sz w:val="26"/>
          <w:szCs w:val="26"/>
        </w:rPr>
      </w:pPr>
      <w:r w:rsidRPr="00603007">
        <w:rPr>
          <w:rFonts w:ascii="Times New Roman" w:hAnsi="Times New Roman" w:cs="Times New Roman"/>
          <w:sz w:val="26"/>
          <w:szCs w:val="26"/>
        </w:rPr>
        <w:t xml:space="preserve">           По налогам на имущество планируется </w:t>
      </w:r>
      <w:r w:rsidR="003F6E4C" w:rsidRPr="00603007">
        <w:rPr>
          <w:rFonts w:ascii="Times New Roman" w:hAnsi="Times New Roman" w:cs="Times New Roman"/>
          <w:sz w:val="26"/>
          <w:szCs w:val="26"/>
        </w:rPr>
        <w:t>уменьшение поступлений</w:t>
      </w:r>
      <w:r w:rsidRPr="00603007">
        <w:rPr>
          <w:rFonts w:ascii="Times New Roman" w:hAnsi="Times New Roman" w:cs="Times New Roman"/>
          <w:sz w:val="26"/>
          <w:szCs w:val="26"/>
        </w:rPr>
        <w:t xml:space="preserve"> на 5 857,</w:t>
      </w:r>
      <w:r w:rsidR="003F6E4C" w:rsidRPr="00603007">
        <w:rPr>
          <w:rFonts w:ascii="Times New Roman" w:hAnsi="Times New Roman" w:cs="Times New Roman"/>
          <w:sz w:val="26"/>
          <w:szCs w:val="26"/>
        </w:rPr>
        <w:t>0 тыс.</w:t>
      </w:r>
      <w:r w:rsidRPr="00603007">
        <w:rPr>
          <w:rFonts w:ascii="Times New Roman" w:hAnsi="Times New Roman" w:cs="Times New Roman"/>
          <w:sz w:val="26"/>
          <w:szCs w:val="26"/>
        </w:rPr>
        <w:t xml:space="preserve"> руб. или на 14,3% к первоначальным утвержденным назначениям 2019 года. Информация о поступлении имущественных налогов представлена в таблице:</w:t>
      </w:r>
    </w:p>
    <w:p w:rsidR="001C0081" w:rsidRPr="00603007" w:rsidRDefault="001C0081" w:rsidP="001C0081">
      <w:pPr>
        <w:spacing w:after="0" w:line="240" w:lineRule="auto"/>
        <w:jc w:val="right"/>
        <w:rPr>
          <w:rFonts w:ascii="Times New Roman" w:hAnsi="Times New Roman" w:cs="Times New Roman"/>
          <w:sz w:val="20"/>
          <w:szCs w:val="20"/>
        </w:rPr>
      </w:pPr>
      <w:r w:rsidRPr="00603007">
        <w:rPr>
          <w:rFonts w:ascii="Times New Roman" w:hAnsi="Times New Roman" w:cs="Times New Roman"/>
          <w:sz w:val="20"/>
          <w:szCs w:val="20"/>
        </w:rPr>
        <w:t xml:space="preserve">(тыс. руб.) </w:t>
      </w:r>
    </w:p>
    <w:tbl>
      <w:tblPr>
        <w:tblStyle w:val="af"/>
        <w:tblW w:w="0" w:type="auto"/>
        <w:tblLook w:val="04A0" w:firstRow="1" w:lastRow="0" w:firstColumn="1" w:lastColumn="0" w:noHBand="0" w:noVBand="1"/>
      </w:tblPr>
      <w:tblGrid>
        <w:gridCol w:w="3167"/>
        <w:gridCol w:w="1790"/>
        <w:gridCol w:w="1449"/>
        <w:gridCol w:w="1617"/>
        <w:gridCol w:w="1606"/>
      </w:tblGrid>
      <w:tr w:rsidR="001C0081" w:rsidRPr="00603007" w:rsidTr="001C0081">
        <w:tc>
          <w:tcPr>
            <w:tcW w:w="3167"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Доходный источник</w:t>
            </w:r>
          </w:p>
        </w:tc>
        <w:tc>
          <w:tcPr>
            <w:tcW w:w="1790" w:type="dxa"/>
            <w:vMerge w:val="restart"/>
            <w:shd w:val="clear" w:color="auto" w:fill="EDEDED" w:themeFill="accent3" w:themeFillTint="33"/>
            <w:vAlign w:val="center"/>
          </w:tcPr>
          <w:p w:rsidR="001C0081" w:rsidRPr="00603007" w:rsidRDefault="001C0081" w:rsidP="001C0081">
            <w:pPr>
              <w:jc w:val="center"/>
              <w:rPr>
                <w:rFonts w:ascii="Times New Roman" w:eastAsia="Times New Roman" w:hAnsi="Times New Roman" w:cs="Times New Roman"/>
                <w:bCs/>
                <w:color w:val="000000"/>
                <w:sz w:val="20"/>
                <w:szCs w:val="20"/>
                <w:lang w:eastAsia="ru-RU"/>
              </w:rPr>
            </w:pPr>
            <w:r w:rsidRPr="00603007">
              <w:rPr>
                <w:rFonts w:ascii="Times New Roman" w:eastAsia="Times New Roman" w:hAnsi="Times New Roman" w:cs="Times New Roman"/>
                <w:bCs/>
                <w:color w:val="000000"/>
                <w:sz w:val="20"/>
                <w:szCs w:val="20"/>
                <w:lang w:eastAsia="ru-RU"/>
              </w:rPr>
              <w:t xml:space="preserve">Бюджет на 2019 год </w:t>
            </w:r>
          </w:p>
          <w:p w:rsidR="001C0081" w:rsidRPr="00603007" w:rsidRDefault="001C0081" w:rsidP="001C0081">
            <w:pPr>
              <w:jc w:val="center"/>
              <w:rPr>
                <w:rFonts w:ascii="Times New Roman" w:hAnsi="Times New Roman" w:cs="Times New Roman"/>
                <w:sz w:val="20"/>
                <w:szCs w:val="20"/>
              </w:rPr>
            </w:pPr>
            <w:r w:rsidRPr="00603007">
              <w:rPr>
                <w:rFonts w:ascii="Times New Roman" w:eastAsia="Times New Roman" w:hAnsi="Times New Roman" w:cs="Times New Roman"/>
                <w:bCs/>
                <w:color w:val="000000"/>
                <w:sz w:val="20"/>
                <w:szCs w:val="20"/>
                <w:lang w:eastAsia="ru-RU"/>
              </w:rPr>
              <w:t xml:space="preserve">(первоначальный) </w:t>
            </w:r>
          </w:p>
        </w:tc>
        <w:tc>
          <w:tcPr>
            <w:tcW w:w="1449"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Проект на 2020 год</w:t>
            </w:r>
          </w:p>
        </w:tc>
        <w:tc>
          <w:tcPr>
            <w:tcW w:w="3223" w:type="dxa"/>
            <w:gridSpan w:val="2"/>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Изменения 2020/2019</w:t>
            </w:r>
          </w:p>
        </w:tc>
      </w:tr>
      <w:tr w:rsidR="001C0081" w:rsidRPr="00603007" w:rsidTr="001C0081">
        <w:tc>
          <w:tcPr>
            <w:tcW w:w="3167"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790"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449"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617"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сумма</w:t>
            </w:r>
          </w:p>
        </w:tc>
        <w:tc>
          <w:tcPr>
            <w:tcW w:w="1606"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w:t>
            </w:r>
          </w:p>
        </w:tc>
      </w:tr>
      <w:tr w:rsidR="001C0081" w:rsidRPr="00603007" w:rsidTr="001C0081">
        <w:trPr>
          <w:trHeight w:val="229"/>
        </w:trPr>
        <w:tc>
          <w:tcPr>
            <w:tcW w:w="3167" w:type="dxa"/>
          </w:tcPr>
          <w:p w:rsidR="001C0081" w:rsidRPr="00603007" w:rsidRDefault="001C0081" w:rsidP="001C0081">
            <w:pPr>
              <w:jc w:val="both"/>
              <w:rPr>
                <w:rFonts w:ascii="Times New Roman" w:hAnsi="Times New Roman" w:cs="Times New Roman"/>
                <w:sz w:val="20"/>
                <w:szCs w:val="20"/>
              </w:rPr>
            </w:pPr>
            <w:r w:rsidRPr="00603007">
              <w:rPr>
                <w:rFonts w:ascii="Times New Roman" w:hAnsi="Times New Roman" w:cs="Times New Roman"/>
                <w:sz w:val="20"/>
                <w:szCs w:val="20"/>
              </w:rPr>
              <w:t>Налоги на имущество, в т.ч.:</w:t>
            </w:r>
          </w:p>
        </w:tc>
        <w:tc>
          <w:tcPr>
            <w:tcW w:w="1790" w:type="dxa"/>
          </w:tcPr>
          <w:p w:rsidR="001C0081" w:rsidRPr="00603007" w:rsidRDefault="001C0081" w:rsidP="001C0081">
            <w:pPr>
              <w:jc w:val="center"/>
              <w:rPr>
                <w:rFonts w:ascii="Times New Roman" w:hAnsi="Times New Roman" w:cs="Times New Roman"/>
              </w:rPr>
            </w:pPr>
            <w:r w:rsidRPr="00603007">
              <w:rPr>
                <w:rFonts w:ascii="Times New Roman" w:hAnsi="Times New Roman" w:cs="Times New Roman"/>
              </w:rPr>
              <w:t>41 022,0</w:t>
            </w:r>
          </w:p>
        </w:tc>
        <w:tc>
          <w:tcPr>
            <w:tcW w:w="1449"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35 165,0</w:t>
            </w:r>
          </w:p>
        </w:tc>
        <w:tc>
          <w:tcPr>
            <w:tcW w:w="16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-5 857,0</w:t>
            </w:r>
          </w:p>
        </w:tc>
        <w:tc>
          <w:tcPr>
            <w:tcW w:w="160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-14,3</w:t>
            </w:r>
          </w:p>
        </w:tc>
      </w:tr>
      <w:tr w:rsidR="001C0081" w:rsidRPr="00603007" w:rsidTr="001C0081">
        <w:tc>
          <w:tcPr>
            <w:tcW w:w="3167"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Налог на имущество физических лиц</w:t>
            </w:r>
          </w:p>
        </w:tc>
        <w:tc>
          <w:tcPr>
            <w:tcW w:w="1790" w:type="dxa"/>
            <w:vAlign w:val="center"/>
          </w:tcPr>
          <w:p w:rsidR="001C0081" w:rsidRPr="00603007" w:rsidRDefault="001C0081" w:rsidP="001C0081">
            <w:pPr>
              <w:jc w:val="center"/>
              <w:rPr>
                <w:rFonts w:ascii="Times New Roman" w:hAnsi="Times New Roman" w:cs="Times New Roman"/>
              </w:rPr>
            </w:pPr>
            <w:r w:rsidRPr="00603007">
              <w:rPr>
                <w:rFonts w:ascii="Times New Roman" w:hAnsi="Times New Roman" w:cs="Times New Roman"/>
              </w:rPr>
              <w:t>8 770,0</w:t>
            </w:r>
          </w:p>
        </w:tc>
        <w:tc>
          <w:tcPr>
            <w:tcW w:w="1449"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9 500,0</w:t>
            </w:r>
          </w:p>
        </w:tc>
        <w:tc>
          <w:tcPr>
            <w:tcW w:w="16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730,0</w:t>
            </w:r>
          </w:p>
        </w:tc>
        <w:tc>
          <w:tcPr>
            <w:tcW w:w="160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8,3</w:t>
            </w:r>
          </w:p>
        </w:tc>
      </w:tr>
      <w:tr w:rsidR="001C0081" w:rsidRPr="00603007" w:rsidTr="001C0081">
        <w:tc>
          <w:tcPr>
            <w:tcW w:w="3167"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Земельный налог</w:t>
            </w:r>
          </w:p>
        </w:tc>
        <w:tc>
          <w:tcPr>
            <w:tcW w:w="1790" w:type="dxa"/>
          </w:tcPr>
          <w:p w:rsidR="001C0081" w:rsidRPr="00603007" w:rsidRDefault="001C0081" w:rsidP="001C0081">
            <w:pPr>
              <w:jc w:val="center"/>
              <w:rPr>
                <w:rFonts w:ascii="Times New Roman" w:hAnsi="Times New Roman" w:cs="Times New Roman"/>
              </w:rPr>
            </w:pPr>
            <w:r w:rsidRPr="00603007">
              <w:rPr>
                <w:rFonts w:ascii="Times New Roman" w:hAnsi="Times New Roman" w:cs="Times New Roman"/>
              </w:rPr>
              <w:t>32 252,0</w:t>
            </w:r>
          </w:p>
        </w:tc>
        <w:tc>
          <w:tcPr>
            <w:tcW w:w="1449"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25 665,0</w:t>
            </w:r>
          </w:p>
        </w:tc>
        <w:tc>
          <w:tcPr>
            <w:tcW w:w="16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-6 587,0</w:t>
            </w:r>
          </w:p>
        </w:tc>
        <w:tc>
          <w:tcPr>
            <w:tcW w:w="160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-20,4</w:t>
            </w:r>
          </w:p>
        </w:tc>
      </w:tr>
    </w:tbl>
    <w:p w:rsidR="001C0081" w:rsidRPr="00603007" w:rsidRDefault="001C0081" w:rsidP="001C0081">
      <w:pPr>
        <w:pStyle w:val="af2"/>
        <w:ind w:left="0" w:firstLine="709"/>
        <w:jc w:val="both"/>
        <w:rPr>
          <w:sz w:val="26"/>
          <w:szCs w:val="26"/>
        </w:rPr>
      </w:pPr>
      <w:r w:rsidRPr="00603007">
        <w:rPr>
          <w:sz w:val="26"/>
          <w:szCs w:val="26"/>
        </w:rPr>
        <w:t xml:space="preserve">Согласно оценке исполнения доходной части бюджета, за 2019 год сумма поступления налога  на имущество составит 37 022,0 тыс. руб.; снижение прогнозных показателей к оценке 2019 года на 2020 год составляет  -5,1 % ,  к плановому  периоду  2021 – 2,3%.  </w:t>
      </w:r>
      <w:r w:rsidR="003F6E4C" w:rsidRPr="00603007">
        <w:rPr>
          <w:sz w:val="26"/>
          <w:szCs w:val="26"/>
        </w:rPr>
        <w:t>В плановом периоде</w:t>
      </w:r>
      <w:r w:rsidRPr="00603007">
        <w:rPr>
          <w:sz w:val="26"/>
          <w:szCs w:val="26"/>
        </w:rPr>
        <w:t xml:space="preserve"> 2022 года отмечается рост прогнозного показателя к оценке 2019 года </w:t>
      </w:r>
      <w:r w:rsidR="003F6E4C" w:rsidRPr="00603007">
        <w:rPr>
          <w:sz w:val="26"/>
          <w:szCs w:val="26"/>
        </w:rPr>
        <w:t>на 0</w:t>
      </w:r>
      <w:r w:rsidRPr="00603007">
        <w:rPr>
          <w:sz w:val="26"/>
          <w:szCs w:val="26"/>
        </w:rPr>
        <w:t>,4%.</w:t>
      </w:r>
    </w:p>
    <w:p w:rsidR="001C0081" w:rsidRPr="00603007" w:rsidRDefault="003F6E4C" w:rsidP="001C0081">
      <w:pPr>
        <w:pStyle w:val="af2"/>
        <w:ind w:left="0" w:firstLine="709"/>
        <w:jc w:val="both"/>
        <w:rPr>
          <w:sz w:val="26"/>
          <w:szCs w:val="26"/>
        </w:rPr>
      </w:pPr>
      <w:r w:rsidRPr="00603007">
        <w:rPr>
          <w:sz w:val="26"/>
          <w:szCs w:val="26"/>
        </w:rPr>
        <w:t>Снижение имущественных</w:t>
      </w:r>
      <w:r w:rsidR="001C0081" w:rsidRPr="00603007">
        <w:rPr>
          <w:sz w:val="26"/>
          <w:szCs w:val="26"/>
        </w:rPr>
        <w:t xml:space="preserve"> налогов прогнозируется, в основном, за счет снижения прогнозного </w:t>
      </w:r>
      <w:r w:rsidRPr="00603007">
        <w:rPr>
          <w:sz w:val="26"/>
          <w:szCs w:val="26"/>
        </w:rPr>
        <w:t>показателя поступлений</w:t>
      </w:r>
      <w:r w:rsidR="001C0081" w:rsidRPr="00603007">
        <w:rPr>
          <w:sz w:val="26"/>
          <w:szCs w:val="26"/>
        </w:rPr>
        <w:t xml:space="preserve"> земельного налога. Снижение прогнозного показателя земельного налога на 2020 года и плановый период 2021-2022 годов  к уровню оценки 2019 года составит 2 587,0 тыс.руб или 9,16% ежегодно, что обусловлено снижением налоговой базы для исчисления земельного налога юридических лиц (пересмотр кадастровой стоимости земельных участков) и как результата возврат переплат. </w:t>
      </w:r>
    </w:p>
    <w:p w:rsidR="001C0081" w:rsidRPr="00603007" w:rsidRDefault="001C0081" w:rsidP="001C0081">
      <w:pPr>
        <w:pStyle w:val="af2"/>
        <w:numPr>
          <w:ilvl w:val="0"/>
          <w:numId w:val="3"/>
        </w:numPr>
        <w:rPr>
          <w:i/>
          <w:sz w:val="26"/>
          <w:szCs w:val="26"/>
          <w:u w:val="single"/>
        </w:rPr>
      </w:pPr>
      <w:r w:rsidRPr="00603007">
        <w:rPr>
          <w:i/>
          <w:sz w:val="26"/>
          <w:szCs w:val="26"/>
          <w:u w:val="single"/>
        </w:rPr>
        <w:t>Государственная пошлина составляет-3,2</w:t>
      </w:r>
      <w:r w:rsidRPr="00603007">
        <w:rPr>
          <w:sz w:val="26"/>
          <w:szCs w:val="26"/>
        </w:rPr>
        <w:t>% налоговых доходов бюджета.</w:t>
      </w:r>
    </w:p>
    <w:p w:rsidR="001C0081" w:rsidRPr="00603007" w:rsidRDefault="001C0081" w:rsidP="001C0081">
      <w:pPr>
        <w:spacing w:after="0" w:line="240" w:lineRule="auto"/>
        <w:jc w:val="both"/>
        <w:rPr>
          <w:rFonts w:ascii="Times New Roman" w:hAnsi="Times New Roman" w:cs="Times New Roman"/>
          <w:sz w:val="26"/>
          <w:szCs w:val="26"/>
        </w:rPr>
      </w:pPr>
      <w:r w:rsidRPr="00603007">
        <w:rPr>
          <w:rFonts w:ascii="Times New Roman" w:hAnsi="Times New Roman" w:cs="Times New Roman"/>
          <w:sz w:val="26"/>
          <w:szCs w:val="26"/>
        </w:rPr>
        <w:t xml:space="preserve">           Прогноз поступления государственной пошлины на 2020 год тыс. руб. и плановый период 2021-2020 годов- 11 913,3  тыс.руб. ежегодно.</w:t>
      </w:r>
    </w:p>
    <w:p w:rsidR="001C0081" w:rsidRPr="00603007" w:rsidRDefault="001C0081" w:rsidP="001C0081">
      <w:pPr>
        <w:spacing w:after="0" w:line="240" w:lineRule="auto"/>
        <w:jc w:val="both"/>
        <w:rPr>
          <w:rFonts w:ascii="Times New Roman" w:hAnsi="Times New Roman" w:cs="Times New Roman"/>
          <w:sz w:val="26"/>
          <w:szCs w:val="26"/>
        </w:rPr>
      </w:pPr>
      <w:r w:rsidRPr="00603007">
        <w:rPr>
          <w:rFonts w:ascii="Times New Roman" w:hAnsi="Times New Roman" w:cs="Times New Roman"/>
          <w:sz w:val="26"/>
          <w:szCs w:val="26"/>
        </w:rPr>
        <w:tab/>
        <w:t>По сравнению с оценкой 2019 года прогнозируется снижение поступлений на 207,8 тыс.руб.</w:t>
      </w:r>
    </w:p>
    <w:p w:rsidR="001C0081" w:rsidRPr="00603007" w:rsidRDefault="001C0081" w:rsidP="001C0081">
      <w:pPr>
        <w:spacing w:after="0" w:line="240" w:lineRule="auto"/>
        <w:jc w:val="both"/>
        <w:rPr>
          <w:rFonts w:ascii="Times New Roman" w:hAnsi="Times New Roman" w:cs="Times New Roman"/>
          <w:sz w:val="26"/>
          <w:szCs w:val="26"/>
        </w:rPr>
      </w:pPr>
      <w:r w:rsidRPr="00603007">
        <w:rPr>
          <w:rFonts w:ascii="Times New Roman" w:hAnsi="Times New Roman" w:cs="Times New Roman"/>
          <w:sz w:val="26"/>
          <w:szCs w:val="26"/>
        </w:rPr>
        <w:tab/>
        <w:t xml:space="preserve">Прогноз поступления государственной пошлины произведен на основании главы 25.3 «Государственная пошлина» части второй НК РФ, статьи 61.2 БК РФ. </w:t>
      </w:r>
    </w:p>
    <w:p w:rsidR="001C0081" w:rsidRPr="00603007" w:rsidRDefault="001C0081" w:rsidP="001C0081">
      <w:pPr>
        <w:spacing w:after="0" w:line="240" w:lineRule="auto"/>
        <w:jc w:val="both"/>
        <w:rPr>
          <w:rFonts w:ascii="Times New Roman" w:eastAsia="Times New Roman" w:hAnsi="Times New Roman" w:cs="Times New Roman"/>
          <w:sz w:val="26"/>
          <w:szCs w:val="26"/>
          <w:lang w:eastAsia="ru-RU"/>
        </w:rPr>
      </w:pPr>
      <w:r w:rsidRPr="00603007">
        <w:rPr>
          <w:rFonts w:ascii="Times New Roman" w:hAnsi="Times New Roman" w:cs="Times New Roman"/>
          <w:sz w:val="26"/>
          <w:szCs w:val="26"/>
        </w:rPr>
        <w:t xml:space="preserve">            Расчет прогнозируемой суммы государственной пошлины выполнен на основании прогнозных показателей, рассчитанных Министерством финансов Челябинской области, Главным управлением Министерства внутренних дел Российской Федерации по Челябинской области, </w:t>
      </w:r>
      <w:r w:rsidRPr="00603007">
        <w:rPr>
          <w:rFonts w:ascii="Times New Roman" w:hAnsi="Times New Roman" w:cs="Times New Roman"/>
          <w:color w:val="000000" w:themeColor="text1"/>
          <w:sz w:val="26"/>
          <w:szCs w:val="26"/>
        </w:rPr>
        <w:t>Межрайонной ИФНС России №23 по Челябинской области, Управлением Федеральной службы государственной регистрации, кадастра и картографии по Челябинской области, динамики фактического поступления за 3 года и ожидаемого поступления пошлины в 2019 году.</w:t>
      </w:r>
    </w:p>
    <w:p w:rsidR="001C0081" w:rsidRDefault="001C0081" w:rsidP="001C0081">
      <w:pPr>
        <w:spacing w:after="0" w:line="240" w:lineRule="auto"/>
        <w:ind w:firstLine="709"/>
        <w:jc w:val="both"/>
        <w:rPr>
          <w:rFonts w:ascii="Times New Roman" w:eastAsia="Times New Roman" w:hAnsi="Times New Roman" w:cs="Times New Roman"/>
          <w:sz w:val="26"/>
          <w:szCs w:val="26"/>
          <w:lang w:eastAsia="ru-RU"/>
        </w:rPr>
      </w:pPr>
      <w:r w:rsidRPr="00603007">
        <w:rPr>
          <w:rFonts w:ascii="Times New Roman" w:eastAsia="Times New Roman" w:hAnsi="Times New Roman" w:cs="Times New Roman"/>
          <w:sz w:val="26"/>
          <w:szCs w:val="26"/>
          <w:lang w:eastAsia="ru-RU"/>
        </w:rPr>
        <w:t>В целом прогноз доходной части бюджета по налоговым доходам является обоснованным, спланирован на основании данных главных администраторов доходов с учетом изменений законодательства, исходя из установленных нормативов отчислений.</w:t>
      </w:r>
    </w:p>
    <w:p w:rsidR="001C0081" w:rsidRDefault="001C0081" w:rsidP="001C008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Аналитические данные по налоговым доходам городского бюджета за период 2018-2022 годов сформированные КСК ЧГО отражены в Приложении №3.</w:t>
      </w:r>
    </w:p>
    <w:p w:rsidR="001C0081" w:rsidRPr="00603007" w:rsidRDefault="001C0081" w:rsidP="001C0081">
      <w:pPr>
        <w:spacing w:after="0" w:line="240" w:lineRule="auto"/>
        <w:ind w:firstLine="709"/>
        <w:jc w:val="both"/>
        <w:rPr>
          <w:rFonts w:ascii="Times New Roman" w:eastAsia="Times New Roman" w:hAnsi="Times New Roman" w:cs="Times New Roman"/>
          <w:sz w:val="26"/>
          <w:szCs w:val="26"/>
          <w:lang w:eastAsia="ru-RU"/>
        </w:rPr>
      </w:pPr>
    </w:p>
    <w:p w:rsidR="001C0081" w:rsidRPr="00603007" w:rsidRDefault="001C0081" w:rsidP="001C0081">
      <w:pPr>
        <w:spacing w:after="0" w:line="240" w:lineRule="auto"/>
        <w:ind w:firstLine="709"/>
        <w:jc w:val="both"/>
        <w:rPr>
          <w:rFonts w:ascii="Times New Roman" w:hAnsi="Times New Roman" w:cs="Times New Roman"/>
          <w:sz w:val="26"/>
          <w:szCs w:val="26"/>
        </w:rPr>
      </w:pPr>
      <w:r w:rsidRPr="00603007">
        <w:rPr>
          <w:rFonts w:ascii="Times New Roman" w:hAnsi="Times New Roman" w:cs="Times New Roman"/>
          <w:b/>
          <w:color w:val="000000" w:themeColor="text1"/>
          <w:sz w:val="26"/>
          <w:szCs w:val="26"/>
        </w:rPr>
        <w:lastRenderedPageBreak/>
        <w:t>3.</w:t>
      </w:r>
      <w:r w:rsidR="003F6E4C" w:rsidRPr="00603007">
        <w:rPr>
          <w:rFonts w:ascii="Times New Roman" w:hAnsi="Times New Roman" w:cs="Times New Roman"/>
          <w:b/>
          <w:color w:val="000000" w:themeColor="text1"/>
          <w:sz w:val="26"/>
          <w:szCs w:val="26"/>
        </w:rPr>
        <w:t>3. Неналоговые</w:t>
      </w:r>
      <w:r w:rsidRPr="00603007">
        <w:rPr>
          <w:rFonts w:ascii="Times New Roman" w:hAnsi="Times New Roman" w:cs="Times New Roman"/>
          <w:b/>
          <w:sz w:val="26"/>
          <w:szCs w:val="26"/>
        </w:rPr>
        <w:t xml:space="preserve"> доходы</w:t>
      </w:r>
      <w:r w:rsidRPr="00603007">
        <w:rPr>
          <w:rFonts w:ascii="Times New Roman" w:hAnsi="Times New Roman" w:cs="Times New Roman"/>
          <w:sz w:val="26"/>
          <w:szCs w:val="26"/>
        </w:rPr>
        <w:t xml:space="preserve"> в 2020 году, по сравнению с </w:t>
      </w:r>
      <w:r w:rsidRPr="00603007">
        <w:rPr>
          <w:rFonts w:ascii="Times New Roman" w:hAnsi="Times New Roman" w:cs="Times New Roman"/>
          <w:color w:val="000000" w:themeColor="text1"/>
          <w:sz w:val="26"/>
          <w:szCs w:val="26"/>
        </w:rPr>
        <w:t>утвержденными первоначальными показателями предыдущего года</w:t>
      </w:r>
      <w:r w:rsidRPr="00603007">
        <w:rPr>
          <w:rFonts w:ascii="Times New Roman" w:hAnsi="Times New Roman" w:cs="Times New Roman"/>
          <w:sz w:val="26"/>
          <w:szCs w:val="26"/>
        </w:rPr>
        <w:t xml:space="preserve">, уменьшаться на 815,0 тыс. руб. или на 3% и составят 27 286,0 тыс. руб. Объем прогнозируемых на 2021-2022 годы назначений – 26 237,2 тыс. руб. и 26 233,2 тыс. руб., соответственно. Данные об основных неналоговых доходах на 2020 </w:t>
      </w:r>
      <w:r w:rsidR="003F6E4C" w:rsidRPr="00603007">
        <w:rPr>
          <w:rFonts w:ascii="Times New Roman" w:hAnsi="Times New Roman" w:cs="Times New Roman"/>
          <w:sz w:val="26"/>
          <w:szCs w:val="26"/>
        </w:rPr>
        <w:t>год представлены</w:t>
      </w:r>
      <w:r w:rsidRPr="00603007">
        <w:rPr>
          <w:rFonts w:ascii="Times New Roman" w:hAnsi="Times New Roman" w:cs="Times New Roman"/>
          <w:sz w:val="26"/>
          <w:szCs w:val="26"/>
        </w:rPr>
        <w:t xml:space="preserve"> в таблице:</w:t>
      </w:r>
    </w:p>
    <w:p w:rsidR="001C0081" w:rsidRPr="00603007" w:rsidRDefault="001C0081" w:rsidP="001C0081">
      <w:pPr>
        <w:pStyle w:val="af2"/>
        <w:numPr>
          <w:ilvl w:val="0"/>
          <w:numId w:val="9"/>
        </w:numPr>
        <w:rPr>
          <w:b/>
        </w:rPr>
      </w:pPr>
      <w:r w:rsidRPr="00603007">
        <w:rPr>
          <w:b/>
          <w:sz w:val="26"/>
          <w:szCs w:val="26"/>
        </w:rPr>
        <w:t>2020 год</w:t>
      </w:r>
    </w:p>
    <w:p w:rsidR="001C0081" w:rsidRPr="00603007" w:rsidRDefault="001C0081" w:rsidP="001C0081">
      <w:pPr>
        <w:spacing w:after="0" w:line="240" w:lineRule="auto"/>
        <w:ind w:firstLine="709"/>
        <w:jc w:val="right"/>
        <w:rPr>
          <w:rFonts w:ascii="Times New Roman" w:hAnsi="Times New Roman" w:cs="Times New Roman"/>
          <w:sz w:val="20"/>
          <w:szCs w:val="20"/>
        </w:rPr>
      </w:pPr>
      <w:r w:rsidRPr="00603007">
        <w:rPr>
          <w:rFonts w:ascii="Times New Roman" w:hAnsi="Times New Roman" w:cs="Times New Roman"/>
          <w:sz w:val="20"/>
          <w:szCs w:val="20"/>
        </w:rPr>
        <w:t xml:space="preserve"> (тыс. руб.) </w:t>
      </w:r>
    </w:p>
    <w:tbl>
      <w:tblPr>
        <w:tblStyle w:val="af"/>
        <w:tblW w:w="9809" w:type="dxa"/>
        <w:tblLayout w:type="fixed"/>
        <w:tblLook w:val="04A0" w:firstRow="1" w:lastRow="0" w:firstColumn="1" w:lastColumn="0" w:noHBand="0" w:noVBand="1"/>
      </w:tblPr>
      <w:tblGrid>
        <w:gridCol w:w="3369"/>
        <w:gridCol w:w="1417"/>
        <w:gridCol w:w="1418"/>
        <w:gridCol w:w="1134"/>
        <w:gridCol w:w="1478"/>
        <w:gridCol w:w="993"/>
      </w:tblGrid>
      <w:tr w:rsidR="001C0081" w:rsidRPr="00603007" w:rsidTr="001C0081">
        <w:tc>
          <w:tcPr>
            <w:tcW w:w="3369"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Неналоговые доходы</w:t>
            </w:r>
          </w:p>
        </w:tc>
        <w:tc>
          <w:tcPr>
            <w:tcW w:w="1417"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Бюджет на 2019год (первоначальный)</w:t>
            </w:r>
          </w:p>
        </w:tc>
        <w:tc>
          <w:tcPr>
            <w:tcW w:w="1418"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Проект на 2020 год</w:t>
            </w:r>
          </w:p>
        </w:tc>
        <w:tc>
          <w:tcPr>
            <w:tcW w:w="1134"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Доля (%)</w:t>
            </w:r>
          </w:p>
        </w:tc>
        <w:tc>
          <w:tcPr>
            <w:tcW w:w="2471" w:type="dxa"/>
            <w:gridSpan w:val="2"/>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Изменения 2020/2019</w:t>
            </w:r>
          </w:p>
        </w:tc>
      </w:tr>
      <w:tr w:rsidR="001C0081" w:rsidRPr="00603007" w:rsidTr="001C0081">
        <w:tc>
          <w:tcPr>
            <w:tcW w:w="3369"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417"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418"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134"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478"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сумма</w:t>
            </w:r>
          </w:p>
        </w:tc>
        <w:tc>
          <w:tcPr>
            <w:tcW w:w="993"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w:t>
            </w:r>
          </w:p>
        </w:tc>
      </w:tr>
      <w:tr w:rsidR="001C0081" w:rsidRPr="00603007" w:rsidTr="001C0081">
        <w:tc>
          <w:tcPr>
            <w:tcW w:w="3369" w:type="dxa"/>
            <w:vAlign w:val="center"/>
          </w:tcPr>
          <w:p w:rsidR="001C0081" w:rsidRPr="00603007" w:rsidRDefault="001C0081" w:rsidP="001C0081">
            <w:pPr>
              <w:rPr>
                <w:rFonts w:ascii="Times New Roman" w:hAnsi="Times New Roman" w:cs="Times New Roman"/>
                <w:b/>
                <w:sz w:val="20"/>
                <w:szCs w:val="20"/>
              </w:rPr>
            </w:pPr>
            <w:r w:rsidRPr="00603007">
              <w:rPr>
                <w:rFonts w:ascii="Times New Roman" w:hAnsi="Times New Roman" w:cs="Times New Roman"/>
                <w:b/>
                <w:sz w:val="20"/>
                <w:szCs w:val="20"/>
              </w:rPr>
              <w:t>Всего, в том числе:</w:t>
            </w:r>
          </w:p>
        </w:tc>
        <w:tc>
          <w:tcPr>
            <w:tcW w:w="1417"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28 101,0</w:t>
            </w:r>
          </w:p>
        </w:tc>
        <w:tc>
          <w:tcPr>
            <w:tcW w:w="1418"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27 286,0</w:t>
            </w:r>
          </w:p>
        </w:tc>
        <w:tc>
          <w:tcPr>
            <w:tcW w:w="1134"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100</w:t>
            </w:r>
          </w:p>
        </w:tc>
        <w:tc>
          <w:tcPr>
            <w:tcW w:w="1478"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-815,0</w:t>
            </w:r>
          </w:p>
        </w:tc>
        <w:tc>
          <w:tcPr>
            <w:tcW w:w="993"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-3</w:t>
            </w:r>
          </w:p>
        </w:tc>
      </w:tr>
      <w:tr w:rsidR="001C0081" w:rsidRPr="00603007" w:rsidTr="001C0081">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417"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20 445,0</w:t>
            </w:r>
          </w:p>
        </w:tc>
        <w:tc>
          <w:tcPr>
            <w:tcW w:w="1418"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22 046,2</w:t>
            </w:r>
          </w:p>
        </w:tc>
        <w:tc>
          <w:tcPr>
            <w:tcW w:w="1134"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80,8</w:t>
            </w:r>
          </w:p>
        </w:tc>
        <w:tc>
          <w:tcPr>
            <w:tcW w:w="1478"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1 601,20</w:t>
            </w:r>
          </w:p>
        </w:tc>
        <w:tc>
          <w:tcPr>
            <w:tcW w:w="993"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7,8</w:t>
            </w:r>
          </w:p>
        </w:tc>
      </w:tr>
      <w:tr w:rsidR="001C0081" w:rsidRPr="00603007" w:rsidTr="001C0081">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Платежи при пользовании природными ресурсами</w:t>
            </w:r>
          </w:p>
        </w:tc>
        <w:tc>
          <w:tcPr>
            <w:tcW w:w="1417"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418,0</w:t>
            </w:r>
          </w:p>
        </w:tc>
        <w:tc>
          <w:tcPr>
            <w:tcW w:w="141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328,4</w:t>
            </w:r>
          </w:p>
        </w:tc>
        <w:tc>
          <w:tcPr>
            <w:tcW w:w="1134"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1,2</w:t>
            </w:r>
          </w:p>
        </w:tc>
        <w:tc>
          <w:tcPr>
            <w:tcW w:w="147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-89,6</w:t>
            </w:r>
          </w:p>
        </w:tc>
        <w:tc>
          <w:tcPr>
            <w:tcW w:w="993"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-21,4</w:t>
            </w:r>
          </w:p>
        </w:tc>
      </w:tr>
      <w:tr w:rsidR="001C0081" w:rsidRPr="00603007" w:rsidTr="001C0081">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Доходы от оказания платных услуг (работ) и компенсации затрат государства</w:t>
            </w:r>
          </w:p>
        </w:tc>
        <w:tc>
          <w:tcPr>
            <w:tcW w:w="1417"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867,0</w:t>
            </w:r>
          </w:p>
        </w:tc>
        <w:tc>
          <w:tcPr>
            <w:tcW w:w="1418"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1 120,9</w:t>
            </w:r>
          </w:p>
        </w:tc>
        <w:tc>
          <w:tcPr>
            <w:tcW w:w="1134"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4,1</w:t>
            </w:r>
          </w:p>
        </w:tc>
        <w:tc>
          <w:tcPr>
            <w:tcW w:w="1478"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253,9</w:t>
            </w:r>
          </w:p>
        </w:tc>
        <w:tc>
          <w:tcPr>
            <w:tcW w:w="993"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29,3</w:t>
            </w:r>
          </w:p>
        </w:tc>
      </w:tr>
      <w:tr w:rsidR="001C0081" w:rsidRPr="00603007" w:rsidTr="001C0081">
        <w:trPr>
          <w:trHeight w:val="219"/>
        </w:trPr>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Доходы от продажи материальных и нематериальных активов</w:t>
            </w:r>
          </w:p>
        </w:tc>
        <w:tc>
          <w:tcPr>
            <w:tcW w:w="1417"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1 731,0</w:t>
            </w:r>
          </w:p>
        </w:tc>
        <w:tc>
          <w:tcPr>
            <w:tcW w:w="141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1 290,0</w:t>
            </w:r>
          </w:p>
        </w:tc>
        <w:tc>
          <w:tcPr>
            <w:tcW w:w="1134"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4,7</w:t>
            </w:r>
          </w:p>
        </w:tc>
        <w:tc>
          <w:tcPr>
            <w:tcW w:w="147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-441,0</w:t>
            </w:r>
          </w:p>
        </w:tc>
        <w:tc>
          <w:tcPr>
            <w:tcW w:w="993"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-25,5</w:t>
            </w:r>
          </w:p>
        </w:tc>
      </w:tr>
      <w:tr w:rsidR="001C0081" w:rsidRPr="00603007" w:rsidTr="001C0081">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Штрафы, санкции, возмещение ущерба</w:t>
            </w:r>
          </w:p>
        </w:tc>
        <w:tc>
          <w:tcPr>
            <w:tcW w:w="1417"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4 640,0</w:t>
            </w:r>
          </w:p>
        </w:tc>
        <w:tc>
          <w:tcPr>
            <w:tcW w:w="141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2 500,5</w:t>
            </w:r>
          </w:p>
        </w:tc>
        <w:tc>
          <w:tcPr>
            <w:tcW w:w="1134"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9,2</w:t>
            </w:r>
          </w:p>
        </w:tc>
        <w:tc>
          <w:tcPr>
            <w:tcW w:w="147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-2 139,5</w:t>
            </w:r>
          </w:p>
        </w:tc>
        <w:tc>
          <w:tcPr>
            <w:tcW w:w="993"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-46,1</w:t>
            </w:r>
          </w:p>
        </w:tc>
      </w:tr>
    </w:tbl>
    <w:p w:rsidR="001C0081" w:rsidRPr="00603007" w:rsidRDefault="003F6E4C" w:rsidP="001C0081">
      <w:pPr>
        <w:spacing w:after="0" w:line="240" w:lineRule="auto"/>
        <w:ind w:firstLine="709"/>
        <w:jc w:val="both"/>
        <w:rPr>
          <w:rFonts w:ascii="Times New Roman" w:hAnsi="Times New Roman" w:cs="Times New Roman"/>
          <w:color w:val="000000" w:themeColor="text1"/>
          <w:sz w:val="26"/>
          <w:szCs w:val="26"/>
        </w:rPr>
      </w:pPr>
      <w:r w:rsidRPr="00603007">
        <w:rPr>
          <w:rFonts w:ascii="Times New Roman" w:hAnsi="Times New Roman" w:cs="Times New Roman"/>
          <w:sz w:val="26"/>
          <w:szCs w:val="26"/>
        </w:rPr>
        <w:t>Уменьшение неналоговых</w:t>
      </w:r>
      <w:r w:rsidR="001C0081" w:rsidRPr="00603007">
        <w:rPr>
          <w:rFonts w:ascii="Times New Roman" w:hAnsi="Times New Roman" w:cs="Times New Roman"/>
          <w:sz w:val="26"/>
          <w:szCs w:val="26"/>
        </w:rPr>
        <w:t xml:space="preserve"> доходов бюджета на 2020 год, относительно первоначальных </w:t>
      </w:r>
      <w:r w:rsidR="001C0081" w:rsidRPr="00603007">
        <w:rPr>
          <w:rFonts w:ascii="Times New Roman" w:hAnsi="Times New Roman" w:cs="Times New Roman"/>
          <w:color w:val="000000" w:themeColor="text1"/>
          <w:sz w:val="26"/>
          <w:szCs w:val="26"/>
        </w:rPr>
        <w:t>утвержденных показателей</w:t>
      </w:r>
      <w:r w:rsidR="001C0081" w:rsidRPr="00603007">
        <w:rPr>
          <w:rFonts w:ascii="Times New Roman" w:hAnsi="Times New Roman" w:cs="Times New Roman"/>
          <w:sz w:val="26"/>
          <w:szCs w:val="26"/>
        </w:rPr>
        <w:t xml:space="preserve"> </w:t>
      </w:r>
      <w:r w:rsidRPr="00603007">
        <w:rPr>
          <w:rFonts w:ascii="Times New Roman" w:hAnsi="Times New Roman" w:cs="Times New Roman"/>
          <w:sz w:val="26"/>
          <w:szCs w:val="26"/>
        </w:rPr>
        <w:t>2019 года</w:t>
      </w:r>
      <w:r w:rsidR="001C0081" w:rsidRPr="00603007">
        <w:rPr>
          <w:rFonts w:ascii="Times New Roman" w:hAnsi="Times New Roman" w:cs="Times New Roman"/>
          <w:sz w:val="26"/>
          <w:szCs w:val="26"/>
        </w:rPr>
        <w:t xml:space="preserve"> </w:t>
      </w:r>
      <w:r w:rsidR="001C0081" w:rsidRPr="00603007">
        <w:rPr>
          <w:rFonts w:ascii="Times New Roman" w:hAnsi="Times New Roman" w:cs="Times New Roman"/>
          <w:color w:val="000000" w:themeColor="text1"/>
          <w:sz w:val="26"/>
          <w:szCs w:val="26"/>
        </w:rPr>
        <w:t>прогнозируется, в основном, за счет снижения показателей по доходам от:</w:t>
      </w:r>
    </w:p>
    <w:p w:rsidR="001C0081" w:rsidRPr="00603007" w:rsidRDefault="001C0081" w:rsidP="001C0081">
      <w:pPr>
        <w:spacing w:after="0" w:line="240" w:lineRule="auto"/>
        <w:ind w:firstLine="709"/>
        <w:jc w:val="both"/>
        <w:rPr>
          <w:rFonts w:ascii="Times New Roman" w:hAnsi="Times New Roman" w:cs="Times New Roman"/>
          <w:color w:val="000000" w:themeColor="text1"/>
          <w:sz w:val="26"/>
          <w:szCs w:val="26"/>
        </w:rPr>
      </w:pPr>
      <w:r w:rsidRPr="00603007">
        <w:rPr>
          <w:rFonts w:ascii="Times New Roman" w:hAnsi="Times New Roman" w:cs="Times New Roman"/>
          <w:color w:val="000000" w:themeColor="text1"/>
          <w:sz w:val="26"/>
          <w:szCs w:val="26"/>
        </w:rPr>
        <w:t>-  штрафов, санкций, возмещение ущерба на 2 139,5 тыс. руб. или 46,1%;</w:t>
      </w:r>
    </w:p>
    <w:p w:rsidR="001C0081" w:rsidRPr="00603007" w:rsidRDefault="001C0081" w:rsidP="001C0081">
      <w:pPr>
        <w:spacing w:after="0" w:line="240" w:lineRule="auto"/>
        <w:ind w:firstLine="709"/>
        <w:jc w:val="both"/>
        <w:rPr>
          <w:rFonts w:ascii="Times New Roman" w:hAnsi="Times New Roman" w:cs="Times New Roman"/>
          <w:color w:val="000000" w:themeColor="text1"/>
          <w:sz w:val="26"/>
          <w:szCs w:val="26"/>
        </w:rPr>
      </w:pPr>
      <w:r w:rsidRPr="00603007">
        <w:rPr>
          <w:rFonts w:ascii="Times New Roman" w:hAnsi="Times New Roman" w:cs="Times New Roman"/>
          <w:color w:val="000000" w:themeColor="text1"/>
          <w:sz w:val="26"/>
          <w:szCs w:val="26"/>
        </w:rPr>
        <w:t>- продажи материальных и нематериальных активов на 441,0 тыс. руб. или 25,5%;</w:t>
      </w:r>
    </w:p>
    <w:p w:rsidR="001C0081" w:rsidRPr="00603007" w:rsidRDefault="001C0081" w:rsidP="001C0081">
      <w:pPr>
        <w:spacing w:after="0" w:line="240" w:lineRule="auto"/>
        <w:ind w:firstLine="709"/>
        <w:jc w:val="both"/>
        <w:rPr>
          <w:rFonts w:ascii="Times New Roman" w:hAnsi="Times New Roman" w:cs="Times New Roman"/>
          <w:color w:val="000000" w:themeColor="text1"/>
          <w:sz w:val="26"/>
          <w:szCs w:val="26"/>
        </w:rPr>
      </w:pPr>
      <w:r w:rsidRPr="00603007">
        <w:rPr>
          <w:rFonts w:ascii="Times New Roman" w:hAnsi="Times New Roman" w:cs="Times New Roman"/>
          <w:color w:val="000000" w:themeColor="text1"/>
          <w:sz w:val="26"/>
          <w:szCs w:val="26"/>
        </w:rPr>
        <w:t>-платежей при пользовании природными ресурсами на 89,6 тыс. руб. или 21,4%.</w:t>
      </w:r>
    </w:p>
    <w:p w:rsidR="001C0081" w:rsidRPr="00603007" w:rsidRDefault="001C0081" w:rsidP="001C0081">
      <w:pPr>
        <w:spacing w:after="0" w:line="240" w:lineRule="auto"/>
        <w:ind w:firstLine="709"/>
        <w:jc w:val="both"/>
        <w:rPr>
          <w:rFonts w:ascii="Times New Roman" w:hAnsi="Times New Roman" w:cs="Times New Roman"/>
          <w:sz w:val="26"/>
          <w:szCs w:val="26"/>
        </w:rPr>
      </w:pPr>
      <w:r w:rsidRPr="00603007">
        <w:rPr>
          <w:rFonts w:ascii="Times New Roman" w:hAnsi="Times New Roman" w:cs="Times New Roman"/>
          <w:color w:val="000000" w:themeColor="text1"/>
          <w:sz w:val="26"/>
          <w:szCs w:val="26"/>
        </w:rPr>
        <w:t xml:space="preserve"> </w:t>
      </w:r>
      <w:r w:rsidR="003F6E4C" w:rsidRPr="00603007">
        <w:rPr>
          <w:rFonts w:ascii="Times New Roman" w:hAnsi="Times New Roman" w:cs="Times New Roman"/>
          <w:color w:val="000000" w:themeColor="text1"/>
          <w:sz w:val="26"/>
          <w:szCs w:val="26"/>
        </w:rPr>
        <w:t>Рост поступлений</w:t>
      </w:r>
      <w:r w:rsidRPr="00603007">
        <w:rPr>
          <w:rFonts w:ascii="Times New Roman" w:hAnsi="Times New Roman" w:cs="Times New Roman"/>
          <w:color w:val="000000" w:themeColor="text1"/>
          <w:sz w:val="26"/>
          <w:szCs w:val="26"/>
        </w:rPr>
        <w:t xml:space="preserve"> </w:t>
      </w:r>
      <w:r w:rsidR="003F6E4C" w:rsidRPr="00603007">
        <w:rPr>
          <w:rFonts w:ascii="Times New Roman" w:hAnsi="Times New Roman" w:cs="Times New Roman"/>
          <w:color w:val="000000" w:themeColor="text1"/>
          <w:sz w:val="26"/>
          <w:szCs w:val="26"/>
        </w:rPr>
        <w:t>прогнозируется по</w:t>
      </w:r>
      <w:r w:rsidRPr="00603007">
        <w:rPr>
          <w:rFonts w:ascii="Times New Roman" w:hAnsi="Times New Roman" w:cs="Times New Roman"/>
          <w:color w:val="000000" w:themeColor="text1"/>
          <w:sz w:val="26"/>
          <w:szCs w:val="26"/>
        </w:rPr>
        <w:t xml:space="preserve"> двум доходным источникам: </w:t>
      </w:r>
      <w:r w:rsidRPr="00603007">
        <w:rPr>
          <w:rFonts w:ascii="Times New Roman" w:hAnsi="Times New Roman" w:cs="Times New Roman"/>
          <w:sz w:val="26"/>
          <w:szCs w:val="26"/>
        </w:rPr>
        <w:t xml:space="preserve">доходы от использования имущества, находящегося в государственной и муниципальной собственности на 7,8 % и доходов от оказания платных услуг (работ) и компенсации затрат </w:t>
      </w:r>
      <w:r w:rsidR="003F6E4C" w:rsidRPr="00603007">
        <w:rPr>
          <w:rFonts w:ascii="Times New Roman" w:hAnsi="Times New Roman" w:cs="Times New Roman"/>
          <w:sz w:val="26"/>
          <w:szCs w:val="26"/>
        </w:rPr>
        <w:t>государству на</w:t>
      </w:r>
      <w:r w:rsidRPr="00603007">
        <w:rPr>
          <w:rFonts w:ascii="Times New Roman" w:hAnsi="Times New Roman" w:cs="Times New Roman"/>
          <w:sz w:val="26"/>
          <w:szCs w:val="26"/>
        </w:rPr>
        <w:t xml:space="preserve"> 29,3 %. </w:t>
      </w:r>
    </w:p>
    <w:p w:rsidR="001C0081" w:rsidRPr="00603007" w:rsidRDefault="001C0081" w:rsidP="001C0081">
      <w:pPr>
        <w:pStyle w:val="af2"/>
        <w:numPr>
          <w:ilvl w:val="0"/>
          <w:numId w:val="9"/>
        </w:numPr>
        <w:rPr>
          <w:b/>
        </w:rPr>
      </w:pPr>
      <w:r w:rsidRPr="00603007">
        <w:rPr>
          <w:b/>
          <w:sz w:val="26"/>
          <w:szCs w:val="26"/>
        </w:rPr>
        <w:t>2021год</w:t>
      </w:r>
    </w:p>
    <w:p w:rsidR="001C0081" w:rsidRPr="00603007" w:rsidRDefault="001C0081" w:rsidP="001C0081">
      <w:pPr>
        <w:spacing w:after="0" w:line="240" w:lineRule="auto"/>
        <w:ind w:firstLine="709"/>
        <w:jc w:val="both"/>
        <w:rPr>
          <w:rFonts w:ascii="Times New Roman" w:hAnsi="Times New Roman" w:cs="Times New Roman"/>
          <w:sz w:val="26"/>
          <w:szCs w:val="26"/>
        </w:rPr>
      </w:pPr>
      <w:r w:rsidRPr="00603007">
        <w:rPr>
          <w:rFonts w:ascii="Times New Roman" w:hAnsi="Times New Roman" w:cs="Times New Roman"/>
          <w:sz w:val="26"/>
          <w:szCs w:val="26"/>
        </w:rPr>
        <w:t>В плановом периоде 2021</w:t>
      </w:r>
      <w:r w:rsidR="003F6E4C" w:rsidRPr="00603007">
        <w:rPr>
          <w:rFonts w:ascii="Times New Roman" w:hAnsi="Times New Roman" w:cs="Times New Roman"/>
          <w:sz w:val="26"/>
          <w:szCs w:val="26"/>
        </w:rPr>
        <w:t>года прогнозируется снижение</w:t>
      </w:r>
      <w:r w:rsidRPr="00603007">
        <w:rPr>
          <w:rFonts w:ascii="Times New Roman" w:hAnsi="Times New Roman" w:cs="Times New Roman"/>
          <w:sz w:val="26"/>
          <w:szCs w:val="26"/>
        </w:rPr>
        <w:t xml:space="preserve"> неналоговых доходов относительно плановых показателей 2020 года на 3,8 %, в основном, за счет показателя по доходам от использования имущества, находящегося в государственной и муниципальной собственности.  Данные по основным источникам неналоговых </w:t>
      </w:r>
      <w:r w:rsidR="003F6E4C" w:rsidRPr="00603007">
        <w:rPr>
          <w:rFonts w:ascii="Times New Roman" w:hAnsi="Times New Roman" w:cs="Times New Roman"/>
          <w:sz w:val="26"/>
          <w:szCs w:val="26"/>
        </w:rPr>
        <w:t>доходов отражены</w:t>
      </w:r>
      <w:r w:rsidRPr="00603007">
        <w:rPr>
          <w:rFonts w:ascii="Times New Roman" w:hAnsi="Times New Roman" w:cs="Times New Roman"/>
          <w:sz w:val="26"/>
          <w:szCs w:val="26"/>
        </w:rPr>
        <w:t xml:space="preserve"> в таблице:</w:t>
      </w:r>
    </w:p>
    <w:p w:rsidR="001C0081" w:rsidRPr="00603007" w:rsidRDefault="001C0081" w:rsidP="001C0081">
      <w:pPr>
        <w:spacing w:after="0" w:line="240" w:lineRule="auto"/>
        <w:ind w:firstLine="709"/>
        <w:jc w:val="right"/>
        <w:rPr>
          <w:rFonts w:ascii="Times New Roman" w:hAnsi="Times New Roman" w:cs="Times New Roman"/>
          <w:sz w:val="20"/>
          <w:szCs w:val="20"/>
        </w:rPr>
      </w:pPr>
      <w:r w:rsidRPr="00603007">
        <w:rPr>
          <w:rFonts w:ascii="Times New Roman" w:hAnsi="Times New Roman" w:cs="Times New Roman"/>
          <w:sz w:val="20"/>
          <w:szCs w:val="20"/>
        </w:rPr>
        <w:t>(тыс.руб.)</w:t>
      </w:r>
    </w:p>
    <w:tbl>
      <w:tblPr>
        <w:tblStyle w:val="af"/>
        <w:tblW w:w="9809" w:type="dxa"/>
        <w:tblLayout w:type="fixed"/>
        <w:tblLook w:val="04A0" w:firstRow="1" w:lastRow="0" w:firstColumn="1" w:lastColumn="0" w:noHBand="0" w:noVBand="1"/>
      </w:tblPr>
      <w:tblGrid>
        <w:gridCol w:w="3369"/>
        <w:gridCol w:w="1417"/>
        <w:gridCol w:w="1418"/>
        <w:gridCol w:w="1134"/>
        <w:gridCol w:w="1478"/>
        <w:gridCol w:w="993"/>
      </w:tblGrid>
      <w:tr w:rsidR="001C0081" w:rsidRPr="00603007" w:rsidTr="001C0081">
        <w:tc>
          <w:tcPr>
            <w:tcW w:w="3369"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Неналоговые доходы</w:t>
            </w:r>
          </w:p>
        </w:tc>
        <w:tc>
          <w:tcPr>
            <w:tcW w:w="1417" w:type="dxa"/>
            <w:vMerge w:val="restart"/>
            <w:shd w:val="clear" w:color="auto" w:fill="EDEDED" w:themeFill="accent3" w:themeFillTint="33"/>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Проект на 2020 год</w:t>
            </w:r>
          </w:p>
          <w:p w:rsidR="001C0081" w:rsidRPr="00603007" w:rsidRDefault="001C0081" w:rsidP="001C0081">
            <w:pPr>
              <w:rPr>
                <w:rFonts w:ascii="Times New Roman" w:hAnsi="Times New Roman" w:cs="Times New Roman"/>
                <w:sz w:val="20"/>
                <w:szCs w:val="20"/>
              </w:rPr>
            </w:pPr>
          </w:p>
        </w:tc>
        <w:tc>
          <w:tcPr>
            <w:tcW w:w="1418"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Проект на 2021 год</w:t>
            </w:r>
          </w:p>
        </w:tc>
        <w:tc>
          <w:tcPr>
            <w:tcW w:w="1134"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Доля (%)</w:t>
            </w:r>
          </w:p>
        </w:tc>
        <w:tc>
          <w:tcPr>
            <w:tcW w:w="2471" w:type="dxa"/>
            <w:gridSpan w:val="2"/>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Изменения 2020/2021</w:t>
            </w:r>
          </w:p>
        </w:tc>
      </w:tr>
      <w:tr w:rsidR="001C0081" w:rsidRPr="00603007" w:rsidTr="001C0081">
        <w:tc>
          <w:tcPr>
            <w:tcW w:w="3369"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417" w:type="dxa"/>
            <w:vMerge/>
            <w:shd w:val="clear" w:color="auto" w:fill="EDEDED" w:themeFill="accent3" w:themeFillTint="33"/>
          </w:tcPr>
          <w:p w:rsidR="001C0081" w:rsidRPr="00603007" w:rsidRDefault="001C0081" w:rsidP="001C0081">
            <w:pPr>
              <w:jc w:val="center"/>
              <w:rPr>
                <w:rFonts w:ascii="Times New Roman" w:hAnsi="Times New Roman" w:cs="Times New Roman"/>
                <w:sz w:val="20"/>
                <w:szCs w:val="20"/>
              </w:rPr>
            </w:pPr>
          </w:p>
        </w:tc>
        <w:tc>
          <w:tcPr>
            <w:tcW w:w="1418"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134"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478"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сумма</w:t>
            </w:r>
          </w:p>
        </w:tc>
        <w:tc>
          <w:tcPr>
            <w:tcW w:w="993"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w:t>
            </w:r>
          </w:p>
        </w:tc>
      </w:tr>
      <w:tr w:rsidR="001C0081" w:rsidRPr="00603007" w:rsidTr="001C0081">
        <w:tc>
          <w:tcPr>
            <w:tcW w:w="3369" w:type="dxa"/>
            <w:vAlign w:val="center"/>
          </w:tcPr>
          <w:p w:rsidR="001C0081" w:rsidRPr="00603007" w:rsidRDefault="001C0081" w:rsidP="001C0081">
            <w:pPr>
              <w:rPr>
                <w:rFonts w:ascii="Times New Roman" w:hAnsi="Times New Roman" w:cs="Times New Roman"/>
                <w:b/>
                <w:sz w:val="20"/>
                <w:szCs w:val="20"/>
              </w:rPr>
            </w:pPr>
            <w:r w:rsidRPr="00603007">
              <w:rPr>
                <w:rFonts w:ascii="Times New Roman" w:hAnsi="Times New Roman" w:cs="Times New Roman"/>
                <w:b/>
                <w:sz w:val="20"/>
                <w:szCs w:val="20"/>
              </w:rPr>
              <w:t>Всего, в том числе:</w:t>
            </w:r>
          </w:p>
        </w:tc>
        <w:tc>
          <w:tcPr>
            <w:tcW w:w="1417" w:type="dxa"/>
          </w:tcPr>
          <w:p w:rsidR="001C0081" w:rsidRPr="00603007" w:rsidRDefault="001C0081" w:rsidP="001C0081">
            <w:pPr>
              <w:rPr>
                <w:rFonts w:ascii="Times New Roman" w:hAnsi="Times New Roman" w:cs="Times New Roman"/>
                <w:b/>
                <w:sz w:val="20"/>
                <w:szCs w:val="20"/>
              </w:rPr>
            </w:pPr>
            <w:r w:rsidRPr="00603007">
              <w:rPr>
                <w:rFonts w:ascii="Times New Roman" w:hAnsi="Times New Roman" w:cs="Times New Roman"/>
                <w:b/>
                <w:sz w:val="20"/>
                <w:szCs w:val="20"/>
              </w:rPr>
              <w:t>27 286,0</w:t>
            </w:r>
          </w:p>
        </w:tc>
        <w:tc>
          <w:tcPr>
            <w:tcW w:w="1418"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26 237,2</w:t>
            </w:r>
          </w:p>
        </w:tc>
        <w:tc>
          <w:tcPr>
            <w:tcW w:w="1134"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100</w:t>
            </w:r>
          </w:p>
        </w:tc>
        <w:tc>
          <w:tcPr>
            <w:tcW w:w="1478"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-1 048,8</w:t>
            </w:r>
          </w:p>
        </w:tc>
        <w:tc>
          <w:tcPr>
            <w:tcW w:w="993"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-3,8</w:t>
            </w:r>
          </w:p>
        </w:tc>
      </w:tr>
      <w:tr w:rsidR="001C0081" w:rsidRPr="00603007" w:rsidTr="001C0081">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417"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22 046,2</w:t>
            </w:r>
          </w:p>
        </w:tc>
        <w:tc>
          <w:tcPr>
            <w:tcW w:w="1418"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20 984,2</w:t>
            </w:r>
          </w:p>
        </w:tc>
        <w:tc>
          <w:tcPr>
            <w:tcW w:w="1134"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80,0</w:t>
            </w:r>
          </w:p>
        </w:tc>
        <w:tc>
          <w:tcPr>
            <w:tcW w:w="1478"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-1 062,0</w:t>
            </w:r>
          </w:p>
        </w:tc>
        <w:tc>
          <w:tcPr>
            <w:tcW w:w="993"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-4,8</w:t>
            </w:r>
          </w:p>
        </w:tc>
      </w:tr>
      <w:tr w:rsidR="001C0081" w:rsidRPr="00603007" w:rsidTr="001C0081">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Платежи при пользовании природными ресурсами</w:t>
            </w:r>
          </w:p>
        </w:tc>
        <w:tc>
          <w:tcPr>
            <w:tcW w:w="1417"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328,4</w:t>
            </w:r>
          </w:p>
        </w:tc>
        <w:tc>
          <w:tcPr>
            <w:tcW w:w="141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341,5</w:t>
            </w:r>
          </w:p>
        </w:tc>
        <w:tc>
          <w:tcPr>
            <w:tcW w:w="1134"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1,3</w:t>
            </w:r>
          </w:p>
        </w:tc>
        <w:tc>
          <w:tcPr>
            <w:tcW w:w="147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13,1</w:t>
            </w:r>
          </w:p>
        </w:tc>
        <w:tc>
          <w:tcPr>
            <w:tcW w:w="993"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4,0</w:t>
            </w:r>
          </w:p>
        </w:tc>
      </w:tr>
      <w:tr w:rsidR="001C0081" w:rsidRPr="00603007" w:rsidTr="001C0081">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lastRenderedPageBreak/>
              <w:t>Доходы от оказания платных услуг (работ) и компенсации затрат государства</w:t>
            </w:r>
          </w:p>
        </w:tc>
        <w:tc>
          <w:tcPr>
            <w:tcW w:w="1417"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1 120,9</w:t>
            </w:r>
          </w:p>
        </w:tc>
        <w:tc>
          <w:tcPr>
            <w:tcW w:w="1418"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1 120,9</w:t>
            </w:r>
          </w:p>
        </w:tc>
        <w:tc>
          <w:tcPr>
            <w:tcW w:w="1134"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4,3</w:t>
            </w:r>
          </w:p>
        </w:tc>
        <w:tc>
          <w:tcPr>
            <w:tcW w:w="1478"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c>
          <w:tcPr>
            <w:tcW w:w="993"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r>
      <w:tr w:rsidR="001C0081" w:rsidRPr="00603007" w:rsidTr="001C0081">
        <w:trPr>
          <w:trHeight w:val="219"/>
        </w:trPr>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Доходы от продажи материальных и нематериальных активов</w:t>
            </w:r>
          </w:p>
        </w:tc>
        <w:tc>
          <w:tcPr>
            <w:tcW w:w="1417"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1 290,0</w:t>
            </w:r>
          </w:p>
        </w:tc>
        <w:tc>
          <w:tcPr>
            <w:tcW w:w="141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1 290,0</w:t>
            </w:r>
          </w:p>
        </w:tc>
        <w:tc>
          <w:tcPr>
            <w:tcW w:w="1134"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4,9</w:t>
            </w:r>
          </w:p>
        </w:tc>
        <w:tc>
          <w:tcPr>
            <w:tcW w:w="147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c>
          <w:tcPr>
            <w:tcW w:w="993"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r>
      <w:tr w:rsidR="001C0081" w:rsidRPr="00603007" w:rsidTr="001C0081">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Штрафы, санкции, возмещение ущерба</w:t>
            </w:r>
          </w:p>
        </w:tc>
        <w:tc>
          <w:tcPr>
            <w:tcW w:w="1417"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2 500,5</w:t>
            </w:r>
          </w:p>
        </w:tc>
        <w:tc>
          <w:tcPr>
            <w:tcW w:w="141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2 500,6</w:t>
            </w:r>
          </w:p>
        </w:tc>
        <w:tc>
          <w:tcPr>
            <w:tcW w:w="1134"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9,5</w:t>
            </w:r>
          </w:p>
        </w:tc>
        <w:tc>
          <w:tcPr>
            <w:tcW w:w="147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c>
          <w:tcPr>
            <w:tcW w:w="993"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r>
    </w:tbl>
    <w:p w:rsidR="001C0081" w:rsidRPr="00603007" w:rsidRDefault="001C0081" w:rsidP="001C0081">
      <w:pPr>
        <w:pStyle w:val="af2"/>
        <w:numPr>
          <w:ilvl w:val="0"/>
          <w:numId w:val="9"/>
        </w:numPr>
        <w:rPr>
          <w:b/>
        </w:rPr>
      </w:pPr>
      <w:r w:rsidRPr="00603007">
        <w:rPr>
          <w:b/>
          <w:sz w:val="26"/>
          <w:szCs w:val="26"/>
        </w:rPr>
        <w:t>2022 год</w:t>
      </w:r>
    </w:p>
    <w:p w:rsidR="001C0081" w:rsidRPr="00603007" w:rsidRDefault="001C0081" w:rsidP="001C0081">
      <w:pPr>
        <w:spacing w:after="0" w:line="240" w:lineRule="auto"/>
        <w:ind w:firstLine="708"/>
        <w:jc w:val="both"/>
        <w:rPr>
          <w:rFonts w:ascii="Times New Roman" w:hAnsi="Times New Roman" w:cs="Times New Roman"/>
          <w:sz w:val="26"/>
          <w:szCs w:val="26"/>
        </w:rPr>
      </w:pPr>
      <w:r w:rsidRPr="00603007">
        <w:rPr>
          <w:rFonts w:ascii="Times New Roman" w:hAnsi="Times New Roman" w:cs="Times New Roman"/>
          <w:sz w:val="26"/>
          <w:szCs w:val="26"/>
        </w:rPr>
        <w:t xml:space="preserve">В плановом периоде 2022 </w:t>
      </w:r>
      <w:r w:rsidR="003F6E4C" w:rsidRPr="00603007">
        <w:rPr>
          <w:rFonts w:ascii="Times New Roman" w:hAnsi="Times New Roman" w:cs="Times New Roman"/>
          <w:sz w:val="26"/>
          <w:szCs w:val="26"/>
        </w:rPr>
        <w:t>года неналоговые</w:t>
      </w:r>
      <w:r w:rsidRPr="00603007">
        <w:rPr>
          <w:rFonts w:ascii="Times New Roman" w:hAnsi="Times New Roman" w:cs="Times New Roman"/>
          <w:sz w:val="26"/>
          <w:szCs w:val="26"/>
        </w:rPr>
        <w:t xml:space="preserve"> доходы прогнозируются в сумме 26 233,2 тыс. руб. практически на уровне 2021 года. Данные по основным источникам неналоговых </w:t>
      </w:r>
      <w:r w:rsidR="003F6E4C" w:rsidRPr="00603007">
        <w:rPr>
          <w:rFonts w:ascii="Times New Roman" w:hAnsi="Times New Roman" w:cs="Times New Roman"/>
          <w:sz w:val="26"/>
          <w:szCs w:val="26"/>
        </w:rPr>
        <w:t>доходов отражены</w:t>
      </w:r>
      <w:r w:rsidRPr="00603007">
        <w:rPr>
          <w:rFonts w:ascii="Times New Roman" w:hAnsi="Times New Roman" w:cs="Times New Roman"/>
          <w:sz w:val="26"/>
          <w:szCs w:val="26"/>
        </w:rPr>
        <w:t xml:space="preserve"> в таблице:</w:t>
      </w:r>
    </w:p>
    <w:p w:rsidR="001C0081" w:rsidRPr="00603007" w:rsidRDefault="001C0081" w:rsidP="001C0081">
      <w:pPr>
        <w:spacing w:after="0" w:line="240" w:lineRule="auto"/>
        <w:ind w:firstLine="709"/>
        <w:jc w:val="right"/>
        <w:rPr>
          <w:rFonts w:ascii="Times New Roman" w:hAnsi="Times New Roman" w:cs="Times New Roman"/>
          <w:sz w:val="26"/>
          <w:szCs w:val="26"/>
        </w:rPr>
      </w:pPr>
      <w:r w:rsidRPr="00603007">
        <w:rPr>
          <w:rFonts w:ascii="Times New Roman" w:hAnsi="Times New Roman" w:cs="Times New Roman"/>
          <w:sz w:val="26"/>
          <w:szCs w:val="26"/>
        </w:rPr>
        <w:t>(тыс.руб.)</w:t>
      </w:r>
    </w:p>
    <w:tbl>
      <w:tblPr>
        <w:tblStyle w:val="af"/>
        <w:tblW w:w="9809" w:type="dxa"/>
        <w:tblLayout w:type="fixed"/>
        <w:tblLook w:val="04A0" w:firstRow="1" w:lastRow="0" w:firstColumn="1" w:lastColumn="0" w:noHBand="0" w:noVBand="1"/>
      </w:tblPr>
      <w:tblGrid>
        <w:gridCol w:w="3369"/>
        <w:gridCol w:w="1417"/>
        <w:gridCol w:w="1418"/>
        <w:gridCol w:w="1134"/>
        <w:gridCol w:w="1478"/>
        <w:gridCol w:w="993"/>
      </w:tblGrid>
      <w:tr w:rsidR="001C0081" w:rsidRPr="00603007" w:rsidTr="001C0081">
        <w:tc>
          <w:tcPr>
            <w:tcW w:w="3369"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Неналоговые доходы</w:t>
            </w:r>
          </w:p>
        </w:tc>
        <w:tc>
          <w:tcPr>
            <w:tcW w:w="1417" w:type="dxa"/>
            <w:vMerge w:val="restart"/>
            <w:shd w:val="clear" w:color="auto" w:fill="EDEDED" w:themeFill="accent3" w:themeFillTint="33"/>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Проект на 2021 год</w:t>
            </w:r>
          </w:p>
          <w:p w:rsidR="001C0081" w:rsidRPr="00603007" w:rsidRDefault="001C0081" w:rsidP="001C0081">
            <w:pPr>
              <w:rPr>
                <w:rFonts w:ascii="Times New Roman" w:hAnsi="Times New Roman" w:cs="Times New Roman"/>
                <w:sz w:val="20"/>
                <w:szCs w:val="20"/>
              </w:rPr>
            </w:pPr>
          </w:p>
        </w:tc>
        <w:tc>
          <w:tcPr>
            <w:tcW w:w="1418"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Проект на 2022 год</w:t>
            </w:r>
          </w:p>
        </w:tc>
        <w:tc>
          <w:tcPr>
            <w:tcW w:w="1134"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Доля (%)</w:t>
            </w:r>
          </w:p>
        </w:tc>
        <w:tc>
          <w:tcPr>
            <w:tcW w:w="2471" w:type="dxa"/>
            <w:gridSpan w:val="2"/>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Изменения 2021/2022</w:t>
            </w:r>
          </w:p>
        </w:tc>
      </w:tr>
      <w:tr w:rsidR="001C0081" w:rsidRPr="00603007" w:rsidTr="001C0081">
        <w:tc>
          <w:tcPr>
            <w:tcW w:w="3369"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417" w:type="dxa"/>
            <w:vMerge/>
            <w:shd w:val="clear" w:color="auto" w:fill="EDEDED" w:themeFill="accent3" w:themeFillTint="33"/>
          </w:tcPr>
          <w:p w:rsidR="001C0081" w:rsidRPr="00603007" w:rsidRDefault="001C0081" w:rsidP="001C0081">
            <w:pPr>
              <w:jc w:val="center"/>
              <w:rPr>
                <w:rFonts w:ascii="Times New Roman" w:hAnsi="Times New Roman" w:cs="Times New Roman"/>
                <w:sz w:val="20"/>
                <w:szCs w:val="20"/>
              </w:rPr>
            </w:pPr>
          </w:p>
        </w:tc>
        <w:tc>
          <w:tcPr>
            <w:tcW w:w="1418"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134"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478"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сумма</w:t>
            </w:r>
          </w:p>
        </w:tc>
        <w:tc>
          <w:tcPr>
            <w:tcW w:w="993"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w:t>
            </w:r>
          </w:p>
        </w:tc>
      </w:tr>
      <w:tr w:rsidR="001C0081" w:rsidRPr="00603007" w:rsidTr="001C0081">
        <w:tc>
          <w:tcPr>
            <w:tcW w:w="3369" w:type="dxa"/>
            <w:vAlign w:val="center"/>
          </w:tcPr>
          <w:p w:rsidR="001C0081" w:rsidRPr="00603007" w:rsidRDefault="001C0081" w:rsidP="001C0081">
            <w:pPr>
              <w:rPr>
                <w:rFonts w:ascii="Times New Roman" w:hAnsi="Times New Roman" w:cs="Times New Roman"/>
                <w:b/>
                <w:sz w:val="20"/>
                <w:szCs w:val="20"/>
              </w:rPr>
            </w:pPr>
            <w:r w:rsidRPr="00603007">
              <w:rPr>
                <w:rFonts w:ascii="Times New Roman" w:hAnsi="Times New Roman" w:cs="Times New Roman"/>
                <w:b/>
                <w:sz w:val="20"/>
                <w:szCs w:val="20"/>
              </w:rPr>
              <w:t>Всего, в том числе:</w:t>
            </w:r>
          </w:p>
        </w:tc>
        <w:tc>
          <w:tcPr>
            <w:tcW w:w="1417" w:type="dxa"/>
          </w:tcPr>
          <w:p w:rsidR="001C0081" w:rsidRPr="00603007" w:rsidRDefault="001C0081" w:rsidP="001C0081">
            <w:pPr>
              <w:rPr>
                <w:rFonts w:ascii="Times New Roman" w:hAnsi="Times New Roman" w:cs="Times New Roman"/>
                <w:b/>
                <w:sz w:val="20"/>
                <w:szCs w:val="20"/>
              </w:rPr>
            </w:pPr>
            <w:r w:rsidRPr="00603007">
              <w:rPr>
                <w:rFonts w:ascii="Times New Roman" w:hAnsi="Times New Roman" w:cs="Times New Roman"/>
                <w:b/>
                <w:sz w:val="20"/>
                <w:szCs w:val="20"/>
              </w:rPr>
              <w:t>26 237,2</w:t>
            </w:r>
          </w:p>
        </w:tc>
        <w:tc>
          <w:tcPr>
            <w:tcW w:w="1418"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26 233,2</w:t>
            </w:r>
          </w:p>
        </w:tc>
        <w:tc>
          <w:tcPr>
            <w:tcW w:w="1134"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100</w:t>
            </w:r>
          </w:p>
        </w:tc>
        <w:tc>
          <w:tcPr>
            <w:tcW w:w="1478"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-4,0</w:t>
            </w:r>
          </w:p>
        </w:tc>
        <w:tc>
          <w:tcPr>
            <w:tcW w:w="993" w:type="dxa"/>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-0,01</w:t>
            </w:r>
          </w:p>
        </w:tc>
      </w:tr>
      <w:tr w:rsidR="001C0081" w:rsidRPr="00603007" w:rsidTr="001C0081">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417"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20 984,2</w:t>
            </w:r>
          </w:p>
        </w:tc>
        <w:tc>
          <w:tcPr>
            <w:tcW w:w="1418"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20 967,2</w:t>
            </w:r>
          </w:p>
        </w:tc>
        <w:tc>
          <w:tcPr>
            <w:tcW w:w="1134"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80,0</w:t>
            </w:r>
          </w:p>
        </w:tc>
        <w:tc>
          <w:tcPr>
            <w:tcW w:w="1478"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-17,0</w:t>
            </w:r>
          </w:p>
        </w:tc>
        <w:tc>
          <w:tcPr>
            <w:tcW w:w="993"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-4,8</w:t>
            </w:r>
          </w:p>
        </w:tc>
      </w:tr>
      <w:tr w:rsidR="001C0081" w:rsidRPr="00603007" w:rsidTr="001C0081">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Платежи при пользовании природными ресурсами</w:t>
            </w:r>
          </w:p>
        </w:tc>
        <w:tc>
          <w:tcPr>
            <w:tcW w:w="1417"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341,5</w:t>
            </w:r>
          </w:p>
        </w:tc>
        <w:tc>
          <w:tcPr>
            <w:tcW w:w="141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355,2</w:t>
            </w:r>
          </w:p>
        </w:tc>
        <w:tc>
          <w:tcPr>
            <w:tcW w:w="1134"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1,4</w:t>
            </w:r>
          </w:p>
        </w:tc>
        <w:tc>
          <w:tcPr>
            <w:tcW w:w="147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13,1</w:t>
            </w:r>
          </w:p>
        </w:tc>
        <w:tc>
          <w:tcPr>
            <w:tcW w:w="993"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4,0</w:t>
            </w:r>
          </w:p>
        </w:tc>
      </w:tr>
      <w:tr w:rsidR="001C0081" w:rsidRPr="00603007" w:rsidTr="001C0081">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Доходы от оказания платных услуг (работ) и компенсации затрат государства</w:t>
            </w:r>
          </w:p>
        </w:tc>
        <w:tc>
          <w:tcPr>
            <w:tcW w:w="1417"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1 120,9</w:t>
            </w:r>
          </w:p>
        </w:tc>
        <w:tc>
          <w:tcPr>
            <w:tcW w:w="1418"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1 120,9</w:t>
            </w:r>
          </w:p>
        </w:tc>
        <w:tc>
          <w:tcPr>
            <w:tcW w:w="1134"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4,3</w:t>
            </w:r>
          </w:p>
        </w:tc>
        <w:tc>
          <w:tcPr>
            <w:tcW w:w="1478"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c>
          <w:tcPr>
            <w:tcW w:w="993"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r>
      <w:tr w:rsidR="001C0081" w:rsidRPr="00603007" w:rsidTr="001C0081">
        <w:trPr>
          <w:trHeight w:val="219"/>
        </w:trPr>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Доходы от продажи материальных и нематериальных активов</w:t>
            </w:r>
          </w:p>
        </w:tc>
        <w:tc>
          <w:tcPr>
            <w:tcW w:w="1417"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1 290,0</w:t>
            </w:r>
          </w:p>
        </w:tc>
        <w:tc>
          <w:tcPr>
            <w:tcW w:w="141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1 290,0</w:t>
            </w:r>
          </w:p>
        </w:tc>
        <w:tc>
          <w:tcPr>
            <w:tcW w:w="1134"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4,9</w:t>
            </w:r>
          </w:p>
        </w:tc>
        <w:tc>
          <w:tcPr>
            <w:tcW w:w="147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c>
          <w:tcPr>
            <w:tcW w:w="993"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r>
      <w:tr w:rsidR="001C0081" w:rsidRPr="00603007" w:rsidTr="001C0081">
        <w:tc>
          <w:tcPr>
            <w:tcW w:w="3369"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Штрафы, санкции, возмещение ущерба</w:t>
            </w:r>
          </w:p>
        </w:tc>
        <w:tc>
          <w:tcPr>
            <w:tcW w:w="1417"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2 500,6</w:t>
            </w:r>
          </w:p>
        </w:tc>
        <w:tc>
          <w:tcPr>
            <w:tcW w:w="141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2 499,9</w:t>
            </w:r>
          </w:p>
        </w:tc>
        <w:tc>
          <w:tcPr>
            <w:tcW w:w="1134"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9,5</w:t>
            </w:r>
          </w:p>
        </w:tc>
        <w:tc>
          <w:tcPr>
            <w:tcW w:w="1478"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c>
          <w:tcPr>
            <w:tcW w:w="993" w:type="dxa"/>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r>
    </w:tbl>
    <w:p w:rsidR="001C0081" w:rsidRPr="00603007" w:rsidRDefault="001C0081" w:rsidP="001C0081">
      <w:pPr>
        <w:spacing w:after="0" w:line="240" w:lineRule="auto"/>
        <w:jc w:val="both"/>
        <w:rPr>
          <w:rFonts w:ascii="Times New Roman" w:hAnsi="Times New Roman" w:cs="Times New Roman"/>
          <w:sz w:val="26"/>
          <w:szCs w:val="26"/>
        </w:rPr>
      </w:pPr>
    </w:p>
    <w:p w:rsidR="001C0081" w:rsidRPr="00603007" w:rsidRDefault="001C0081" w:rsidP="001C0081">
      <w:pPr>
        <w:spacing w:after="0" w:line="240" w:lineRule="auto"/>
        <w:ind w:firstLine="709"/>
        <w:jc w:val="both"/>
        <w:rPr>
          <w:rFonts w:ascii="Times New Roman" w:hAnsi="Times New Roman" w:cs="Times New Roman"/>
          <w:sz w:val="26"/>
          <w:szCs w:val="26"/>
        </w:rPr>
      </w:pPr>
      <w:r w:rsidRPr="00603007">
        <w:rPr>
          <w:rFonts w:ascii="Times New Roman" w:hAnsi="Times New Roman" w:cs="Times New Roman"/>
          <w:sz w:val="26"/>
          <w:szCs w:val="26"/>
        </w:rPr>
        <w:t xml:space="preserve">Основным администратором неналоговых доходов бюджета города является Управление муниципального собственности  администрации Чебаркульского городского округа с долей в структуре неналоговых  доходов, в 2020 году – 85,04%, в 2021 году – 84,26%, в 2022 году– 84,34%. </w:t>
      </w:r>
    </w:p>
    <w:p w:rsidR="001C0081" w:rsidRPr="00603007" w:rsidRDefault="001C0081" w:rsidP="001C0081">
      <w:pPr>
        <w:spacing w:after="0" w:line="240" w:lineRule="auto"/>
        <w:ind w:firstLine="709"/>
        <w:jc w:val="both"/>
        <w:rPr>
          <w:rFonts w:ascii="Times New Roman" w:hAnsi="Times New Roman" w:cs="Times New Roman"/>
          <w:sz w:val="26"/>
          <w:szCs w:val="26"/>
        </w:rPr>
      </w:pPr>
      <w:r w:rsidRPr="00603007">
        <w:rPr>
          <w:rFonts w:ascii="Times New Roman" w:hAnsi="Times New Roman" w:cs="Times New Roman"/>
          <w:sz w:val="26"/>
          <w:szCs w:val="26"/>
        </w:rPr>
        <w:t xml:space="preserve">Порядок прогнозирования доходов бюджета администратором, которых является Управление муниципальной </w:t>
      </w:r>
      <w:r w:rsidR="003F6E4C" w:rsidRPr="00603007">
        <w:rPr>
          <w:rFonts w:ascii="Times New Roman" w:hAnsi="Times New Roman" w:cs="Times New Roman"/>
          <w:sz w:val="26"/>
          <w:szCs w:val="26"/>
        </w:rPr>
        <w:t>собственности, регламентирован</w:t>
      </w:r>
      <w:r w:rsidRPr="00603007">
        <w:rPr>
          <w:rFonts w:ascii="Times New Roman" w:hAnsi="Times New Roman" w:cs="Times New Roman"/>
          <w:sz w:val="26"/>
          <w:szCs w:val="26"/>
        </w:rPr>
        <w:t xml:space="preserve"> Методикой, утвержденной приказом УМС от 28.06.2018 г. №86 «О внесении изменений и дополнений в Методику прогнозирования поступлений, Управлением муниципальной собственности администрации ЧГО в бюджет городского округа».</w:t>
      </w:r>
    </w:p>
    <w:p w:rsidR="001C0081" w:rsidRPr="00603007" w:rsidRDefault="001C0081" w:rsidP="001C0081">
      <w:pPr>
        <w:pStyle w:val="af2"/>
        <w:numPr>
          <w:ilvl w:val="0"/>
          <w:numId w:val="3"/>
        </w:numPr>
        <w:ind w:left="454" w:firstLine="0"/>
        <w:jc w:val="both"/>
        <w:rPr>
          <w:sz w:val="26"/>
          <w:szCs w:val="26"/>
        </w:rPr>
      </w:pPr>
      <w:r w:rsidRPr="00603007">
        <w:rPr>
          <w:i/>
          <w:sz w:val="26"/>
          <w:szCs w:val="26"/>
          <w:u w:val="single"/>
        </w:rPr>
        <w:t xml:space="preserve">Доходы от использования имущества, находящегося в государственной и муниципальной собственности (главный администратор дохода УМС администрации ЧГО, администрация ЧГО, УЖКХ администрации ЧГО)- </w:t>
      </w:r>
      <w:r w:rsidRPr="00603007">
        <w:rPr>
          <w:sz w:val="26"/>
          <w:szCs w:val="26"/>
        </w:rPr>
        <w:t>80,8% неналоговых доходов бюджета городского округа</w:t>
      </w:r>
    </w:p>
    <w:p w:rsidR="001C0081" w:rsidRPr="00603007" w:rsidRDefault="001C0081" w:rsidP="001C0081">
      <w:pPr>
        <w:spacing w:after="0" w:line="240" w:lineRule="auto"/>
        <w:ind w:firstLine="709"/>
        <w:jc w:val="both"/>
        <w:rPr>
          <w:rFonts w:ascii="Times New Roman" w:hAnsi="Times New Roman" w:cs="Times New Roman"/>
          <w:sz w:val="26"/>
          <w:szCs w:val="26"/>
        </w:rPr>
      </w:pPr>
      <w:r w:rsidRPr="00603007">
        <w:rPr>
          <w:rFonts w:ascii="Times New Roman" w:hAnsi="Times New Roman" w:cs="Times New Roman"/>
          <w:sz w:val="26"/>
          <w:szCs w:val="26"/>
        </w:rPr>
        <w:t xml:space="preserve">В 2020 году, по-прежнему, наибольший удельный вес 80,8% (в 2019 году-73%) в структуре неналоговых доходов имеют доходы от использования имущества, находящегося в государственной и муниципальной собственности. В плановом периоде 2021-2022 </w:t>
      </w:r>
      <w:r w:rsidR="003F6E4C" w:rsidRPr="00603007">
        <w:rPr>
          <w:rFonts w:ascii="Times New Roman" w:hAnsi="Times New Roman" w:cs="Times New Roman"/>
          <w:sz w:val="26"/>
          <w:szCs w:val="26"/>
        </w:rPr>
        <w:t>годов сохранится</w:t>
      </w:r>
      <w:r w:rsidRPr="00603007">
        <w:rPr>
          <w:rFonts w:ascii="Times New Roman" w:hAnsi="Times New Roman" w:cs="Times New Roman"/>
          <w:sz w:val="26"/>
          <w:szCs w:val="26"/>
        </w:rPr>
        <w:t xml:space="preserve"> такая же тенденция. </w:t>
      </w:r>
    </w:p>
    <w:p w:rsidR="001C0081" w:rsidRPr="00603007" w:rsidRDefault="001C0081" w:rsidP="009123DE">
      <w:pPr>
        <w:spacing w:after="0" w:line="240" w:lineRule="auto"/>
        <w:ind w:firstLine="709"/>
        <w:jc w:val="both"/>
        <w:rPr>
          <w:rFonts w:ascii="Times New Roman" w:hAnsi="Times New Roman" w:cs="Times New Roman"/>
          <w:sz w:val="26"/>
          <w:szCs w:val="26"/>
        </w:rPr>
      </w:pPr>
      <w:r w:rsidRPr="00603007">
        <w:rPr>
          <w:rFonts w:ascii="Times New Roman" w:hAnsi="Times New Roman" w:cs="Times New Roman"/>
          <w:sz w:val="26"/>
          <w:szCs w:val="26"/>
        </w:rPr>
        <w:t xml:space="preserve">Показатели по данному доходу  на 2020 год,  по сравнению с </w:t>
      </w:r>
      <w:r w:rsidRPr="00603007">
        <w:rPr>
          <w:rFonts w:ascii="Times New Roman" w:hAnsi="Times New Roman" w:cs="Times New Roman"/>
          <w:color w:val="000000" w:themeColor="text1"/>
          <w:sz w:val="26"/>
          <w:szCs w:val="26"/>
        </w:rPr>
        <w:t>утвержденными первоначальными показателями предыдущего года</w:t>
      </w:r>
      <w:r w:rsidRPr="00603007">
        <w:rPr>
          <w:rFonts w:ascii="Times New Roman" w:hAnsi="Times New Roman" w:cs="Times New Roman"/>
          <w:sz w:val="26"/>
          <w:szCs w:val="26"/>
        </w:rPr>
        <w:t xml:space="preserve">, увеличатся  на 1 601,20 тыс. руб. или на 7,8% и составят 22 046,2  тыс. руб. Отмечается снижение объема прогнозируемых доходов в плановом периоде 2021 года на 1 062,0 тыс.руб.  Плановый </w:t>
      </w:r>
      <w:r w:rsidRPr="00603007">
        <w:rPr>
          <w:rFonts w:ascii="Times New Roman" w:hAnsi="Times New Roman" w:cs="Times New Roman"/>
          <w:sz w:val="26"/>
          <w:szCs w:val="26"/>
        </w:rPr>
        <w:lastRenderedPageBreak/>
        <w:t xml:space="preserve">показатель </w:t>
      </w:r>
      <w:r w:rsidR="003F6E4C" w:rsidRPr="00603007">
        <w:rPr>
          <w:rFonts w:ascii="Times New Roman" w:hAnsi="Times New Roman" w:cs="Times New Roman"/>
          <w:sz w:val="26"/>
          <w:szCs w:val="26"/>
        </w:rPr>
        <w:t>на 2022</w:t>
      </w:r>
      <w:r w:rsidRPr="00603007">
        <w:rPr>
          <w:rFonts w:ascii="Times New Roman" w:hAnsi="Times New Roman" w:cs="Times New Roman"/>
          <w:sz w:val="26"/>
          <w:szCs w:val="26"/>
        </w:rPr>
        <w:t xml:space="preserve"> года предусмотрен практически на уровне 2021 года.  Данные об основных доходах от использования имущества в таблицах:</w:t>
      </w:r>
    </w:p>
    <w:p w:rsidR="001C0081" w:rsidRPr="00603007" w:rsidRDefault="001C0081" w:rsidP="001C0081">
      <w:pPr>
        <w:pStyle w:val="af2"/>
        <w:numPr>
          <w:ilvl w:val="0"/>
          <w:numId w:val="9"/>
        </w:numPr>
        <w:rPr>
          <w:b/>
        </w:rPr>
      </w:pPr>
      <w:r w:rsidRPr="00603007">
        <w:rPr>
          <w:b/>
          <w:sz w:val="26"/>
          <w:szCs w:val="26"/>
        </w:rPr>
        <w:t>2020 год</w:t>
      </w:r>
    </w:p>
    <w:p w:rsidR="001C0081" w:rsidRPr="00603007" w:rsidRDefault="001C0081" w:rsidP="001C0081">
      <w:pPr>
        <w:spacing w:after="0" w:line="240" w:lineRule="auto"/>
        <w:ind w:firstLine="709"/>
        <w:jc w:val="right"/>
        <w:rPr>
          <w:sz w:val="20"/>
          <w:szCs w:val="20"/>
        </w:rPr>
      </w:pPr>
      <w:r w:rsidRPr="00603007">
        <w:rPr>
          <w:rFonts w:ascii="Times New Roman" w:hAnsi="Times New Roman" w:cs="Times New Roman"/>
          <w:sz w:val="20"/>
          <w:szCs w:val="20"/>
        </w:rPr>
        <w:t xml:space="preserve">(тыс. руб.) </w:t>
      </w:r>
    </w:p>
    <w:tbl>
      <w:tblPr>
        <w:tblStyle w:val="af"/>
        <w:tblW w:w="10305" w:type="dxa"/>
        <w:tblInd w:w="-431" w:type="dxa"/>
        <w:tblLayout w:type="fixed"/>
        <w:tblLook w:val="04A0" w:firstRow="1" w:lastRow="0" w:firstColumn="1" w:lastColumn="0" w:noHBand="0" w:noVBand="1"/>
      </w:tblPr>
      <w:tblGrid>
        <w:gridCol w:w="5649"/>
        <w:gridCol w:w="1276"/>
        <w:gridCol w:w="1276"/>
        <w:gridCol w:w="1217"/>
        <w:gridCol w:w="887"/>
      </w:tblGrid>
      <w:tr w:rsidR="001C0081" w:rsidRPr="00603007" w:rsidTr="001C0081">
        <w:trPr>
          <w:trHeight w:val="597"/>
        </w:trPr>
        <w:tc>
          <w:tcPr>
            <w:tcW w:w="5649"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Доходный источник</w:t>
            </w:r>
          </w:p>
        </w:tc>
        <w:tc>
          <w:tcPr>
            <w:tcW w:w="1276"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Бюджет на 2019 год</w:t>
            </w: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(первоначальный)</w:t>
            </w:r>
          </w:p>
        </w:tc>
        <w:tc>
          <w:tcPr>
            <w:tcW w:w="1276"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Проект на 2020 год</w:t>
            </w:r>
          </w:p>
        </w:tc>
        <w:tc>
          <w:tcPr>
            <w:tcW w:w="2104" w:type="dxa"/>
            <w:gridSpan w:val="2"/>
            <w:shd w:val="clear" w:color="auto" w:fill="EDEDED" w:themeFill="accent3" w:themeFillTint="33"/>
            <w:vAlign w:val="center"/>
          </w:tcPr>
          <w:p w:rsidR="001C0081" w:rsidRPr="00603007" w:rsidRDefault="001C0081" w:rsidP="001C0081">
            <w:pPr>
              <w:ind w:left="-26" w:right="-72"/>
              <w:jc w:val="center"/>
              <w:rPr>
                <w:rFonts w:ascii="Times New Roman" w:hAnsi="Times New Roman" w:cs="Times New Roman"/>
                <w:sz w:val="20"/>
                <w:szCs w:val="20"/>
              </w:rPr>
            </w:pPr>
            <w:r w:rsidRPr="00603007">
              <w:rPr>
                <w:rFonts w:ascii="Times New Roman" w:hAnsi="Times New Roman" w:cs="Times New Roman"/>
                <w:sz w:val="20"/>
                <w:szCs w:val="20"/>
              </w:rPr>
              <w:t>Изменения 2020/2019</w:t>
            </w:r>
          </w:p>
        </w:tc>
      </w:tr>
      <w:tr w:rsidR="001C0081" w:rsidRPr="00603007" w:rsidTr="001C0081">
        <w:trPr>
          <w:trHeight w:val="324"/>
        </w:trPr>
        <w:tc>
          <w:tcPr>
            <w:tcW w:w="5649"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276"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276"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217"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сумма</w:t>
            </w:r>
          </w:p>
        </w:tc>
        <w:tc>
          <w:tcPr>
            <w:tcW w:w="887"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w:t>
            </w:r>
          </w:p>
        </w:tc>
      </w:tr>
      <w:tr w:rsidR="001C0081" w:rsidRPr="00603007" w:rsidTr="001C0081">
        <w:trPr>
          <w:trHeight w:val="260"/>
        </w:trPr>
        <w:tc>
          <w:tcPr>
            <w:tcW w:w="5649" w:type="dxa"/>
          </w:tcPr>
          <w:p w:rsidR="001C0081" w:rsidRPr="00603007" w:rsidRDefault="001C0081" w:rsidP="001C0081">
            <w:pPr>
              <w:rPr>
                <w:rFonts w:ascii="Times New Roman" w:hAnsi="Times New Roman" w:cs="Times New Roman"/>
                <w:b/>
                <w:sz w:val="20"/>
                <w:szCs w:val="20"/>
              </w:rPr>
            </w:pPr>
            <w:r w:rsidRPr="00603007">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r w:rsidRPr="00603007">
              <w:rPr>
                <w:rFonts w:ascii="Times New Roman" w:hAnsi="Times New Roman" w:cs="Times New Roman"/>
                <w:b/>
                <w:sz w:val="20"/>
                <w:szCs w:val="20"/>
              </w:rPr>
              <w:t>, в т.ч.:</w:t>
            </w:r>
          </w:p>
        </w:tc>
        <w:tc>
          <w:tcPr>
            <w:tcW w:w="1276"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20 445,0</w:t>
            </w:r>
          </w:p>
        </w:tc>
        <w:tc>
          <w:tcPr>
            <w:tcW w:w="127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22 046,2</w:t>
            </w:r>
          </w:p>
        </w:tc>
        <w:tc>
          <w:tcPr>
            <w:tcW w:w="12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1 601,20</w:t>
            </w:r>
          </w:p>
        </w:tc>
        <w:tc>
          <w:tcPr>
            <w:tcW w:w="88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7,8</w:t>
            </w:r>
          </w:p>
        </w:tc>
      </w:tr>
      <w:tr w:rsidR="001C0081" w:rsidRPr="00603007" w:rsidTr="001C0081">
        <w:trPr>
          <w:trHeight w:val="675"/>
        </w:trPr>
        <w:tc>
          <w:tcPr>
            <w:tcW w:w="5649"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 xml:space="preserve">Доходы, получаемые в виде арендной платы за передачу в возмездное пользование государственного и муниципального имущества </w:t>
            </w:r>
          </w:p>
        </w:tc>
        <w:tc>
          <w:tcPr>
            <w:tcW w:w="1276"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19 680,0</w:t>
            </w:r>
          </w:p>
        </w:tc>
        <w:tc>
          <w:tcPr>
            <w:tcW w:w="127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21 270,7</w:t>
            </w:r>
          </w:p>
        </w:tc>
        <w:tc>
          <w:tcPr>
            <w:tcW w:w="12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1 590,70</w:t>
            </w:r>
          </w:p>
        </w:tc>
        <w:tc>
          <w:tcPr>
            <w:tcW w:w="88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8,1</w:t>
            </w:r>
          </w:p>
        </w:tc>
      </w:tr>
      <w:tr w:rsidR="001C0081" w:rsidRPr="00603007" w:rsidTr="001C0081">
        <w:trPr>
          <w:trHeight w:val="670"/>
        </w:trPr>
        <w:tc>
          <w:tcPr>
            <w:tcW w:w="5649"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293,0</w:t>
            </w:r>
          </w:p>
        </w:tc>
        <w:tc>
          <w:tcPr>
            <w:tcW w:w="127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287,5</w:t>
            </w:r>
          </w:p>
        </w:tc>
        <w:tc>
          <w:tcPr>
            <w:tcW w:w="12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-5,5</w:t>
            </w:r>
          </w:p>
        </w:tc>
        <w:tc>
          <w:tcPr>
            <w:tcW w:w="88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w:t>
            </w:r>
          </w:p>
        </w:tc>
      </w:tr>
      <w:tr w:rsidR="001C0081" w:rsidRPr="00603007" w:rsidTr="001C0081">
        <w:trPr>
          <w:trHeight w:val="553"/>
        </w:trPr>
        <w:tc>
          <w:tcPr>
            <w:tcW w:w="5649"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 xml:space="preserve">Прочие доходы от использования имущества и прав, находящихся в государственной и муниципальной собственности </w:t>
            </w:r>
          </w:p>
        </w:tc>
        <w:tc>
          <w:tcPr>
            <w:tcW w:w="1276" w:type="dxa"/>
          </w:tcPr>
          <w:p w:rsidR="001C0081" w:rsidRPr="00603007" w:rsidRDefault="001C0081" w:rsidP="001C0081">
            <w:pPr>
              <w:jc w:val="center"/>
              <w:rPr>
                <w:rFonts w:ascii="Times New Roman" w:hAnsi="Times New Roman" w:cs="Times New Roman"/>
                <w:sz w:val="20"/>
                <w:szCs w:val="20"/>
              </w:rPr>
            </w:pP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472,0</w:t>
            </w:r>
          </w:p>
        </w:tc>
        <w:tc>
          <w:tcPr>
            <w:tcW w:w="127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488,0</w:t>
            </w:r>
          </w:p>
        </w:tc>
        <w:tc>
          <w:tcPr>
            <w:tcW w:w="12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16</w:t>
            </w:r>
          </w:p>
        </w:tc>
        <w:tc>
          <w:tcPr>
            <w:tcW w:w="887" w:type="dxa"/>
            <w:vAlign w:val="center"/>
          </w:tcPr>
          <w:p w:rsidR="001C0081" w:rsidRPr="00603007" w:rsidRDefault="001C0081" w:rsidP="001C0081">
            <w:pPr>
              <w:spacing w:line="360" w:lineRule="auto"/>
              <w:jc w:val="center"/>
              <w:rPr>
                <w:rFonts w:ascii="Times New Roman" w:hAnsi="Times New Roman" w:cs="Times New Roman"/>
                <w:sz w:val="20"/>
                <w:szCs w:val="20"/>
              </w:rPr>
            </w:pPr>
            <w:r w:rsidRPr="00603007">
              <w:rPr>
                <w:rFonts w:ascii="Times New Roman" w:hAnsi="Times New Roman" w:cs="Times New Roman"/>
                <w:sz w:val="20"/>
                <w:szCs w:val="20"/>
              </w:rPr>
              <w:t>3,4</w:t>
            </w:r>
          </w:p>
        </w:tc>
      </w:tr>
    </w:tbl>
    <w:p w:rsidR="001C0081" w:rsidRPr="00603007" w:rsidRDefault="001C0081" w:rsidP="001C0081">
      <w:pPr>
        <w:spacing w:after="0" w:line="240" w:lineRule="auto"/>
        <w:ind w:left="-426" w:firstLine="786"/>
        <w:jc w:val="both"/>
        <w:rPr>
          <w:rFonts w:ascii="Times New Roman" w:hAnsi="Times New Roman" w:cs="Times New Roman"/>
          <w:sz w:val="26"/>
          <w:szCs w:val="26"/>
        </w:rPr>
      </w:pPr>
      <w:r w:rsidRPr="00603007">
        <w:rPr>
          <w:rFonts w:ascii="Times New Roman" w:eastAsia="Calibri" w:hAnsi="Times New Roman" w:cs="Times New Roman"/>
          <w:sz w:val="26"/>
          <w:szCs w:val="26"/>
        </w:rPr>
        <w:t xml:space="preserve">Увеличение данного  дохода  бюджета на 2020  год относительно первоначальных </w:t>
      </w:r>
      <w:r w:rsidRPr="00603007">
        <w:rPr>
          <w:rFonts w:ascii="Times New Roman" w:eastAsia="Calibri" w:hAnsi="Times New Roman" w:cs="Times New Roman"/>
          <w:color w:val="000000"/>
          <w:sz w:val="26"/>
          <w:szCs w:val="26"/>
        </w:rPr>
        <w:t>утвержденных показателей</w:t>
      </w:r>
      <w:r w:rsidRPr="00603007">
        <w:rPr>
          <w:rFonts w:ascii="Times New Roman" w:eastAsia="Calibri" w:hAnsi="Times New Roman" w:cs="Times New Roman"/>
          <w:sz w:val="26"/>
          <w:szCs w:val="26"/>
        </w:rPr>
        <w:t xml:space="preserve"> 2019 года </w:t>
      </w:r>
      <w:r w:rsidRPr="00603007">
        <w:rPr>
          <w:rFonts w:ascii="Times New Roman" w:eastAsia="Calibri" w:hAnsi="Times New Roman" w:cs="Times New Roman"/>
          <w:color w:val="000000"/>
          <w:sz w:val="26"/>
          <w:szCs w:val="26"/>
        </w:rPr>
        <w:t xml:space="preserve">прогнозируется в основном, за счет планируемого роста поступлений по двум  доходным источникам: </w:t>
      </w:r>
      <w:r w:rsidRPr="00603007">
        <w:rPr>
          <w:rFonts w:ascii="Times New Roman" w:hAnsi="Times New Roman" w:cs="Times New Roman"/>
          <w:sz w:val="26"/>
          <w:szCs w:val="26"/>
        </w:rPr>
        <w:t>доходы, получаемые в виде арендной платы за передачу в возмездное пользование государственного и муниципального имущества и прочие доходы от использования имущества и прав, находящихся в государственной и муниципальной собственности.</w:t>
      </w:r>
    </w:p>
    <w:p w:rsidR="001C0081" w:rsidRPr="00603007" w:rsidRDefault="001C0081" w:rsidP="001C0081">
      <w:pPr>
        <w:spacing w:after="0" w:line="240" w:lineRule="auto"/>
        <w:ind w:left="-426" w:firstLine="786"/>
        <w:jc w:val="both"/>
        <w:rPr>
          <w:rFonts w:ascii="Times New Roman" w:eastAsia="Calibri" w:hAnsi="Times New Roman" w:cs="Times New Roman"/>
          <w:color w:val="000000"/>
          <w:sz w:val="26"/>
          <w:szCs w:val="26"/>
        </w:rPr>
      </w:pPr>
      <w:r w:rsidRPr="00603007">
        <w:rPr>
          <w:rFonts w:ascii="Times New Roman" w:hAnsi="Times New Roman" w:cs="Times New Roman"/>
          <w:sz w:val="26"/>
          <w:szCs w:val="26"/>
        </w:rPr>
        <w:t>По доходам  от перечисления части прибыли государственных и муниципальных унитарных предприятий, остающейся после уплаты налогов и обязательных платежей прогнозируется снижение, хотя КСК ЧГО отмечает, увеличение количества действующих МУПов, учредителем которых является Чебаркульский городской округ  на 2.</w:t>
      </w:r>
    </w:p>
    <w:p w:rsidR="001C0081" w:rsidRPr="00603007" w:rsidRDefault="001C0081" w:rsidP="001C0081">
      <w:pPr>
        <w:pStyle w:val="af2"/>
        <w:numPr>
          <w:ilvl w:val="0"/>
          <w:numId w:val="9"/>
        </w:numPr>
        <w:rPr>
          <w:b/>
          <w:sz w:val="26"/>
          <w:szCs w:val="26"/>
        </w:rPr>
      </w:pPr>
      <w:r w:rsidRPr="00603007">
        <w:rPr>
          <w:b/>
          <w:sz w:val="26"/>
          <w:szCs w:val="26"/>
        </w:rPr>
        <w:t xml:space="preserve"> 2021 год</w:t>
      </w:r>
    </w:p>
    <w:p w:rsidR="001C0081" w:rsidRPr="00603007" w:rsidRDefault="001C0081" w:rsidP="001C0081">
      <w:pPr>
        <w:spacing w:after="0" w:line="240" w:lineRule="auto"/>
        <w:ind w:firstLine="709"/>
        <w:jc w:val="right"/>
        <w:rPr>
          <w:sz w:val="20"/>
          <w:szCs w:val="20"/>
        </w:rPr>
      </w:pPr>
      <w:r w:rsidRPr="00603007">
        <w:rPr>
          <w:rFonts w:ascii="Times New Roman" w:hAnsi="Times New Roman" w:cs="Times New Roman"/>
          <w:sz w:val="20"/>
          <w:szCs w:val="20"/>
        </w:rPr>
        <w:t xml:space="preserve">(тыс. руб.) </w:t>
      </w:r>
    </w:p>
    <w:tbl>
      <w:tblPr>
        <w:tblStyle w:val="af"/>
        <w:tblW w:w="10305" w:type="dxa"/>
        <w:tblInd w:w="-431" w:type="dxa"/>
        <w:tblLayout w:type="fixed"/>
        <w:tblLook w:val="04A0" w:firstRow="1" w:lastRow="0" w:firstColumn="1" w:lastColumn="0" w:noHBand="0" w:noVBand="1"/>
      </w:tblPr>
      <w:tblGrid>
        <w:gridCol w:w="5649"/>
        <w:gridCol w:w="1276"/>
        <w:gridCol w:w="1276"/>
        <w:gridCol w:w="1217"/>
        <w:gridCol w:w="887"/>
      </w:tblGrid>
      <w:tr w:rsidR="001C0081" w:rsidRPr="00603007" w:rsidTr="001C0081">
        <w:trPr>
          <w:trHeight w:val="597"/>
        </w:trPr>
        <w:tc>
          <w:tcPr>
            <w:tcW w:w="5649"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Доходный источник</w:t>
            </w:r>
          </w:p>
        </w:tc>
        <w:tc>
          <w:tcPr>
            <w:tcW w:w="1276" w:type="dxa"/>
            <w:vMerge w:val="restart"/>
            <w:shd w:val="clear" w:color="auto" w:fill="EDEDED" w:themeFill="accent3" w:themeFillTint="33"/>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Проект на 2020 год</w:t>
            </w:r>
          </w:p>
          <w:p w:rsidR="001C0081" w:rsidRPr="00603007" w:rsidRDefault="001C0081" w:rsidP="001C0081">
            <w:pPr>
              <w:rPr>
                <w:rFonts w:ascii="Times New Roman" w:hAnsi="Times New Roman" w:cs="Times New Roman"/>
                <w:sz w:val="20"/>
                <w:szCs w:val="20"/>
              </w:rPr>
            </w:pPr>
          </w:p>
        </w:tc>
        <w:tc>
          <w:tcPr>
            <w:tcW w:w="1276"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Проект на 2021 год</w:t>
            </w:r>
          </w:p>
        </w:tc>
        <w:tc>
          <w:tcPr>
            <w:tcW w:w="2104" w:type="dxa"/>
            <w:gridSpan w:val="2"/>
            <w:shd w:val="clear" w:color="auto" w:fill="EDEDED" w:themeFill="accent3" w:themeFillTint="33"/>
            <w:vAlign w:val="center"/>
          </w:tcPr>
          <w:p w:rsidR="001C0081" w:rsidRPr="00603007" w:rsidRDefault="001C0081" w:rsidP="001C0081">
            <w:pPr>
              <w:ind w:left="-26" w:right="-72"/>
              <w:jc w:val="center"/>
              <w:rPr>
                <w:rFonts w:ascii="Times New Roman" w:hAnsi="Times New Roman" w:cs="Times New Roman"/>
                <w:sz w:val="20"/>
                <w:szCs w:val="20"/>
              </w:rPr>
            </w:pPr>
            <w:r w:rsidRPr="00603007">
              <w:rPr>
                <w:rFonts w:ascii="Times New Roman" w:hAnsi="Times New Roman" w:cs="Times New Roman"/>
                <w:sz w:val="20"/>
                <w:szCs w:val="20"/>
              </w:rPr>
              <w:t>Изменения 2021/2020</w:t>
            </w:r>
          </w:p>
        </w:tc>
      </w:tr>
      <w:tr w:rsidR="001C0081" w:rsidRPr="00603007" w:rsidTr="001C0081">
        <w:trPr>
          <w:trHeight w:val="324"/>
        </w:trPr>
        <w:tc>
          <w:tcPr>
            <w:tcW w:w="5649"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276" w:type="dxa"/>
            <w:vMerge/>
            <w:shd w:val="clear" w:color="auto" w:fill="EDEDED" w:themeFill="accent3" w:themeFillTint="33"/>
          </w:tcPr>
          <w:p w:rsidR="001C0081" w:rsidRPr="00603007" w:rsidRDefault="001C0081" w:rsidP="001C0081">
            <w:pPr>
              <w:jc w:val="center"/>
              <w:rPr>
                <w:rFonts w:ascii="Times New Roman" w:hAnsi="Times New Roman" w:cs="Times New Roman"/>
                <w:sz w:val="20"/>
                <w:szCs w:val="20"/>
              </w:rPr>
            </w:pPr>
          </w:p>
        </w:tc>
        <w:tc>
          <w:tcPr>
            <w:tcW w:w="1276"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217"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сумма</w:t>
            </w:r>
          </w:p>
        </w:tc>
        <w:tc>
          <w:tcPr>
            <w:tcW w:w="887"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w:t>
            </w:r>
          </w:p>
        </w:tc>
      </w:tr>
      <w:tr w:rsidR="001C0081" w:rsidRPr="00603007" w:rsidTr="001C0081">
        <w:trPr>
          <w:trHeight w:val="260"/>
        </w:trPr>
        <w:tc>
          <w:tcPr>
            <w:tcW w:w="5649" w:type="dxa"/>
          </w:tcPr>
          <w:p w:rsidR="001C0081" w:rsidRPr="00603007" w:rsidRDefault="001C0081" w:rsidP="001C0081">
            <w:pPr>
              <w:rPr>
                <w:rFonts w:ascii="Times New Roman" w:hAnsi="Times New Roman" w:cs="Times New Roman"/>
                <w:b/>
                <w:sz w:val="20"/>
                <w:szCs w:val="20"/>
              </w:rPr>
            </w:pPr>
            <w:r w:rsidRPr="00603007">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r w:rsidRPr="00603007">
              <w:rPr>
                <w:rFonts w:ascii="Times New Roman" w:hAnsi="Times New Roman" w:cs="Times New Roman"/>
                <w:b/>
                <w:sz w:val="20"/>
                <w:szCs w:val="20"/>
              </w:rPr>
              <w:t>, в т.ч.:</w:t>
            </w:r>
          </w:p>
        </w:tc>
        <w:tc>
          <w:tcPr>
            <w:tcW w:w="1276"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22 046,2</w:t>
            </w:r>
          </w:p>
        </w:tc>
        <w:tc>
          <w:tcPr>
            <w:tcW w:w="127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20 984,2</w:t>
            </w:r>
          </w:p>
        </w:tc>
        <w:tc>
          <w:tcPr>
            <w:tcW w:w="12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-1 062,0</w:t>
            </w:r>
          </w:p>
        </w:tc>
        <w:tc>
          <w:tcPr>
            <w:tcW w:w="88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-4,8</w:t>
            </w:r>
          </w:p>
        </w:tc>
      </w:tr>
      <w:tr w:rsidR="001C0081" w:rsidRPr="00603007" w:rsidTr="001C0081">
        <w:trPr>
          <w:trHeight w:val="675"/>
        </w:trPr>
        <w:tc>
          <w:tcPr>
            <w:tcW w:w="5649"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 xml:space="preserve">Доходы, получаемые в виде арендной платы за передачу в возмездное пользование государственного и муниципального имущества </w:t>
            </w:r>
          </w:p>
        </w:tc>
        <w:tc>
          <w:tcPr>
            <w:tcW w:w="1276"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21 270,7</w:t>
            </w:r>
          </w:p>
        </w:tc>
        <w:tc>
          <w:tcPr>
            <w:tcW w:w="127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20 217,7</w:t>
            </w:r>
          </w:p>
        </w:tc>
        <w:tc>
          <w:tcPr>
            <w:tcW w:w="12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-1 053,0</w:t>
            </w:r>
          </w:p>
        </w:tc>
        <w:tc>
          <w:tcPr>
            <w:tcW w:w="88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-5,0</w:t>
            </w:r>
          </w:p>
        </w:tc>
      </w:tr>
      <w:tr w:rsidR="001C0081" w:rsidRPr="00603007" w:rsidTr="001C0081">
        <w:trPr>
          <w:trHeight w:val="670"/>
        </w:trPr>
        <w:tc>
          <w:tcPr>
            <w:tcW w:w="5649"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287,5</w:t>
            </w:r>
          </w:p>
        </w:tc>
        <w:tc>
          <w:tcPr>
            <w:tcW w:w="127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287,5</w:t>
            </w:r>
          </w:p>
        </w:tc>
        <w:tc>
          <w:tcPr>
            <w:tcW w:w="12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c>
          <w:tcPr>
            <w:tcW w:w="88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r>
      <w:tr w:rsidR="001C0081" w:rsidRPr="00603007" w:rsidTr="001C0081">
        <w:trPr>
          <w:trHeight w:val="553"/>
        </w:trPr>
        <w:tc>
          <w:tcPr>
            <w:tcW w:w="5649"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 xml:space="preserve">Прочие доходы от использования имущества и прав, находящихся в государственной и муниципальной собственности </w:t>
            </w:r>
          </w:p>
        </w:tc>
        <w:tc>
          <w:tcPr>
            <w:tcW w:w="1276"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488,0</w:t>
            </w:r>
          </w:p>
        </w:tc>
        <w:tc>
          <w:tcPr>
            <w:tcW w:w="127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479,0</w:t>
            </w:r>
          </w:p>
        </w:tc>
        <w:tc>
          <w:tcPr>
            <w:tcW w:w="12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-9</w:t>
            </w:r>
          </w:p>
        </w:tc>
        <w:tc>
          <w:tcPr>
            <w:tcW w:w="887" w:type="dxa"/>
            <w:vAlign w:val="center"/>
          </w:tcPr>
          <w:p w:rsidR="001C0081" w:rsidRPr="00603007" w:rsidRDefault="001C0081" w:rsidP="001C0081">
            <w:pPr>
              <w:spacing w:line="360" w:lineRule="auto"/>
              <w:jc w:val="center"/>
              <w:rPr>
                <w:rFonts w:ascii="Times New Roman" w:hAnsi="Times New Roman" w:cs="Times New Roman"/>
                <w:sz w:val="20"/>
                <w:szCs w:val="20"/>
              </w:rPr>
            </w:pPr>
            <w:r w:rsidRPr="00603007">
              <w:rPr>
                <w:rFonts w:ascii="Times New Roman" w:hAnsi="Times New Roman" w:cs="Times New Roman"/>
                <w:sz w:val="20"/>
                <w:szCs w:val="20"/>
              </w:rPr>
              <w:t>-1,8</w:t>
            </w:r>
          </w:p>
        </w:tc>
      </w:tr>
    </w:tbl>
    <w:p w:rsidR="001C0081" w:rsidRPr="00603007" w:rsidRDefault="001C0081" w:rsidP="001C0081">
      <w:pPr>
        <w:spacing w:after="0" w:line="240" w:lineRule="auto"/>
        <w:ind w:left="-426" w:firstLine="786"/>
        <w:jc w:val="both"/>
        <w:rPr>
          <w:rFonts w:ascii="Times New Roman" w:hAnsi="Times New Roman" w:cs="Times New Roman"/>
          <w:sz w:val="26"/>
          <w:szCs w:val="26"/>
        </w:rPr>
      </w:pPr>
      <w:r w:rsidRPr="00603007">
        <w:rPr>
          <w:rFonts w:ascii="Times New Roman" w:hAnsi="Times New Roman" w:cs="Times New Roman"/>
          <w:sz w:val="26"/>
          <w:szCs w:val="26"/>
        </w:rPr>
        <w:t>Снижение дохода в плановом периоде на 4,8%  по сравнению с плановыми показателями 2020 года прогнозируется в основном за счет доходов, получаемых в виде арендной платы за передачу в возмездное пользование государственного и муниципального имущества. Причины снижения в пояснительной записке не раскрыты.</w:t>
      </w:r>
    </w:p>
    <w:p w:rsidR="001C0081" w:rsidRPr="00603007" w:rsidRDefault="001C0081" w:rsidP="001C0081">
      <w:pPr>
        <w:pStyle w:val="af2"/>
        <w:numPr>
          <w:ilvl w:val="0"/>
          <w:numId w:val="9"/>
        </w:numPr>
        <w:rPr>
          <w:b/>
          <w:sz w:val="26"/>
          <w:szCs w:val="26"/>
        </w:rPr>
      </w:pPr>
      <w:r w:rsidRPr="00603007">
        <w:rPr>
          <w:b/>
          <w:sz w:val="26"/>
          <w:szCs w:val="26"/>
        </w:rPr>
        <w:t>2022 год</w:t>
      </w:r>
    </w:p>
    <w:p w:rsidR="001C0081" w:rsidRPr="00603007" w:rsidRDefault="001C0081" w:rsidP="001C0081">
      <w:pPr>
        <w:spacing w:after="0" w:line="240" w:lineRule="auto"/>
        <w:ind w:firstLine="709"/>
        <w:jc w:val="right"/>
        <w:rPr>
          <w:rFonts w:ascii="Times New Roman" w:hAnsi="Times New Roman" w:cs="Times New Roman"/>
          <w:sz w:val="20"/>
          <w:szCs w:val="20"/>
        </w:rPr>
      </w:pPr>
    </w:p>
    <w:p w:rsidR="001C0081" w:rsidRPr="00603007" w:rsidRDefault="001C0081" w:rsidP="001C0081">
      <w:pPr>
        <w:spacing w:after="0" w:line="240" w:lineRule="auto"/>
        <w:ind w:firstLine="709"/>
        <w:jc w:val="right"/>
        <w:rPr>
          <w:sz w:val="20"/>
          <w:szCs w:val="20"/>
        </w:rPr>
      </w:pPr>
      <w:r w:rsidRPr="00603007">
        <w:rPr>
          <w:rFonts w:ascii="Times New Roman" w:hAnsi="Times New Roman" w:cs="Times New Roman"/>
          <w:sz w:val="20"/>
          <w:szCs w:val="20"/>
        </w:rPr>
        <w:t xml:space="preserve">(тыс. руб.) </w:t>
      </w:r>
    </w:p>
    <w:tbl>
      <w:tblPr>
        <w:tblStyle w:val="af"/>
        <w:tblW w:w="10305" w:type="dxa"/>
        <w:tblInd w:w="-431" w:type="dxa"/>
        <w:tblLayout w:type="fixed"/>
        <w:tblLook w:val="04A0" w:firstRow="1" w:lastRow="0" w:firstColumn="1" w:lastColumn="0" w:noHBand="0" w:noVBand="1"/>
      </w:tblPr>
      <w:tblGrid>
        <w:gridCol w:w="5649"/>
        <w:gridCol w:w="1276"/>
        <w:gridCol w:w="1276"/>
        <w:gridCol w:w="1217"/>
        <w:gridCol w:w="887"/>
      </w:tblGrid>
      <w:tr w:rsidR="001C0081" w:rsidRPr="00603007" w:rsidTr="001C0081">
        <w:trPr>
          <w:trHeight w:val="597"/>
        </w:trPr>
        <w:tc>
          <w:tcPr>
            <w:tcW w:w="5649"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Доходный источник</w:t>
            </w:r>
          </w:p>
        </w:tc>
        <w:tc>
          <w:tcPr>
            <w:tcW w:w="1276" w:type="dxa"/>
            <w:vMerge w:val="restart"/>
            <w:shd w:val="clear" w:color="auto" w:fill="EDEDED" w:themeFill="accent3" w:themeFillTint="33"/>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lastRenderedPageBreak/>
              <w:t>Проект на 2021 год</w:t>
            </w:r>
          </w:p>
          <w:p w:rsidR="001C0081" w:rsidRPr="00603007" w:rsidRDefault="001C0081" w:rsidP="001C0081">
            <w:pPr>
              <w:rPr>
                <w:rFonts w:ascii="Times New Roman" w:hAnsi="Times New Roman" w:cs="Times New Roman"/>
                <w:sz w:val="20"/>
                <w:szCs w:val="20"/>
              </w:rPr>
            </w:pPr>
          </w:p>
        </w:tc>
        <w:tc>
          <w:tcPr>
            <w:tcW w:w="1276"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lastRenderedPageBreak/>
              <w:t>Проект на 2022 год</w:t>
            </w:r>
          </w:p>
        </w:tc>
        <w:tc>
          <w:tcPr>
            <w:tcW w:w="2104" w:type="dxa"/>
            <w:gridSpan w:val="2"/>
            <w:shd w:val="clear" w:color="auto" w:fill="EDEDED" w:themeFill="accent3" w:themeFillTint="33"/>
            <w:vAlign w:val="center"/>
          </w:tcPr>
          <w:p w:rsidR="001C0081" w:rsidRPr="00603007" w:rsidRDefault="001C0081" w:rsidP="001C0081">
            <w:pPr>
              <w:ind w:left="-26" w:right="-72"/>
              <w:jc w:val="center"/>
              <w:rPr>
                <w:rFonts w:ascii="Times New Roman" w:hAnsi="Times New Roman" w:cs="Times New Roman"/>
                <w:sz w:val="20"/>
                <w:szCs w:val="20"/>
              </w:rPr>
            </w:pPr>
            <w:r w:rsidRPr="00603007">
              <w:rPr>
                <w:rFonts w:ascii="Times New Roman" w:hAnsi="Times New Roman" w:cs="Times New Roman"/>
                <w:sz w:val="20"/>
                <w:szCs w:val="20"/>
              </w:rPr>
              <w:t>Изменения 2022/2021</w:t>
            </w:r>
          </w:p>
        </w:tc>
      </w:tr>
      <w:tr w:rsidR="001C0081" w:rsidRPr="00603007" w:rsidTr="001C0081">
        <w:trPr>
          <w:trHeight w:val="324"/>
        </w:trPr>
        <w:tc>
          <w:tcPr>
            <w:tcW w:w="5649"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276" w:type="dxa"/>
            <w:vMerge/>
            <w:shd w:val="clear" w:color="auto" w:fill="EDEDED" w:themeFill="accent3" w:themeFillTint="33"/>
          </w:tcPr>
          <w:p w:rsidR="001C0081" w:rsidRPr="00603007" w:rsidRDefault="001C0081" w:rsidP="001C0081">
            <w:pPr>
              <w:jc w:val="center"/>
              <w:rPr>
                <w:rFonts w:ascii="Times New Roman" w:hAnsi="Times New Roman" w:cs="Times New Roman"/>
                <w:sz w:val="20"/>
                <w:szCs w:val="20"/>
              </w:rPr>
            </w:pPr>
          </w:p>
        </w:tc>
        <w:tc>
          <w:tcPr>
            <w:tcW w:w="1276"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217"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сумма</w:t>
            </w:r>
          </w:p>
        </w:tc>
        <w:tc>
          <w:tcPr>
            <w:tcW w:w="887" w:type="dxa"/>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w:t>
            </w:r>
          </w:p>
        </w:tc>
      </w:tr>
      <w:tr w:rsidR="001C0081" w:rsidRPr="00603007" w:rsidTr="001C0081">
        <w:trPr>
          <w:trHeight w:val="260"/>
        </w:trPr>
        <w:tc>
          <w:tcPr>
            <w:tcW w:w="5649" w:type="dxa"/>
          </w:tcPr>
          <w:p w:rsidR="001C0081" w:rsidRPr="00603007" w:rsidRDefault="001C0081" w:rsidP="001C0081">
            <w:pPr>
              <w:rPr>
                <w:rFonts w:ascii="Times New Roman" w:hAnsi="Times New Roman" w:cs="Times New Roman"/>
                <w:b/>
                <w:sz w:val="20"/>
                <w:szCs w:val="20"/>
              </w:rPr>
            </w:pPr>
            <w:r w:rsidRPr="00603007">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r w:rsidRPr="00603007">
              <w:rPr>
                <w:rFonts w:ascii="Times New Roman" w:hAnsi="Times New Roman" w:cs="Times New Roman"/>
                <w:b/>
                <w:sz w:val="20"/>
                <w:szCs w:val="20"/>
              </w:rPr>
              <w:t>, в т.ч.:</w:t>
            </w:r>
          </w:p>
        </w:tc>
        <w:tc>
          <w:tcPr>
            <w:tcW w:w="1276"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20 984,2</w:t>
            </w:r>
          </w:p>
        </w:tc>
        <w:tc>
          <w:tcPr>
            <w:tcW w:w="127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20 967,2</w:t>
            </w:r>
          </w:p>
        </w:tc>
        <w:tc>
          <w:tcPr>
            <w:tcW w:w="12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-17,0</w:t>
            </w:r>
          </w:p>
        </w:tc>
        <w:tc>
          <w:tcPr>
            <w:tcW w:w="88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-0,1</w:t>
            </w:r>
          </w:p>
        </w:tc>
      </w:tr>
      <w:tr w:rsidR="001C0081" w:rsidRPr="00603007" w:rsidTr="001C0081">
        <w:trPr>
          <w:trHeight w:val="675"/>
        </w:trPr>
        <w:tc>
          <w:tcPr>
            <w:tcW w:w="5649"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 xml:space="preserve">Доходы, получаемые в виде арендной платы за передачу в возмездное пользование государственного и муниципального имущества </w:t>
            </w:r>
          </w:p>
        </w:tc>
        <w:tc>
          <w:tcPr>
            <w:tcW w:w="1276"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20 217,7</w:t>
            </w:r>
          </w:p>
        </w:tc>
        <w:tc>
          <w:tcPr>
            <w:tcW w:w="127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20 217,7</w:t>
            </w:r>
          </w:p>
        </w:tc>
        <w:tc>
          <w:tcPr>
            <w:tcW w:w="12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0,00</w:t>
            </w:r>
          </w:p>
        </w:tc>
        <w:tc>
          <w:tcPr>
            <w:tcW w:w="88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r>
      <w:tr w:rsidR="001C0081" w:rsidRPr="00603007" w:rsidTr="001C0081">
        <w:trPr>
          <w:trHeight w:val="670"/>
        </w:trPr>
        <w:tc>
          <w:tcPr>
            <w:tcW w:w="5649"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287,5</w:t>
            </w:r>
          </w:p>
        </w:tc>
        <w:tc>
          <w:tcPr>
            <w:tcW w:w="127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287,5</w:t>
            </w:r>
          </w:p>
        </w:tc>
        <w:tc>
          <w:tcPr>
            <w:tcW w:w="12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c>
          <w:tcPr>
            <w:tcW w:w="88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0,0</w:t>
            </w:r>
          </w:p>
        </w:tc>
      </w:tr>
      <w:tr w:rsidR="001C0081" w:rsidRPr="00603007" w:rsidTr="001C0081">
        <w:trPr>
          <w:trHeight w:val="553"/>
        </w:trPr>
        <w:tc>
          <w:tcPr>
            <w:tcW w:w="5649" w:type="dxa"/>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 xml:space="preserve">Прочие доходы от использования имущества и прав, находящихся в государственной и муниципальной собственности </w:t>
            </w:r>
          </w:p>
        </w:tc>
        <w:tc>
          <w:tcPr>
            <w:tcW w:w="1276" w:type="dxa"/>
          </w:tcPr>
          <w:p w:rsidR="001C0081" w:rsidRPr="00603007" w:rsidRDefault="001C0081" w:rsidP="001C0081">
            <w:pPr>
              <w:rPr>
                <w:rFonts w:ascii="Times New Roman" w:hAnsi="Times New Roman" w:cs="Times New Roman"/>
                <w:sz w:val="20"/>
                <w:szCs w:val="20"/>
              </w:rPr>
            </w:pPr>
          </w:p>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479,0</w:t>
            </w:r>
          </w:p>
        </w:tc>
        <w:tc>
          <w:tcPr>
            <w:tcW w:w="127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462,0</w:t>
            </w:r>
          </w:p>
        </w:tc>
        <w:tc>
          <w:tcPr>
            <w:tcW w:w="1217"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-17</w:t>
            </w:r>
          </w:p>
        </w:tc>
        <w:tc>
          <w:tcPr>
            <w:tcW w:w="887" w:type="dxa"/>
            <w:vAlign w:val="center"/>
          </w:tcPr>
          <w:p w:rsidR="001C0081" w:rsidRPr="00603007" w:rsidRDefault="001C0081" w:rsidP="001C0081">
            <w:pPr>
              <w:spacing w:line="360" w:lineRule="auto"/>
              <w:jc w:val="center"/>
              <w:rPr>
                <w:rFonts w:ascii="Times New Roman" w:hAnsi="Times New Roman" w:cs="Times New Roman"/>
                <w:sz w:val="20"/>
                <w:szCs w:val="20"/>
              </w:rPr>
            </w:pPr>
            <w:r w:rsidRPr="00603007">
              <w:rPr>
                <w:rFonts w:ascii="Times New Roman" w:hAnsi="Times New Roman" w:cs="Times New Roman"/>
                <w:sz w:val="20"/>
                <w:szCs w:val="20"/>
              </w:rPr>
              <w:t>-3,6</w:t>
            </w:r>
          </w:p>
        </w:tc>
      </w:tr>
    </w:tbl>
    <w:p w:rsidR="001C0081" w:rsidRPr="00603007" w:rsidRDefault="001C0081" w:rsidP="001C0081">
      <w:pPr>
        <w:spacing w:after="0" w:line="240" w:lineRule="auto"/>
        <w:ind w:firstLine="426"/>
        <w:jc w:val="both"/>
        <w:rPr>
          <w:rFonts w:ascii="Times New Roman" w:hAnsi="Times New Roman" w:cs="Times New Roman"/>
          <w:sz w:val="26"/>
          <w:szCs w:val="26"/>
        </w:rPr>
      </w:pPr>
      <w:r w:rsidRPr="00603007">
        <w:rPr>
          <w:rFonts w:ascii="Times New Roman" w:hAnsi="Times New Roman" w:cs="Times New Roman"/>
          <w:sz w:val="26"/>
          <w:szCs w:val="26"/>
        </w:rPr>
        <w:t>В плановом периоде 2022 доходы от использования имущества запланированы практически на уровне 2021 года и составили 20 967,2 тыс.руб.</w:t>
      </w:r>
    </w:p>
    <w:p w:rsidR="001C0081" w:rsidRPr="00603007" w:rsidRDefault="001C0081" w:rsidP="001C0081">
      <w:pPr>
        <w:pStyle w:val="af2"/>
        <w:numPr>
          <w:ilvl w:val="0"/>
          <w:numId w:val="9"/>
        </w:numPr>
        <w:jc w:val="both"/>
        <w:rPr>
          <w:i/>
          <w:sz w:val="27"/>
          <w:szCs w:val="27"/>
          <w:u w:val="single"/>
        </w:rPr>
      </w:pPr>
      <w:r w:rsidRPr="00603007">
        <w:rPr>
          <w:i/>
          <w:sz w:val="27"/>
          <w:szCs w:val="27"/>
          <w:u w:val="single"/>
        </w:rPr>
        <w:t>Платежи при пользовании природными ресурсами составляют 1,2%</w:t>
      </w:r>
      <w:r w:rsidRPr="00603007">
        <w:rPr>
          <w:sz w:val="27"/>
          <w:szCs w:val="27"/>
        </w:rPr>
        <w:t xml:space="preserve"> </w:t>
      </w:r>
      <w:r w:rsidRPr="00603007">
        <w:rPr>
          <w:i/>
          <w:sz w:val="27"/>
          <w:szCs w:val="27"/>
          <w:u w:val="single"/>
        </w:rPr>
        <w:t>неналоговых доходов бюджета городского округа.</w:t>
      </w:r>
    </w:p>
    <w:p w:rsidR="001C0081" w:rsidRPr="00603007" w:rsidRDefault="001C0081" w:rsidP="001C0081">
      <w:pPr>
        <w:spacing w:after="0" w:line="240" w:lineRule="auto"/>
        <w:jc w:val="both"/>
        <w:rPr>
          <w:rFonts w:ascii="Times New Roman" w:hAnsi="Times New Roman" w:cs="Times New Roman"/>
          <w:sz w:val="26"/>
          <w:szCs w:val="26"/>
        </w:rPr>
      </w:pPr>
      <w:r w:rsidRPr="00603007">
        <w:rPr>
          <w:sz w:val="27"/>
          <w:szCs w:val="27"/>
        </w:rPr>
        <w:t xml:space="preserve">          </w:t>
      </w:r>
      <w:r w:rsidRPr="00603007">
        <w:rPr>
          <w:rFonts w:ascii="Times New Roman" w:hAnsi="Times New Roman" w:cs="Times New Roman"/>
          <w:sz w:val="26"/>
          <w:szCs w:val="26"/>
        </w:rPr>
        <w:t>Администратором доходов является Управление Федеральной службы по надзору в сфере природопользования по Челябинской области. В 2020 году платежи запланирован в размере 328,4 тыс. руб., с увеличением   к уровню ожидаемых поступлений 2019 года на 183,6 тыс. руб. или 126,8%.  В плановом периоде 2021 и 2022 годов поступление платежей запланированы в размере 341,5 тыс. руб. и         355,2 тыс. руб. соответственно. Расчет прогнозируемых платежей при пользовании природными ресурсами выполнен Администратором доходов и предоставлен в ФУ администрации.</w:t>
      </w:r>
    </w:p>
    <w:p w:rsidR="001C0081" w:rsidRPr="00603007" w:rsidRDefault="001C0081" w:rsidP="001C0081">
      <w:pPr>
        <w:spacing w:after="0" w:line="240" w:lineRule="auto"/>
        <w:ind w:firstLine="708"/>
        <w:jc w:val="both"/>
        <w:rPr>
          <w:rFonts w:ascii="Times New Roman" w:hAnsi="Times New Roman" w:cs="Times New Roman"/>
          <w:sz w:val="26"/>
          <w:szCs w:val="26"/>
        </w:rPr>
      </w:pPr>
      <w:r w:rsidRPr="00603007">
        <w:rPr>
          <w:rFonts w:ascii="Times New Roman" w:hAnsi="Times New Roman" w:cs="Times New Roman"/>
          <w:sz w:val="26"/>
          <w:szCs w:val="26"/>
        </w:rPr>
        <w:t>Согласно изменениям в статью 62 БК РФ «Неналоговые доходы местных бюджетов», внесенными Федеральным законом от 15.04.2019 г. №62-ФЗ, норматив отчислений в бюджеты муниципальных районов, городских округов и городских округов с внутригородским делением платы за негативное воздействие на окружающую среду увеличен с 55 до 60 процентов.</w:t>
      </w:r>
    </w:p>
    <w:p w:rsidR="001C0081" w:rsidRPr="00603007" w:rsidRDefault="001C0081" w:rsidP="001C0081">
      <w:pPr>
        <w:pStyle w:val="af2"/>
        <w:numPr>
          <w:ilvl w:val="0"/>
          <w:numId w:val="5"/>
        </w:numPr>
        <w:ind w:left="0" w:firstLine="709"/>
        <w:jc w:val="both"/>
        <w:rPr>
          <w:sz w:val="27"/>
          <w:szCs w:val="27"/>
        </w:rPr>
      </w:pPr>
      <w:r w:rsidRPr="00603007">
        <w:rPr>
          <w:i/>
          <w:sz w:val="27"/>
          <w:szCs w:val="27"/>
          <w:u w:val="single"/>
        </w:rPr>
        <w:t>Доходы от оказания платных услуг (работ) и компенсации затрат государства составляют 4,3% неналоговых доходов бюджета городского округа</w:t>
      </w:r>
      <w:r w:rsidRPr="00603007">
        <w:rPr>
          <w:i/>
          <w:sz w:val="27"/>
          <w:szCs w:val="27"/>
        </w:rPr>
        <w:t>.</w:t>
      </w:r>
    </w:p>
    <w:p w:rsidR="001C0081" w:rsidRPr="00603007" w:rsidRDefault="001C0081" w:rsidP="001C0081">
      <w:pPr>
        <w:spacing w:after="0" w:line="240" w:lineRule="auto"/>
        <w:jc w:val="both"/>
        <w:rPr>
          <w:sz w:val="27"/>
          <w:szCs w:val="27"/>
        </w:rPr>
      </w:pPr>
      <w:r w:rsidRPr="00603007">
        <w:rPr>
          <w:rFonts w:ascii="Times New Roman" w:hAnsi="Times New Roman" w:cs="Times New Roman"/>
          <w:sz w:val="26"/>
          <w:szCs w:val="26"/>
        </w:rPr>
        <w:t xml:space="preserve">      В 2020 году </w:t>
      </w:r>
      <w:r w:rsidR="003F6E4C" w:rsidRPr="00603007">
        <w:rPr>
          <w:rFonts w:ascii="Times New Roman" w:hAnsi="Times New Roman" w:cs="Times New Roman"/>
          <w:sz w:val="26"/>
          <w:szCs w:val="26"/>
        </w:rPr>
        <w:t>доход запланирован</w:t>
      </w:r>
      <w:r w:rsidRPr="00603007">
        <w:rPr>
          <w:rFonts w:ascii="Times New Roman" w:hAnsi="Times New Roman" w:cs="Times New Roman"/>
          <w:sz w:val="26"/>
          <w:szCs w:val="26"/>
        </w:rPr>
        <w:t xml:space="preserve"> в размере 1 120,9 тыс. руб., со значительным уменьшением к уровню ожидаемых поступлений в 2019 г. на 3 246,10 тыс. руб. или 74,33%. В плановом периоде 2021 и 2022 годов поступление доходов запланированы на уровне 2020 года -1 120,9 тыс.руб. ежегодно. Согласно Перечню главных администраторов доходов бюджета приложения № 2 проекта бюджета, администратором доходов является: Собрание депутатов ЧГО, Администрация ЧГО, Контрольно-счетный комитет ЧГО, УЖКХ администрации ЧГО, Управление культуры администрации ЧГО, Управление по физической культуре и спорту администрации ЧГО, УСЗН администрации ЧГО, ФУ администрации ЧГО. Из 8 главных администраторов доходов согласно представленному  Реестру источников доходов ЧГО на 2020 год и плановый период 2021 и 2022 годов  прогнозный расчет по данному виду дохода произведен, только Администрацией ЧГО,  КСК ЧГО, УЖКХ администрации ЧГО  (в отношении оказания платных услуг), Управлением культуры администрации ЧГО, УСЗН администрации ЧГО.</w:t>
      </w:r>
    </w:p>
    <w:p w:rsidR="001C0081" w:rsidRPr="00603007" w:rsidRDefault="001C0081" w:rsidP="001C0081">
      <w:pPr>
        <w:pStyle w:val="af2"/>
        <w:numPr>
          <w:ilvl w:val="0"/>
          <w:numId w:val="5"/>
        </w:numPr>
        <w:ind w:left="0" w:firstLine="709"/>
        <w:jc w:val="both"/>
        <w:rPr>
          <w:sz w:val="27"/>
          <w:szCs w:val="27"/>
        </w:rPr>
      </w:pPr>
      <w:r w:rsidRPr="00603007">
        <w:rPr>
          <w:i/>
          <w:sz w:val="27"/>
          <w:szCs w:val="27"/>
          <w:u w:val="single"/>
        </w:rPr>
        <w:t>Доходы от продажи материальных и нематериальных активов (главный администратор дохода является УМС администрации ЧГО</w:t>
      </w:r>
      <w:r w:rsidRPr="00603007">
        <w:rPr>
          <w:sz w:val="27"/>
          <w:szCs w:val="27"/>
        </w:rPr>
        <w:t>)</w:t>
      </w:r>
      <w:r w:rsidRPr="00603007">
        <w:rPr>
          <w:i/>
          <w:sz w:val="27"/>
          <w:szCs w:val="27"/>
          <w:u w:val="single"/>
        </w:rPr>
        <w:t xml:space="preserve"> 4,7%</w:t>
      </w:r>
      <w:r w:rsidRPr="00603007">
        <w:rPr>
          <w:sz w:val="27"/>
          <w:szCs w:val="27"/>
        </w:rPr>
        <w:t xml:space="preserve"> </w:t>
      </w:r>
      <w:r w:rsidRPr="00603007">
        <w:rPr>
          <w:i/>
          <w:sz w:val="27"/>
          <w:szCs w:val="27"/>
          <w:u w:val="single"/>
        </w:rPr>
        <w:t>неналоговых доходов бюджета городского округа</w:t>
      </w:r>
    </w:p>
    <w:p w:rsidR="001C0081" w:rsidRPr="00603007" w:rsidRDefault="001C0081" w:rsidP="001C0081">
      <w:pPr>
        <w:spacing w:after="0" w:line="240" w:lineRule="auto"/>
        <w:ind w:firstLine="708"/>
        <w:jc w:val="both"/>
        <w:rPr>
          <w:rFonts w:ascii="Times New Roman" w:hAnsi="Times New Roman" w:cs="Times New Roman"/>
          <w:sz w:val="26"/>
          <w:szCs w:val="26"/>
        </w:rPr>
      </w:pPr>
      <w:r w:rsidRPr="00603007">
        <w:rPr>
          <w:rFonts w:ascii="Times New Roman" w:hAnsi="Times New Roman" w:cs="Times New Roman"/>
          <w:sz w:val="26"/>
          <w:szCs w:val="26"/>
        </w:rPr>
        <w:t xml:space="preserve">В 2020 году </w:t>
      </w:r>
      <w:r w:rsidR="003F6E4C" w:rsidRPr="00603007">
        <w:rPr>
          <w:rFonts w:ascii="Times New Roman" w:hAnsi="Times New Roman" w:cs="Times New Roman"/>
          <w:sz w:val="26"/>
          <w:szCs w:val="26"/>
        </w:rPr>
        <w:t>доход запланирован</w:t>
      </w:r>
      <w:r w:rsidRPr="00603007">
        <w:rPr>
          <w:rFonts w:ascii="Times New Roman" w:hAnsi="Times New Roman" w:cs="Times New Roman"/>
          <w:sz w:val="26"/>
          <w:szCs w:val="26"/>
        </w:rPr>
        <w:t xml:space="preserve"> в размере </w:t>
      </w:r>
      <w:r w:rsidRPr="00603007">
        <w:rPr>
          <w:rFonts w:ascii="Times New Roman" w:hAnsi="Times New Roman" w:cs="Times New Roman"/>
          <w:sz w:val="26"/>
          <w:szCs w:val="26"/>
          <w:u w:val="single"/>
        </w:rPr>
        <w:t>1 290,0 тыс</w:t>
      </w:r>
      <w:r w:rsidRPr="00603007">
        <w:rPr>
          <w:rFonts w:ascii="Times New Roman" w:hAnsi="Times New Roman" w:cs="Times New Roman"/>
          <w:sz w:val="26"/>
          <w:szCs w:val="26"/>
        </w:rPr>
        <w:t xml:space="preserve">. руб., </w:t>
      </w:r>
      <w:r w:rsidR="003F6E4C" w:rsidRPr="00603007">
        <w:rPr>
          <w:rFonts w:ascii="Times New Roman" w:hAnsi="Times New Roman" w:cs="Times New Roman"/>
          <w:sz w:val="26"/>
          <w:szCs w:val="26"/>
        </w:rPr>
        <w:t>с незначительным</w:t>
      </w:r>
      <w:r w:rsidRPr="00603007">
        <w:rPr>
          <w:rFonts w:ascii="Times New Roman" w:hAnsi="Times New Roman" w:cs="Times New Roman"/>
          <w:sz w:val="26"/>
          <w:szCs w:val="26"/>
        </w:rPr>
        <w:t xml:space="preserve"> увеличением к уровню ожидаемых поступлений в 2019 г. на 290,0 тыс. руб. или 29,0%. </w:t>
      </w:r>
      <w:r w:rsidRPr="00603007">
        <w:rPr>
          <w:rFonts w:ascii="Times New Roman" w:hAnsi="Times New Roman" w:cs="Times New Roman"/>
          <w:sz w:val="26"/>
          <w:szCs w:val="26"/>
        </w:rPr>
        <w:lastRenderedPageBreak/>
        <w:t xml:space="preserve">В плановом периоде 2021-2022 годах поступления доходов </w:t>
      </w:r>
      <w:r w:rsidR="003F6E4C" w:rsidRPr="00603007">
        <w:rPr>
          <w:rFonts w:ascii="Times New Roman" w:hAnsi="Times New Roman" w:cs="Times New Roman"/>
          <w:sz w:val="26"/>
          <w:szCs w:val="26"/>
        </w:rPr>
        <w:t>по данному доходному источнику</w:t>
      </w:r>
      <w:r w:rsidRPr="00603007">
        <w:rPr>
          <w:rFonts w:ascii="Times New Roman" w:hAnsi="Times New Roman" w:cs="Times New Roman"/>
          <w:sz w:val="26"/>
          <w:szCs w:val="26"/>
        </w:rPr>
        <w:t xml:space="preserve">, запланированы в том же размере, что и на 2020 год. </w:t>
      </w:r>
    </w:p>
    <w:p w:rsidR="001C0081" w:rsidRPr="00603007" w:rsidRDefault="001C0081" w:rsidP="001C0081">
      <w:pPr>
        <w:spacing w:after="0" w:line="240" w:lineRule="auto"/>
        <w:ind w:firstLine="708"/>
        <w:jc w:val="both"/>
        <w:rPr>
          <w:rFonts w:ascii="Times New Roman" w:hAnsi="Times New Roman" w:cs="Times New Roman"/>
          <w:sz w:val="26"/>
          <w:szCs w:val="26"/>
        </w:rPr>
      </w:pPr>
      <w:r w:rsidRPr="00603007">
        <w:rPr>
          <w:rFonts w:ascii="Times New Roman" w:hAnsi="Times New Roman" w:cs="Times New Roman"/>
          <w:sz w:val="26"/>
          <w:szCs w:val="26"/>
        </w:rPr>
        <w:t>Прогнозный план приватизации муниципального имущества на 2020 год и основные направления приватизации муниципального имущества на 2021-2022 годы, утвержден решением Собрания депутатов от 14.11.2019 г. №823.</w:t>
      </w:r>
    </w:p>
    <w:p w:rsidR="001C0081" w:rsidRPr="00603007" w:rsidRDefault="001C0081" w:rsidP="001C0081">
      <w:pPr>
        <w:spacing w:after="0" w:line="240" w:lineRule="auto"/>
        <w:ind w:firstLine="708"/>
        <w:jc w:val="both"/>
        <w:rPr>
          <w:rFonts w:ascii="Times New Roman" w:hAnsi="Times New Roman" w:cs="Times New Roman"/>
          <w:sz w:val="26"/>
          <w:szCs w:val="26"/>
        </w:rPr>
      </w:pPr>
      <w:r w:rsidRPr="00603007">
        <w:rPr>
          <w:rFonts w:ascii="Times New Roman" w:hAnsi="Times New Roman" w:cs="Times New Roman"/>
          <w:sz w:val="26"/>
          <w:szCs w:val="26"/>
        </w:rPr>
        <w:t xml:space="preserve">В период действия плана приватизации ожидается получение доходов от приватизации, в том числе в рамках реализации преимущественного права выкупа арендуемого </w:t>
      </w:r>
      <w:r w:rsidR="003F6E4C" w:rsidRPr="00603007">
        <w:rPr>
          <w:rFonts w:ascii="Times New Roman" w:hAnsi="Times New Roman" w:cs="Times New Roman"/>
          <w:sz w:val="26"/>
          <w:szCs w:val="26"/>
        </w:rPr>
        <w:t>субъектами малого</w:t>
      </w:r>
      <w:r w:rsidRPr="00603007">
        <w:rPr>
          <w:rFonts w:ascii="Times New Roman" w:hAnsi="Times New Roman" w:cs="Times New Roman"/>
          <w:sz w:val="26"/>
          <w:szCs w:val="26"/>
        </w:rPr>
        <w:t xml:space="preserve"> и среднего предпринимательства имущества:</w:t>
      </w:r>
    </w:p>
    <w:p w:rsidR="001C0081" w:rsidRPr="00603007" w:rsidRDefault="001C0081" w:rsidP="001C0081">
      <w:pPr>
        <w:pStyle w:val="af2"/>
        <w:numPr>
          <w:ilvl w:val="0"/>
          <w:numId w:val="8"/>
        </w:numPr>
        <w:jc w:val="both"/>
        <w:rPr>
          <w:sz w:val="26"/>
          <w:szCs w:val="26"/>
        </w:rPr>
      </w:pPr>
      <w:r w:rsidRPr="00603007">
        <w:rPr>
          <w:sz w:val="26"/>
          <w:szCs w:val="26"/>
        </w:rPr>
        <w:t>в 2020 в сумме 200,4 тыс.руб.;</w:t>
      </w:r>
    </w:p>
    <w:p w:rsidR="001C0081" w:rsidRPr="00603007" w:rsidRDefault="001C0081" w:rsidP="001C0081">
      <w:pPr>
        <w:pStyle w:val="af2"/>
        <w:numPr>
          <w:ilvl w:val="0"/>
          <w:numId w:val="8"/>
        </w:numPr>
        <w:jc w:val="both"/>
        <w:rPr>
          <w:sz w:val="26"/>
          <w:szCs w:val="26"/>
        </w:rPr>
      </w:pPr>
      <w:r w:rsidRPr="00603007">
        <w:rPr>
          <w:sz w:val="26"/>
          <w:szCs w:val="26"/>
        </w:rPr>
        <w:t>в 2021 году в сумме 767,7 тыс.руб.;</w:t>
      </w:r>
    </w:p>
    <w:p w:rsidR="001C0081" w:rsidRPr="00603007" w:rsidRDefault="001C0081" w:rsidP="001C0081">
      <w:pPr>
        <w:pStyle w:val="af2"/>
        <w:numPr>
          <w:ilvl w:val="0"/>
          <w:numId w:val="8"/>
        </w:numPr>
        <w:jc w:val="both"/>
        <w:rPr>
          <w:sz w:val="26"/>
          <w:szCs w:val="26"/>
        </w:rPr>
      </w:pPr>
      <w:r w:rsidRPr="00603007">
        <w:rPr>
          <w:sz w:val="26"/>
          <w:szCs w:val="26"/>
        </w:rPr>
        <w:t xml:space="preserve">в 2022 году в сумме 1 384,6 тыс.руб. </w:t>
      </w:r>
    </w:p>
    <w:p w:rsidR="001C0081" w:rsidRPr="009123DE" w:rsidRDefault="001C0081" w:rsidP="001C0081">
      <w:pPr>
        <w:spacing w:after="0" w:line="240" w:lineRule="auto"/>
        <w:ind w:firstLine="568"/>
        <w:jc w:val="both"/>
        <w:rPr>
          <w:rFonts w:ascii="Times New Roman" w:hAnsi="Times New Roman" w:cs="Times New Roman"/>
          <w:b/>
          <w:bCs/>
          <w:sz w:val="26"/>
          <w:szCs w:val="26"/>
          <w:u w:val="single"/>
        </w:rPr>
      </w:pPr>
      <w:r w:rsidRPr="009123DE">
        <w:rPr>
          <w:rFonts w:ascii="Times New Roman" w:hAnsi="Times New Roman" w:cs="Times New Roman"/>
          <w:b/>
          <w:bCs/>
          <w:sz w:val="26"/>
          <w:szCs w:val="26"/>
          <w:u w:val="single"/>
        </w:rPr>
        <w:t>В ходе подготовки заключения отмечено, что главным администратором неналоговых доходов городского бюджета –УМС администрации ЧГО своевременно в период подготовки проекта бюджета  не произведен плановый расчет на 2020 год и плановый период 2021 и 2022 годам по следующим доходам:</w:t>
      </w:r>
    </w:p>
    <w:p w:rsidR="001C0081" w:rsidRPr="009123DE" w:rsidRDefault="001C0081" w:rsidP="001C0081">
      <w:pPr>
        <w:pStyle w:val="af2"/>
        <w:numPr>
          <w:ilvl w:val="0"/>
          <w:numId w:val="10"/>
        </w:numPr>
        <w:jc w:val="both"/>
        <w:rPr>
          <w:rFonts w:ascii="Times New Roman CYR" w:hAnsi="Times New Roman CYR" w:cs="Times New Roman CYR"/>
          <w:b/>
          <w:bCs/>
          <w:sz w:val="26"/>
          <w:szCs w:val="26"/>
        </w:rPr>
      </w:pPr>
      <w:r w:rsidRPr="009123DE">
        <w:rPr>
          <w:rFonts w:ascii="Times New Roman CYR" w:hAnsi="Times New Roman CYR" w:cs="Times New Roman CYR"/>
          <w:b/>
          <w:bCs/>
          <w:sz w:val="26"/>
          <w:szCs w:val="26"/>
        </w:rPr>
        <w:t>Доходы от продажи земельных участков, находящихся в государственной и муниципальной собственности.</w:t>
      </w:r>
    </w:p>
    <w:p w:rsidR="001C0081" w:rsidRPr="009123DE" w:rsidRDefault="001C0081" w:rsidP="001C0081">
      <w:pPr>
        <w:pStyle w:val="af2"/>
        <w:numPr>
          <w:ilvl w:val="0"/>
          <w:numId w:val="10"/>
        </w:numPr>
        <w:jc w:val="both"/>
        <w:rPr>
          <w:rFonts w:ascii="Times New Roman CYR" w:hAnsi="Times New Roman CYR" w:cs="Times New Roman CYR"/>
          <w:b/>
          <w:bCs/>
          <w:sz w:val="26"/>
          <w:szCs w:val="26"/>
        </w:rPr>
      </w:pPr>
      <w:r w:rsidRPr="009123DE">
        <w:rPr>
          <w:rFonts w:ascii="Times New Roman CYR" w:hAnsi="Times New Roman CYR" w:cs="Times New Roman CYR"/>
          <w:b/>
          <w:bCs/>
          <w:sz w:val="26"/>
          <w:szCs w:val="26"/>
        </w:rPr>
        <w:t xml:space="preserve">Плата за увеличение площади земельных участков, находящихся в частной собственности, в результате перераспределения таких </w:t>
      </w:r>
      <w:r w:rsidR="009123DE" w:rsidRPr="009123DE">
        <w:rPr>
          <w:rFonts w:ascii="Times New Roman CYR" w:hAnsi="Times New Roman CYR" w:cs="Times New Roman CYR"/>
          <w:b/>
          <w:bCs/>
          <w:sz w:val="26"/>
          <w:szCs w:val="26"/>
        </w:rPr>
        <w:t>земельных участков</w:t>
      </w:r>
      <w:r w:rsidRPr="009123DE">
        <w:rPr>
          <w:rFonts w:ascii="Times New Roman CYR" w:hAnsi="Times New Roman CYR" w:cs="Times New Roman CYR"/>
          <w:b/>
          <w:bCs/>
          <w:sz w:val="26"/>
          <w:szCs w:val="26"/>
        </w:rPr>
        <w:t xml:space="preserve"> и земель (или) земельных участков, находящихся в государственной или муниципальной собственности.</w:t>
      </w:r>
    </w:p>
    <w:p w:rsidR="001C0081" w:rsidRPr="00603007" w:rsidRDefault="001C0081" w:rsidP="001C0081">
      <w:pPr>
        <w:spacing w:after="0" w:line="240" w:lineRule="auto"/>
        <w:ind w:firstLine="360"/>
        <w:jc w:val="both"/>
        <w:rPr>
          <w:rFonts w:ascii="Times New Roman CYR" w:hAnsi="Times New Roman CYR" w:cs="Times New Roman CYR"/>
          <w:sz w:val="26"/>
          <w:szCs w:val="26"/>
        </w:rPr>
      </w:pPr>
      <w:r w:rsidRPr="00603007">
        <w:rPr>
          <w:rFonts w:ascii="Times New Roman CYR" w:hAnsi="Times New Roman CYR" w:cs="Times New Roman CYR"/>
          <w:sz w:val="26"/>
          <w:szCs w:val="26"/>
        </w:rPr>
        <w:t xml:space="preserve">Оценка ожидаемых поступлений в 2019 году по данным источникам </w:t>
      </w:r>
      <w:r w:rsidR="009123DE" w:rsidRPr="00603007">
        <w:rPr>
          <w:rFonts w:ascii="Times New Roman CYR" w:hAnsi="Times New Roman CYR" w:cs="Times New Roman CYR"/>
          <w:sz w:val="26"/>
          <w:szCs w:val="26"/>
        </w:rPr>
        <w:t>доходов составило</w:t>
      </w:r>
      <w:r w:rsidRPr="00603007">
        <w:rPr>
          <w:rFonts w:ascii="Times New Roman CYR" w:hAnsi="Times New Roman CYR" w:cs="Times New Roman CYR"/>
          <w:sz w:val="26"/>
          <w:szCs w:val="26"/>
        </w:rPr>
        <w:t xml:space="preserve"> сумму 1 280,0 тыс.руб.</w:t>
      </w:r>
    </w:p>
    <w:p w:rsidR="001C0081" w:rsidRPr="00603007" w:rsidRDefault="001C0081" w:rsidP="001C0081">
      <w:pPr>
        <w:spacing w:after="0" w:line="240" w:lineRule="auto"/>
        <w:ind w:firstLine="360"/>
        <w:jc w:val="both"/>
        <w:rPr>
          <w:rFonts w:ascii="Times New Roman CYR" w:hAnsi="Times New Roman CYR" w:cs="Times New Roman CYR"/>
          <w:sz w:val="26"/>
          <w:szCs w:val="26"/>
        </w:rPr>
      </w:pPr>
      <w:r w:rsidRPr="00603007">
        <w:rPr>
          <w:rFonts w:ascii="Times New Roman CYR" w:hAnsi="Times New Roman CYR" w:cs="Times New Roman CYR"/>
          <w:sz w:val="26"/>
          <w:szCs w:val="26"/>
        </w:rPr>
        <w:t>График подготовки и рассмотрения материалов, необходимых для составления проекта решения Собрания депутатов о бюджете ЧГО на 2020 год и плановый период 2021 и 2022 годов и создание Бюджетной комиссии, утвержден распоряжением администрации ЧГО от 31.05.2019 г. №255-р (далее График).</w:t>
      </w:r>
    </w:p>
    <w:p w:rsidR="001C0081" w:rsidRPr="00603007" w:rsidRDefault="001C0081" w:rsidP="001C0081">
      <w:pPr>
        <w:spacing w:after="0" w:line="240" w:lineRule="auto"/>
        <w:ind w:firstLine="360"/>
        <w:jc w:val="both"/>
        <w:rPr>
          <w:rFonts w:ascii="Times New Roman CYR" w:hAnsi="Times New Roman CYR" w:cs="Times New Roman CYR"/>
          <w:sz w:val="26"/>
          <w:szCs w:val="26"/>
        </w:rPr>
      </w:pPr>
      <w:r w:rsidRPr="00603007">
        <w:rPr>
          <w:rFonts w:ascii="Times New Roman CYR" w:hAnsi="Times New Roman CYR" w:cs="Times New Roman CYR"/>
          <w:sz w:val="26"/>
          <w:szCs w:val="26"/>
        </w:rPr>
        <w:t>Согласно Графику срок предоставления  УМС администрации ЧГО  в ФУ администрации ЧГО  данных фактического поступления за 2018 г. и ожидаемого исполнения в 2019 году, прогноза  поступлений в бюджет городского округа в 2020 году и на период до 2022 года (с расчетом, пояснением и обоснованием в случае снижения прогноза поступлений к факту 2018 года и оценке 2019 года) предоставления  предварительных данных по администрируемым доходам -10.07.2019 года; окончательных  - 02.09.2019 г.</w:t>
      </w:r>
    </w:p>
    <w:p w:rsidR="001C0081" w:rsidRPr="003F6C7B" w:rsidRDefault="001C0081" w:rsidP="001C0081">
      <w:pPr>
        <w:spacing w:after="0" w:line="240" w:lineRule="auto"/>
        <w:ind w:firstLine="360"/>
        <w:jc w:val="both"/>
        <w:rPr>
          <w:rFonts w:ascii="Times New Roman CYR" w:hAnsi="Times New Roman CYR" w:cs="Times New Roman CYR"/>
          <w:b/>
          <w:bCs/>
          <w:sz w:val="26"/>
          <w:szCs w:val="26"/>
          <w:u w:val="single"/>
        </w:rPr>
      </w:pPr>
      <w:r w:rsidRPr="003F6C7B">
        <w:rPr>
          <w:rFonts w:ascii="Times New Roman CYR" w:hAnsi="Times New Roman CYR" w:cs="Times New Roman CYR"/>
          <w:b/>
          <w:bCs/>
          <w:sz w:val="26"/>
          <w:szCs w:val="26"/>
          <w:u w:val="single"/>
        </w:rPr>
        <w:t xml:space="preserve">В несоответствие Графику Перечень земельных участков, планируемых к предоставлению в 2020 году с аукциона, утвержден, позже установленных сроков, постановлением Администрации ЧГО от 02.12.2019 г. №693. При этом из 18 земельных участков, утвержденных к реализации через торги в 2020 году -    9 участков не были реализованы в 2019 году. </w:t>
      </w:r>
    </w:p>
    <w:p w:rsidR="001C0081" w:rsidRPr="009123DE" w:rsidRDefault="001C0081" w:rsidP="001C0081">
      <w:pPr>
        <w:spacing w:after="0" w:line="240" w:lineRule="auto"/>
        <w:jc w:val="both"/>
        <w:rPr>
          <w:rFonts w:ascii="Times New Roman CYR" w:eastAsia="Times New Roman" w:hAnsi="Times New Roman CYR" w:cs="Times New Roman CYR"/>
          <w:b/>
          <w:bCs/>
          <w:sz w:val="26"/>
          <w:szCs w:val="26"/>
          <w:lang w:eastAsia="ru-RU"/>
        </w:rPr>
      </w:pPr>
      <w:r w:rsidRPr="009123DE">
        <w:rPr>
          <w:rFonts w:ascii="Times New Roman CYR" w:hAnsi="Times New Roman CYR" w:cs="Times New Roman CYR"/>
          <w:b/>
          <w:bCs/>
          <w:sz w:val="26"/>
          <w:szCs w:val="26"/>
        </w:rPr>
        <w:t xml:space="preserve">             Перечень земельных участков, планируемых к предоставлению в 2019 году с аукциона, утвержден постановлением Администрации ЧГО от 20.06.2019 года №345, т.е в сроки предусмотренные Графиком подготовки проекта решения Собрания депутатов о бюджета ЧГО на 2019 год и плановый период 2020 и 2021 годов.</w:t>
      </w:r>
    </w:p>
    <w:p w:rsidR="001C0081" w:rsidRPr="009123DE" w:rsidRDefault="001C0081" w:rsidP="001C0081">
      <w:pPr>
        <w:spacing w:after="0" w:line="240" w:lineRule="auto"/>
        <w:ind w:firstLine="568"/>
        <w:jc w:val="both"/>
        <w:rPr>
          <w:rFonts w:ascii="Times New Roman" w:hAnsi="Times New Roman" w:cs="Times New Roman"/>
          <w:b/>
          <w:bCs/>
          <w:sz w:val="26"/>
          <w:szCs w:val="26"/>
          <w:u w:val="single"/>
        </w:rPr>
      </w:pPr>
      <w:r w:rsidRPr="009123DE">
        <w:rPr>
          <w:rFonts w:ascii="Times New Roman" w:hAnsi="Times New Roman" w:cs="Times New Roman"/>
          <w:b/>
          <w:bCs/>
          <w:sz w:val="26"/>
          <w:szCs w:val="26"/>
          <w:u w:val="single"/>
        </w:rPr>
        <w:t xml:space="preserve">Доходы от вышеперечисленных источников, не предусмотренные данным проектом в доходной части бюджета, фактически являются резервами бюджета городского округа. </w:t>
      </w:r>
    </w:p>
    <w:p w:rsidR="001C0081" w:rsidRPr="00603007" w:rsidRDefault="001C0081" w:rsidP="001C0081">
      <w:pPr>
        <w:spacing w:after="0" w:line="240" w:lineRule="auto"/>
        <w:ind w:firstLine="568"/>
        <w:jc w:val="both"/>
        <w:rPr>
          <w:rFonts w:ascii="Times New Roman" w:hAnsi="Times New Roman" w:cs="Times New Roman"/>
          <w:sz w:val="26"/>
          <w:szCs w:val="26"/>
        </w:rPr>
      </w:pPr>
    </w:p>
    <w:p w:rsidR="001C0081" w:rsidRPr="00603007" w:rsidRDefault="001C0081" w:rsidP="001C0081">
      <w:pPr>
        <w:pStyle w:val="af2"/>
        <w:numPr>
          <w:ilvl w:val="0"/>
          <w:numId w:val="5"/>
        </w:numPr>
        <w:ind w:left="0" w:firstLine="709"/>
        <w:jc w:val="both"/>
        <w:rPr>
          <w:sz w:val="27"/>
          <w:szCs w:val="27"/>
        </w:rPr>
      </w:pPr>
      <w:r w:rsidRPr="00603007">
        <w:rPr>
          <w:i/>
          <w:sz w:val="27"/>
          <w:szCs w:val="27"/>
          <w:u w:val="single"/>
        </w:rPr>
        <w:lastRenderedPageBreak/>
        <w:t>Доходы от штрафов, санкции, возмещение ущербов составляют 9,2%</w:t>
      </w:r>
      <w:r w:rsidRPr="00603007">
        <w:rPr>
          <w:sz w:val="27"/>
          <w:szCs w:val="27"/>
        </w:rPr>
        <w:t xml:space="preserve"> </w:t>
      </w:r>
      <w:r w:rsidRPr="00603007">
        <w:rPr>
          <w:i/>
          <w:sz w:val="27"/>
          <w:szCs w:val="27"/>
          <w:u w:val="single"/>
        </w:rPr>
        <w:t>неналоговых доходов бюджета городского округа</w:t>
      </w:r>
      <w:r w:rsidRPr="00603007">
        <w:rPr>
          <w:i/>
          <w:sz w:val="27"/>
          <w:szCs w:val="27"/>
        </w:rPr>
        <w:t>.</w:t>
      </w:r>
    </w:p>
    <w:p w:rsidR="001C0081" w:rsidRPr="00603007" w:rsidRDefault="001C0081" w:rsidP="001C0081">
      <w:pPr>
        <w:spacing w:after="0" w:line="240" w:lineRule="auto"/>
        <w:jc w:val="both"/>
        <w:rPr>
          <w:rFonts w:ascii="Times New Roman" w:hAnsi="Times New Roman" w:cs="Times New Roman"/>
          <w:sz w:val="26"/>
          <w:szCs w:val="26"/>
        </w:rPr>
      </w:pPr>
      <w:r w:rsidRPr="00603007">
        <w:rPr>
          <w:rFonts w:ascii="Times New Roman" w:hAnsi="Times New Roman" w:cs="Times New Roman"/>
          <w:sz w:val="26"/>
          <w:szCs w:val="26"/>
        </w:rPr>
        <w:t xml:space="preserve">             В 2020 году они запланированы в размере 2 500,5 тыс. руб., с значительным  уменьшением  к уровню ожидаемых поступлений в 2019г. на 2 139,8 тыс. руб. или 46,1 %, что обусловлено изменением статьи 46 БК РФ, устанавливающей распределение между бюджетами сумм денежных взысканий (штрафов) и сумм по искам о возмещении вреда причиненного окружающей среде вступающих в силу с 01.01.2020 года. </w:t>
      </w:r>
    </w:p>
    <w:p w:rsidR="001C0081" w:rsidRPr="00603007" w:rsidRDefault="001C0081" w:rsidP="001C0081">
      <w:pPr>
        <w:spacing w:after="0" w:line="240" w:lineRule="auto"/>
        <w:ind w:firstLine="708"/>
        <w:jc w:val="both"/>
        <w:rPr>
          <w:rFonts w:ascii="Times New Roman" w:hAnsi="Times New Roman" w:cs="Times New Roman"/>
          <w:sz w:val="26"/>
          <w:szCs w:val="26"/>
        </w:rPr>
      </w:pPr>
      <w:r w:rsidRPr="00603007">
        <w:rPr>
          <w:rFonts w:ascii="Times New Roman" w:hAnsi="Times New Roman" w:cs="Times New Roman"/>
          <w:sz w:val="26"/>
          <w:szCs w:val="26"/>
        </w:rPr>
        <w:t xml:space="preserve">В плановом периоде </w:t>
      </w:r>
      <w:r w:rsidR="009123DE" w:rsidRPr="00603007">
        <w:rPr>
          <w:rFonts w:ascii="Times New Roman" w:hAnsi="Times New Roman" w:cs="Times New Roman"/>
          <w:sz w:val="26"/>
          <w:szCs w:val="26"/>
        </w:rPr>
        <w:t>2021 и</w:t>
      </w:r>
      <w:r w:rsidRPr="00603007">
        <w:rPr>
          <w:rFonts w:ascii="Times New Roman" w:hAnsi="Times New Roman" w:cs="Times New Roman"/>
          <w:sz w:val="26"/>
          <w:szCs w:val="26"/>
        </w:rPr>
        <w:t xml:space="preserve"> 2022 </w:t>
      </w:r>
      <w:r w:rsidR="009123DE" w:rsidRPr="00603007">
        <w:rPr>
          <w:rFonts w:ascii="Times New Roman" w:hAnsi="Times New Roman" w:cs="Times New Roman"/>
          <w:sz w:val="26"/>
          <w:szCs w:val="26"/>
        </w:rPr>
        <w:t>годов в</w:t>
      </w:r>
      <w:r w:rsidRPr="00603007">
        <w:rPr>
          <w:rFonts w:ascii="Times New Roman" w:hAnsi="Times New Roman" w:cs="Times New Roman"/>
          <w:sz w:val="26"/>
          <w:szCs w:val="26"/>
        </w:rPr>
        <w:t xml:space="preserve"> поступление доходов запланировано на </w:t>
      </w:r>
      <w:r w:rsidR="009123DE" w:rsidRPr="00603007">
        <w:rPr>
          <w:rFonts w:ascii="Times New Roman" w:hAnsi="Times New Roman" w:cs="Times New Roman"/>
          <w:sz w:val="26"/>
          <w:szCs w:val="26"/>
        </w:rPr>
        <w:t>уровне 2020</w:t>
      </w:r>
      <w:r w:rsidRPr="00603007">
        <w:rPr>
          <w:rFonts w:ascii="Times New Roman" w:hAnsi="Times New Roman" w:cs="Times New Roman"/>
          <w:sz w:val="26"/>
          <w:szCs w:val="26"/>
        </w:rPr>
        <w:t xml:space="preserve"> года: в 2021году - 2 500,6 тыс.руб., в 2022 году – 2 </w:t>
      </w:r>
      <w:r w:rsidR="009123DE" w:rsidRPr="00603007">
        <w:rPr>
          <w:rFonts w:ascii="Times New Roman" w:hAnsi="Times New Roman" w:cs="Times New Roman"/>
          <w:sz w:val="26"/>
          <w:szCs w:val="26"/>
        </w:rPr>
        <w:t>499,9</w:t>
      </w:r>
      <w:r w:rsidR="009123DE">
        <w:rPr>
          <w:rFonts w:ascii="Times New Roman" w:hAnsi="Times New Roman" w:cs="Times New Roman"/>
          <w:sz w:val="26"/>
          <w:szCs w:val="26"/>
        </w:rPr>
        <w:t xml:space="preserve"> </w:t>
      </w:r>
      <w:r w:rsidR="009123DE" w:rsidRPr="00603007">
        <w:rPr>
          <w:rFonts w:ascii="Times New Roman" w:hAnsi="Times New Roman" w:cs="Times New Roman"/>
          <w:sz w:val="26"/>
          <w:szCs w:val="26"/>
        </w:rPr>
        <w:t>тыс.руб</w:t>
      </w:r>
      <w:r w:rsidRPr="00603007">
        <w:rPr>
          <w:rFonts w:ascii="Times New Roman" w:hAnsi="Times New Roman" w:cs="Times New Roman"/>
          <w:sz w:val="26"/>
          <w:szCs w:val="26"/>
        </w:rPr>
        <w:t xml:space="preserve"> соответственно .</w:t>
      </w:r>
    </w:p>
    <w:p w:rsidR="001C0081" w:rsidRPr="00603007" w:rsidRDefault="001C0081" w:rsidP="001C0081">
      <w:pPr>
        <w:spacing w:after="0" w:line="240" w:lineRule="auto"/>
        <w:ind w:firstLine="709"/>
        <w:jc w:val="both"/>
        <w:rPr>
          <w:rFonts w:ascii="Times New Roman" w:hAnsi="Times New Roman" w:cs="Times New Roman"/>
          <w:b/>
          <w:sz w:val="26"/>
          <w:szCs w:val="26"/>
          <w:u w:val="single"/>
        </w:rPr>
      </w:pPr>
      <w:r w:rsidRPr="00603007">
        <w:rPr>
          <w:rFonts w:ascii="Times New Roman" w:eastAsia="Times New Roman" w:hAnsi="Times New Roman" w:cs="Times New Roman"/>
          <w:b/>
          <w:sz w:val="26"/>
          <w:szCs w:val="26"/>
          <w:u w:val="single"/>
          <w:lang w:eastAsia="ru-RU"/>
        </w:rPr>
        <w:t xml:space="preserve">Как и в предыдущие </w:t>
      </w:r>
      <w:r w:rsidR="009123DE" w:rsidRPr="00603007">
        <w:rPr>
          <w:rFonts w:ascii="Times New Roman" w:eastAsia="Times New Roman" w:hAnsi="Times New Roman" w:cs="Times New Roman"/>
          <w:b/>
          <w:sz w:val="26"/>
          <w:szCs w:val="26"/>
          <w:u w:val="single"/>
          <w:lang w:eastAsia="ru-RU"/>
        </w:rPr>
        <w:t>годы очень</w:t>
      </w:r>
      <w:r w:rsidRPr="00603007">
        <w:rPr>
          <w:rFonts w:ascii="Times New Roman" w:eastAsia="Times New Roman" w:hAnsi="Times New Roman" w:cs="Times New Roman"/>
          <w:b/>
          <w:sz w:val="26"/>
          <w:szCs w:val="26"/>
          <w:u w:val="single"/>
          <w:lang w:eastAsia="ru-RU"/>
        </w:rPr>
        <w:t xml:space="preserve"> скудно представлена информации в пояснительной записке к проекту бюджета, включающая в себя пояснения к расчетам по статьям классификации доходов в части неналоговых доходов бюджета.</w:t>
      </w:r>
      <w:r w:rsidRPr="00603007">
        <w:rPr>
          <w:rFonts w:ascii="Times New Roman" w:hAnsi="Times New Roman" w:cs="Times New Roman"/>
          <w:b/>
          <w:sz w:val="26"/>
          <w:szCs w:val="26"/>
          <w:u w:val="single"/>
        </w:rPr>
        <w:t xml:space="preserve"> </w:t>
      </w:r>
    </w:p>
    <w:p w:rsidR="001C0081" w:rsidRPr="00603007" w:rsidRDefault="001C0081" w:rsidP="001C0081">
      <w:pPr>
        <w:spacing w:after="0" w:line="240" w:lineRule="auto"/>
        <w:ind w:firstLine="709"/>
        <w:jc w:val="both"/>
        <w:rPr>
          <w:rFonts w:ascii="Times New Roman" w:hAnsi="Times New Roman" w:cs="Times New Roman"/>
          <w:b/>
          <w:sz w:val="26"/>
          <w:szCs w:val="26"/>
        </w:rPr>
      </w:pPr>
      <w:r w:rsidRPr="00603007">
        <w:rPr>
          <w:rFonts w:ascii="Times New Roman" w:hAnsi="Times New Roman" w:cs="Times New Roman"/>
          <w:sz w:val="26"/>
          <w:szCs w:val="26"/>
        </w:rPr>
        <w:t>Аналитические данные по  неналоговым  доходам  бюджета Чебаркульского городского округа за период 2018-2022 годов сформированные КСК ЧГО при  подготовке Заключения   (Приложение №4 к Заключению), позволяют сделать вывод  о ненапряженном плане поступления доходов в бюджет  2020 года и плановый период 2021-2022 годов.</w:t>
      </w:r>
    </w:p>
    <w:p w:rsidR="001C0081" w:rsidRPr="00603007" w:rsidRDefault="001C0081" w:rsidP="001C0081">
      <w:pPr>
        <w:spacing w:after="0" w:line="240" w:lineRule="auto"/>
        <w:ind w:firstLine="709"/>
        <w:jc w:val="both"/>
        <w:rPr>
          <w:rFonts w:ascii="Times New Roman" w:hAnsi="Times New Roman" w:cs="Times New Roman"/>
          <w:sz w:val="26"/>
          <w:szCs w:val="26"/>
        </w:rPr>
      </w:pPr>
      <w:r w:rsidRPr="00603007">
        <w:rPr>
          <w:rFonts w:ascii="Times New Roman" w:hAnsi="Times New Roman" w:cs="Times New Roman"/>
          <w:b/>
          <w:sz w:val="26"/>
          <w:szCs w:val="26"/>
        </w:rPr>
        <w:t>Согласно пояснительной записке ФУ администрации</w:t>
      </w:r>
      <w:r w:rsidRPr="00603007">
        <w:rPr>
          <w:rFonts w:ascii="Times New Roman" w:hAnsi="Times New Roman" w:cs="Times New Roman"/>
          <w:sz w:val="26"/>
          <w:szCs w:val="26"/>
        </w:rPr>
        <w:t xml:space="preserve"> прогноз доходов по неналоговым доходам, был рассчитан и сформирован на основании прогнозных показателей, рассчитанных Министерством финансов Челябинской области и прогноза поступлений главных администраторов доходов, составленного в соответствии с разработанной и утвержденной каждым администратором доходов методики прогнозирования поступлений доходов в бюджет Чебаркульского городского. </w:t>
      </w:r>
    </w:p>
    <w:p w:rsidR="001C0081" w:rsidRPr="00603007" w:rsidRDefault="001C0081" w:rsidP="001C0081">
      <w:pPr>
        <w:spacing w:after="0" w:line="240" w:lineRule="auto"/>
        <w:ind w:firstLine="709"/>
        <w:jc w:val="both"/>
        <w:rPr>
          <w:rFonts w:ascii="Times New Roman" w:hAnsi="Times New Roman" w:cs="Times New Roman"/>
          <w:sz w:val="26"/>
          <w:szCs w:val="26"/>
        </w:rPr>
      </w:pPr>
      <w:r w:rsidRPr="00603007">
        <w:rPr>
          <w:rFonts w:ascii="Times New Roman" w:hAnsi="Times New Roman" w:cs="Times New Roman"/>
          <w:sz w:val="26"/>
          <w:szCs w:val="26"/>
        </w:rPr>
        <w:t>Для формирования бюджета Чебаркульского городского округа на 2020 год и плановый период 2021 и 2022 годов, в соответствии с постановлением Правительства Российской Федерации от 23.06.2016 г. №574 «Об общих требованиях к методике прогнозирования поступлений доходов в бюджеты бюджетной системы Российской федерации» (далее-Общие требования), главные администраторы доходов  бюджета Чебаркульского городского округа должны руководствоваться  методиками прогнозирования  поступлений доходов в бюджет Чебаркульского городского округа,  в соответствии с которыми ими должены быть произведены расчеты прогнозных показателей по администрируемым доходам на 2020 и на плановый период 2021 и 2022годов.</w:t>
      </w:r>
    </w:p>
    <w:p w:rsidR="001C0081" w:rsidRPr="00603007" w:rsidRDefault="001C0081" w:rsidP="001C0081">
      <w:pPr>
        <w:spacing w:after="0" w:line="240" w:lineRule="auto"/>
        <w:ind w:firstLine="709"/>
        <w:jc w:val="both"/>
        <w:rPr>
          <w:rFonts w:ascii="Times New Roman" w:hAnsi="Times New Roman" w:cs="Times New Roman"/>
          <w:sz w:val="26"/>
          <w:szCs w:val="26"/>
        </w:rPr>
      </w:pPr>
      <w:r w:rsidRPr="00603007">
        <w:rPr>
          <w:rFonts w:ascii="Times New Roman" w:hAnsi="Times New Roman" w:cs="Times New Roman"/>
          <w:sz w:val="26"/>
          <w:szCs w:val="26"/>
        </w:rPr>
        <w:t>В соответствии с Общими требованиями, главными администраторами доходов бюджета методики прогнозирования разрабатываются по каждому виду доходов и содержат как описание показателей, используемых для расчета прогнозного объема поступлений по каждому виду доходов с указанием источника данных для соответствующего показателя, так и характеристику метода расчета прогнозного объема поступлений по каждому виду доходов, а также описание фактического алгоритма расчета прогнозируемого объема поступлений в бюджет Чебаркульского городского округа.</w:t>
      </w:r>
    </w:p>
    <w:p w:rsidR="001C0081" w:rsidRPr="004C1FB9" w:rsidRDefault="001C0081" w:rsidP="001C0081">
      <w:pPr>
        <w:spacing w:after="0" w:line="240" w:lineRule="auto"/>
        <w:ind w:firstLine="709"/>
        <w:jc w:val="both"/>
        <w:rPr>
          <w:rFonts w:ascii="Times New Roman" w:hAnsi="Times New Roman" w:cs="Times New Roman"/>
          <w:b/>
          <w:bCs/>
          <w:sz w:val="26"/>
          <w:szCs w:val="26"/>
          <w:u w:val="single"/>
        </w:rPr>
      </w:pPr>
      <w:r w:rsidRPr="00603007">
        <w:rPr>
          <w:rFonts w:ascii="Times New Roman" w:hAnsi="Times New Roman" w:cs="Times New Roman"/>
          <w:sz w:val="26"/>
          <w:szCs w:val="26"/>
        </w:rPr>
        <w:t xml:space="preserve">Снижение прогнозных показателей по неналоговым доходам городского бюджета  на 2020 год и плановый период 2021-2022 годов показало, что главными </w:t>
      </w:r>
      <w:r w:rsidRPr="00603007">
        <w:rPr>
          <w:rFonts w:ascii="Times New Roman" w:eastAsia="Times New Roman" w:hAnsi="Times New Roman" w:cs="Times New Roman"/>
          <w:sz w:val="26"/>
          <w:szCs w:val="26"/>
          <w:lang w:eastAsia="ru-RU"/>
        </w:rPr>
        <w:t xml:space="preserve">администраторами  доходов Чебаркульского городского округа  </w:t>
      </w:r>
      <w:r w:rsidRPr="004C1FB9">
        <w:rPr>
          <w:rFonts w:ascii="Times New Roman" w:hAnsi="Times New Roman" w:cs="Times New Roman"/>
          <w:b/>
          <w:bCs/>
          <w:sz w:val="26"/>
          <w:szCs w:val="26"/>
          <w:u w:val="single"/>
        </w:rPr>
        <w:t xml:space="preserve">в полной мере не учтены замечания КСК ЧГО при расчете показателей прогнозных значений по </w:t>
      </w:r>
      <w:r w:rsidRPr="004C1FB9">
        <w:rPr>
          <w:rFonts w:ascii="Times New Roman" w:hAnsi="Times New Roman" w:cs="Times New Roman"/>
          <w:b/>
          <w:bCs/>
          <w:sz w:val="26"/>
          <w:szCs w:val="26"/>
          <w:u w:val="single"/>
        </w:rPr>
        <w:lastRenderedPageBreak/>
        <w:t xml:space="preserve">администрируемым доходам, изложенные в Заключении на проект бюджета на 2019 год и плановый период 2020-2021 годов. </w:t>
      </w:r>
    </w:p>
    <w:p w:rsidR="001C0081" w:rsidRPr="009123DE" w:rsidRDefault="001C0081" w:rsidP="001C0081">
      <w:pPr>
        <w:spacing w:after="0" w:line="240" w:lineRule="auto"/>
        <w:ind w:firstLine="709"/>
        <w:jc w:val="both"/>
        <w:rPr>
          <w:rFonts w:ascii="Times New Roman" w:hAnsi="Times New Roman" w:cs="Times New Roman"/>
          <w:sz w:val="26"/>
          <w:szCs w:val="26"/>
          <w:u w:val="single"/>
        </w:rPr>
      </w:pPr>
      <w:r w:rsidRPr="009123DE">
        <w:rPr>
          <w:rFonts w:ascii="Times New Roman" w:hAnsi="Times New Roman" w:cs="Times New Roman"/>
          <w:sz w:val="26"/>
          <w:szCs w:val="26"/>
          <w:u w:val="single"/>
        </w:rPr>
        <w:t xml:space="preserve">КСК ЧГО отмечал необходимость более </w:t>
      </w:r>
      <w:r w:rsidRPr="009123DE">
        <w:rPr>
          <w:rFonts w:ascii="Times New Roman" w:hAnsi="Times New Roman" w:cs="Times New Roman"/>
          <w:b/>
          <w:sz w:val="26"/>
          <w:szCs w:val="26"/>
          <w:u w:val="single"/>
        </w:rPr>
        <w:t>точного и своевременного</w:t>
      </w:r>
      <w:r w:rsidRPr="009123DE">
        <w:rPr>
          <w:rFonts w:ascii="Times New Roman" w:hAnsi="Times New Roman" w:cs="Times New Roman"/>
          <w:sz w:val="26"/>
          <w:szCs w:val="26"/>
          <w:u w:val="single"/>
        </w:rPr>
        <w:t xml:space="preserve"> прогнозирования показателей, принимаемых при расчете доходов бюджета главными администраторами доходов бюджета, в т.ч.  основным администратором неналоговых доходов бюджета города - Управлением муниципального собственности администрации Чебаркульского городского округа.</w:t>
      </w:r>
    </w:p>
    <w:p w:rsidR="001C0081" w:rsidRPr="009123DE" w:rsidRDefault="001C0081" w:rsidP="001C0081">
      <w:pPr>
        <w:spacing w:after="0" w:line="240" w:lineRule="auto"/>
        <w:ind w:left="57" w:firstLine="709"/>
        <w:jc w:val="both"/>
        <w:rPr>
          <w:rFonts w:ascii="Times New Roman" w:eastAsia="Times New Roman" w:hAnsi="Times New Roman" w:cs="Times New Roman"/>
          <w:b/>
          <w:bCs/>
          <w:sz w:val="27"/>
          <w:szCs w:val="27"/>
          <w:u w:val="single"/>
          <w:lang w:eastAsia="ru-RU"/>
        </w:rPr>
      </w:pPr>
      <w:r w:rsidRPr="009123DE">
        <w:rPr>
          <w:rFonts w:ascii="Times New Roman" w:eastAsia="Times New Roman" w:hAnsi="Times New Roman" w:cs="Times New Roman"/>
          <w:b/>
          <w:bCs/>
          <w:sz w:val="26"/>
          <w:szCs w:val="26"/>
          <w:u w:val="single"/>
          <w:lang w:eastAsia="ru-RU"/>
        </w:rPr>
        <w:t>Указанные недостатки свидетельствуют о том, что администраторы доходов не в должной мере понимают степень ответственности в части качества планирования доходов. Потенциальным резервом поступлений доходов бюджета являются повышение качества администрирования по всем видам доходов, усиление контроля за правильностью начисления, повышения эффективности администрирования задолженности</w:t>
      </w:r>
      <w:r w:rsidRPr="009123DE">
        <w:rPr>
          <w:rFonts w:ascii="Times New Roman" w:eastAsia="Times New Roman" w:hAnsi="Times New Roman" w:cs="Times New Roman"/>
          <w:b/>
          <w:bCs/>
          <w:sz w:val="27"/>
          <w:szCs w:val="27"/>
          <w:u w:val="single"/>
          <w:lang w:eastAsia="ru-RU"/>
        </w:rPr>
        <w:t>.</w:t>
      </w:r>
    </w:p>
    <w:p w:rsidR="001C0081" w:rsidRPr="009123DE" w:rsidRDefault="001C0081" w:rsidP="001C0081">
      <w:pPr>
        <w:spacing w:after="0" w:line="240" w:lineRule="auto"/>
        <w:ind w:left="57" w:firstLine="709"/>
        <w:jc w:val="both"/>
        <w:rPr>
          <w:rFonts w:ascii="Times New Roman" w:eastAsia="Times New Roman" w:hAnsi="Times New Roman" w:cs="Times New Roman"/>
          <w:b/>
          <w:bCs/>
          <w:sz w:val="26"/>
          <w:szCs w:val="26"/>
          <w:u w:val="single"/>
          <w:lang w:eastAsia="ru-RU"/>
        </w:rPr>
      </w:pPr>
      <w:r w:rsidRPr="009123DE">
        <w:rPr>
          <w:rFonts w:ascii="Times New Roman" w:eastAsia="Times New Roman" w:hAnsi="Times New Roman" w:cs="Times New Roman"/>
          <w:b/>
          <w:bCs/>
          <w:sz w:val="26"/>
          <w:szCs w:val="26"/>
          <w:u w:val="single"/>
          <w:lang w:eastAsia="ru-RU"/>
        </w:rPr>
        <w:t xml:space="preserve">Предусмотренный проектом бюджета на 2020 год и плановый период 2021-2022 годов   ненапряженный план по неналоговым доходам с тенденцией к снижению данной </w:t>
      </w:r>
      <w:r w:rsidR="004C1FB9" w:rsidRPr="009123DE">
        <w:rPr>
          <w:rFonts w:ascii="Times New Roman" w:eastAsia="Times New Roman" w:hAnsi="Times New Roman" w:cs="Times New Roman"/>
          <w:b/>
          <w:bCs/>
          <w:sz w:val="26"/>
          <w:szCs w:val="26"/>
          <w:u w:val="single"/>
          <w:lang w:eastAsia="ru-RU"/>
        </w:rPr>
        <w:t>группы доходов не</w:t>
      </w:r>
      <w:r w:rsidRPr="009123DE">
        <w:rPr>
          <w:rFonts w:ascii="Times New Roman" w:eastAsia="Times New Roman" w:hAnsi="Times New Roman" w:cs="Times New Roman"/>
          <w:b/>
          <w:bCs/>
          <w:sz w:val="26"/>
          <w:szCs w:val="26"/>
          <w:u w:val="single"/>
          <w:lang w:eastAsia="ru-RU"/>
        </w:rPr>
        <w:t xml:space="preserve"> может </w:t>
      </w:r>
      <w:r w:rsidR="004C1FB9" w:rsidRPr="009123DE">
        <w:rPr>
          <w:rFonts w:ascii="Times New Roman" w:eastAsia="Times New Roman" w:hAnsi="Times New Roman" w:cs="Times New Roman"/>
          <w:b/>
          <w:bCs/>
          <w:sz w:val="26"/>
          <w:szCs w:val="26"/>
          <w:u w:val="single"/>
          <w:lang w:eastAsia="ru-RU"/>
        </w:rPr>
        <w:t>гарантировать выполнение социальных обязательств,</w:t>
      </w:r>
      <w:r w:rsidRPr="009123DE">
        <w:rPr>
          <w:rFonts w:ascii="Times New Roman" w:eastAsia="Times New Roman" w:hAnsi="Times New Roman" w:cs="Times New Roman"/>
          <w:b/>
          <w:bCs/>
          <w:sz w:val="26"/>
          <w:szCs w:val="26"/>
          <w:u w:val="single"/>
          <w:lang w:eastAsia="ru-RU"/>
        </w:rPr>
        <w:t xml:space="preserve"> предусмотренных городским бюджетом.</w:t>
      </w:r>
    </w:p>
    <w:p w:rsidR="001C0081" w:rsidRPr="00603007" w:rsidRDefault="001C0081" w:rsidP="001C0081">
      <w:pPr>
        <w:spacing w:after="0" w:line="240" w:lineRule="auto"/>
        <w:ind w:left="57" w:firstLine="709"/>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b/>
          <w:sz w:val="26"/>
          <w:szCs w:val="26"/>
          <w:lang w:eastAsia="ru-RU"/>
        </w:rPr>
        <w:t>3.</w:t>
      </w:r>
      <w:r w:rsidR="004C1FB9" w:rsidRPr="00603007">
        <w:rPr>
          <w:rFonts w:ascii="Times New Roman" w:eastAsia="Times New Roman" w:hAnsi="Times New Roman" w:cs="Times New Roman"/>
          <w:b/>
          <w:sz w:val="26"/>
          <w:szCs w:val="26"/>
          <w:lang w:eastAsia="ru-RU"/>
        </w:rPr>
        <w:t>3. Проектом</w:t>
      </w:r>
      <w:r w:rsidRPr="00603007">
        <w:rPr>
          <w:rFonts w:ascii="Times New Roman" w:eastAsia="Times New Roman" w:hAnsi="Times New Roman" w:cs="Times New Roman"/>
          <w:b/>
          <w:sz w:val="26"/>
          <w:szCs w:val="26"/>
          <w:lang w:eastAsia="ru-RU"/>
        </w:rPr>
        <w:t xml:space="preserve"> бюджета по группе доходов «Безвозмездные поступления» прогнозируются</w:t>
      </w:r>
      <w:r w:rsidRPr="00603007">
        <w:rPr>
          <w:rFonts w:ascii="Times New Roman" w:eastAsia="Times New Roman" w:hAnsi="Times New Roman" w:cs="Times New Roman"/>
          <w:sz w:val="27"/>
          <w:szCs w:val="27"/>
          <w:lang w:eastAsia="ru-RU"/>
        </w:rPr>
        <w:t>:</w:t>
      </w:r>
    </w:p>
    <w:p w:rsidR="001C0081" w:rsidRPr="00603007" w:rsidRDefault="001C0081" w:rsidP="001C0081">
      <w:pPr>
        <w:pStyle w:val="af2"/>
        <w:numPr>
          <w:ilvl w:val="0"/>
          <w:numId w:val="6"/>
        </w:numPr>
        <w:autoSpaceDE w:val="0"/>
        <w:autoSpaceDN w:val="0"/>
        <w:adjustRightInd w:val="0"/>
        <w:jc w:val="both"/>
        <w:rPr>
          <w:sz w:val="27"/>
          <w:szCs w:val="27"/>
        </w:rPr>
      </w:pPr>
      <w:r w:rsidRPr="00603007">
        <w:rPr>
          <w:b/>
          <w:bCs/>
          <w:sz w:val="27"/>
          <w:szCs w:val="27"/>
        </w:rPr>
        <w:t xml:space="preserve">на 2020 год - </w:t>
      </w:r>
      <w:r w:rsidRPr="00603007">
        <w:rPr>
          <w:bCs/>
          <w:sz w:val="27"/>
          <w:szCs w:val="27"/>
        </w:rPr>
        <w:t>в сумме 985 234,0 тыс. руб. или 71,3% бюджета городского округа.</w:t>
      </w:r>
    </w:p>
    <w:p w:rsidR="001C0081" w:rsidRPr="00603007" w:rsidRDefault="001C0081" w:rsidP="001C0081">
      <w:pPr>
        <w:pStyle w:val="af2"/>
        <w:numPr>
          <w:ilvl w:val="0"/>
          <w:numId w:val="6"/>
        </w:numPr>
        <w:autoSpaceDE w:val="0"/>
        <w:autoSpaceDN w:val="0"/>
        <w:adjustRightInd w:val="0"/>
        <w:jc w:val="both"/>
        <w:rPr>
          <w:sz w:val="27"/>
          <w:szCs w:val="27"/>
        </w:rPr>
      </w:pPr>
      <w:r w:rsidRPr="00603007">
        <w:rPr>
          <w:b/>
          <w:bCs/>
          <w:sz w:val="27"/>
          <w:szCs w:val="27"/>
        </w:rPr>
        <w:t>на плановый период:</w:t>
      </w:r>
    </w:p>
    <w:p w:rsidR="001C0081" w:rsidRPr="00603007" w:rsidRDefault="001C0081" w:rsidP="001C0081">
      <w:pPr>
        <w:autoSpaceDE w:val="0"/>
        <w:autoSpaceDN w:val="0"/>
        <w:adjustRightInd w:val="0"/>
        <w:spacing w:after="0" w:line="240" w:lineRule="auto"/>
        <w:ind w:left="57"/>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b/>
          <w:bCs/>
          <w:sz w:val="27"/>
          <w:szCs w:val="27"/>
          <w:lang w:eastAsia="ru-RU"/>
        </w:rPr>
        <w:t>2021 года -</w:t>
      </w:r>
      <w:r w:rsidRPr="00603007">
        <w:rPr>
          <w:rFonts w:ascii="Times New Roman" w:eastAsia="Times New Roman" w:hAnsi="Times New Roman" w:cs="Times New Roman"/>
          <w:sz w:val="27"/>
          <w:szCs w:val="27"/>
          <w:lang w:eastAsia="ru-RU"/>
        </w:rPr>
        <w:t xml:space="preserve"> в сумме 800 445,7 тыс. руб. или 66,7% городского бюджета.</w:t>
      </w:r>
    </w:p>
    <w:p w:rsidR="001C0081" w:rsidRPr="00603007" w:rsidRDefault="001C0081" w:rsidP="001C0081">
      <w:pPr>
        <w:autoSpaceDE w:val="0"/>
        <w:autoSpaceDN w:val="0"/>
        <w:adjustRightInd w:val="0"/>
        <w:spacing w:after="0" w:line="240" w:lineRule="auto"/>
        <w:ind w:left="57"/>
        <w:jc w:val="both"/>
        <w:rPr>
          <w:rFonts w:ascii="Times New Roman" w:eastAsia="Times New Roman" w:hAnsi="Times New Roman" w:cs="Times New Roman"/>
          <w:sz w:val="27"/>
          <w:szCs w:val="27"/>
          <w:lang w:eastAsia="ru-RU"/>
        </w:rPr>
      </w:pPr>
      <w:r w:rsidRPr="00603007">
        <w:rPr>
          <w:rFonts w:ascii="Times New Roman" w:eastAsia="Times New Roman" w:hAnsi="Times New Roman" w:cs="Times New Roman"/>
          <w:b/>
          <w:bCs/>
          <w:sz w:val="27"/>
          <w:szCs w:val="27"/>
          <w:lang w:eastAsia="ru-RU"/>
        </w:rPr>
        <w:t>2022 года –</w:t>
      </w:r>
      <w:r w:rsidRPr="00603007">
        <w:rPr>
          <w:rFonts w:ascii="Times New Roman" w:eastAsia="Times New Roman" w:hAnsi="Times New Roman" w:cs="Times New Roman"/>
          <w:sz w:val="27"/>
          <w:szCs w:val="27"/>
          <w:lang w:eastAsia="ru-RU"/>
        </w:rPr>
        <w:t xml:space="preserve"> в сумме 799 032,5 тыс. руб. или 65,97% городского бюджета.</w:t>
      </w:r>
    </w:p>
    <w:p w:rsidR="001C0081" w:rsidRPr="00603007" w:rsidRDefault="001C0081" w:rsidP="001C0081">
      <w:pPr>
        <w:spacing w:after="0" w:line="240" w:lineRule="auto"/>
        <w:ind w:firstLine="709"/>
        <w:rPr>
          <w:rFonts w:ascii="Times New Roman" w:hAnsi="Times New Roman" w:cs="Times New Roman"/>
          <w:sz w:val="20"/>
          <w:szCs w:val="20"/>
        </w:rPr>
      </w:pPr>
      <w:r w:rsidRPr="00603007">
        <w:rPr>
          <w:rFonts w:ascii="Times New Roman" w:hAnsi="Times New Roman" w:cs="Times New Roman"/>
          <w:sz w:val="26"/>
          <w:szCs w:val="26"/>
        </w:rPr>
        <w:t>Данные о безвозмездных поступлениях в городской бюджет представлены в таблице:</w:t>
      </w:r>
      <w:r w:rsidRPr="00603007">
        <w:rPr>
          <w:rFonts w:ascii="Times New Roman" w:hAnsi="Times New Roman" w:cs="Times New Roman"/>
          <w:sz w:val="20"/>
          <w:szCs w:val="20"/>
        </w:rPr>
        <w:t xml:space="preserve"> </w:t>
      </w:r>
    </w:p>
    <w:p w:rsidR="001C0081" w:rsidRPr="00603007" w:rsidRDefault="001C0081" w:rsidP="001C0081">
      <w:pPr>
        <w:spacing w:after="0" w:line="240" w:lineRule="auto"/>
        <w:ind w:firstLine="709"/>
        <w:jc w:val="right"/>
        <w:rPr>
          <w:rFonts w:ascii="Times New Roman" w:hAnsi="Times New Roman" w:cs="Times New Roman"/>
          <w:sz w:val="20"/>
          <w:szCs w:val="20"/>
        </w:rPr>
      </w:pPr>
      <w:r w:rsidRPr="00603007">
        <w:rPr>
          <w:rFonts w:ascii="Times New Roman" w:hAnsi="Times New Roman" w:cs="Times New Roman"/>
          <w:sz w:val="20"/>
          <w:szCs w:val="20"/>
        </w:rPr>
        <w:t xml:space="preserve">(тыс. руб.) </w:t>
      </w:r>
    </w:p>
    <w:tbl>
      <w:tblPr>
        <w:tblStyle w:val="af"/>
        <w:tblW w:w="9747" w:type="dxa"/>
        <w:tblLayout w:type="fixed"/>
        <w:tblLook w:val="04A0" w:firstRow="1" w:lastRow="0" w:firstColumn="1" w:lastColumn="0" w:noHBand="0" w:noVBand="1"/>
      </w:tblPr>
      <w:tblGrid>
        <w:gridCol w:w="3964"/>
        <w:gridCol w:w="1843"/>
        <w:gridCol w:w="1814"/>
        <w:gridCol w:w="2126"/>
      </w:tblGrid>
      <w:tr w:rsidR="001C0081" w:rsidRPr="00603007" w:rsidTr="001C0081">
        <w:trPr>
          <w:trHeight w:val="230"/>
        </w:trPr>
        <w:tc>
          <w:tcPr>
            <w:tcW w:w="3964"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Неналоговые доходы</w:t>
            </w:r>
          </w:p>
        </w:tc>
        <w:tc>
          <w:tcPr>
            <w:tcW w:w="1843"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Проект на 2020 год</w:t>
            </w:r>
          </w:p>
        </w:tc>
        <w:tc>
          <w:tcPr>
            <w:tcW w:w="1814"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Проект на 2021 год</w:t>
            </w:r>
          </w:p>
        </w:tc>
        <w:tc>
          <w:tcPr>
            <w:tcW w:w="2126" w:type="dxa"/>
            <w:vMerge w:val="restart"/>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Проект на 2022</w:t>
            </w:r>
          </w:p>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 xml:space="preserve"> год</w:t>
            </w:r>
          </w:p>
        </w:tc>
      </w:tr>
      <w:tr w:rsidR="001C0081" w:rsidRPr="00603007" w:rsidTr="001C0081">
        <w:trPr>
          <w:trHeight w:val="230"/>
        </w:trPr>
        <w:tc>
          <w:tcPr>
            <w:tcW w:w="3964"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843"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1814"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c>
          <w:tcPr>
            <w:tcW w:w="2126" w:type="dxa"/>
            <w:vMerge/>
            <w:shd w:val="clear" w:color="auto" w:fill="EDEDED" w:themeFill="accent3" w:themeFillTint="33"/>
            <w:vAlign w:val="center"/>
          </w:tcPr>
          <w:p w:rsidR="001C0081" w:rsidRPr="00603007" w:rsidRDefault="001C0081" w:rsidP="001C0081">
            <w:pPr>
              <w:jc w:val="center"/>
              <w:rPr>
                <w:rFonts w:ascii="Times New Roman" w:hAnsi="Times New Roman" w:cs="Times New Roman"/>
                <w:sz w:val="20"/>
                <w:szCs w:val="20"/>
              </w:rPr>
            </w:pPr>
          </w:p>
        </w:tc>
      </w:tr>
      <w:tr w:rsidR="001C0081" w:rsidRPr="00603007" w:rsidTr="001C0081">
        <w:tc>
          <w:tcPr>
            <w:tcW w:w="3964" w:type="dxa"/>
            <w:vAlign w:val="center"/>
          </w:tcPr>
          <w:p w:rsidR="001C0081" w:rsidRPr="00603007" w:rsidRDefault="001C0081" w:rsidP="001C0081">
            <w:pPr>
              <w:rPr>
                <w:rFonts w:ascii="Times New Roman" w:hAnsi="Times New Roman" w:cs="Times New Roman"/>
                <w:b/>
                <w:sz w:val="20"/>
                <w:szCs w:val="20"/>
              </w:rPr>
            </w:pPr>
            <w:r w:rsidRPr="00603007">
              <w:rPr>
                <w:rFonts w:ascii="Times New Roman" w:hAnsi="Times New Roman" w:cs="Times New Roman"/>
                <w:b/>
                <w:sz w:val="20"/>
                <w:szCs w:val="20"/>
              </w:rPr>
              <w:t>Всего, в том числе:</w:t>
            </w:r>
          </w:p>
        </w:tc>
        <w:tc>
          <w:tcPr>
            <w:tcW w:w="1843" w:type="dxa"/>
            <w:vAlign w:val="center"/>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985 234,0</w:t>
            </w:r>
          </w:p>
        </w:tc>
        <w:tc>
          <w:tcPr>
            <w:tcW w:w="1814" w:type="dxa"/>
            <w:vAlign w:val="center"/>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800 445,7</w:t>
            </w:r>
          </w:p>
        </w:tc>
        <w:tc>
          <w:tcPr>
            <w:tcW w:w="2126" w:type="dxa"/>
            <w:vAlign w:val="center"/>
          </w:tcPr>
          <w:p w:rsidR="001C0081" w:rsidRPr="00603007" w:rsidRDefault="001C0081" w:rsidP="001C0081">
            <w:pPr>
              <w:jc w:val="center"/>
              <w:rPr>
                <w:rFonts w:ascii="Times New Roman" w:hAnsi="Times New Roman" w:cs="Times New Roman"/>
                <w:b/>
                <w:sz w:val="20"/>
                <w:szCs w:val="20"/>
              </w:rPr>
            </w:pPr>
            <w:r w:rsidRPr="00603007">
              <w:rPr>
                <w:rFonts w:ascii="Times New Roman" w:hAnsi="Times New Roman" w:cs="Times New Roman"/>
                <w:b/>
                <w:sz w:val="20"/>
                <w:szCs w:val="20"/>
              </w:rPr>
              <w:t>799 032,5</w:t>
            </w:r>
          </w:p>
        </w:tc>
      </w:tr>
      <w:tr w:rsidR="001C0081" w:rsidRPr="00603007" w:rsidTr="001C0081">
        <w:tc>
          <w:tcPr>
            <w:tcW w:w="3964"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Дотации</w:t>
            </w:r>
          </w:p>
        </w:tc>
        <w:tc>
          <w:tcPr>
            <w:tcW w:w="1843"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57 456,0</w:t>
            </w:r>
          </w:p>
        </w:tc>
        <w:tc>
          <w:tcPr>
            <w:tcW w:w="1814"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22 156,0</w:t>
            </w:r>
          </w:p>
        </w:tc>
        <w:tc>
          <w:tcPr>
            <w:tcW w:w="212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22 612</w:t>
            </w:r>
          </w:p>
        </w:tc>
      </w:tr>
      <w:tr w:rsidR="001C0081" w:rsidRPr="00603007" w:rsidTr="001C0081">
        <w:tc>
          <w:tcPr>
            <w:tcW w:w="3964"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Субсидии</w:t>
            </w:r>
          </w:p>
        </w:tc>
        <w:tc>
          <w:tcPr>
            <w:tcW w:w="1843"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336 654,0</w:t>
            </w:r>
          </w:p>
        </w:tc>
        <w:tc>
          <w:tcPr>
            <w:tcW w:w="1814"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183 185,1</w:t>
            </w:r>
          </w:p>
        </w:tc>
        <w:tc>
          <w:tcPr>
            <w:tcW w:w="212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174 614,0</w:t>
            </w:r>
          </w:p>
        </w:tc>
      </w:tr>
      <w:tr w:rsidR="001C0081" w:rsidRPr="00603007" w:rsidTr="001C0081">
        <w:tc>
          <w:tcPr>
            <w:tcW w:w="3964"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Субвенции</w:t>
            </w:r>
          </w:p>
        </w:tc>
        <w:tc>
          <w:tcPr>
            <w:tcW w:w="1843"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591 124,0</w:t>
            </w:r>
          </w:p>
        </w:tc>
        <w:tc>
          <w:tcPr>
            <w:tcW w:w="1814"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595 104,6</w:t>
            </w:r>
          </w:p>
        </w:tc>
        <w:tc>
          <w:tcPr>
            <w:tcW w:w="212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601 806,2</w:t>
            </w:r>
          </w:p>
        </w:tc>
      </w:tr>
      <w:tr w:rsidR="001C0081" w:rsidRPr="00603007" w:rsidTr="001C0081">
        <w:tc>
          <w:tcPr>
            <w:tcW w:w="3964" w:type="dxa"/>
            <w:vAlign w:val="center"/>
          </w:tcPr>
          <w:p w:rsidR="001C0081" w:rsidRPr="00603007" w:rsidRDefault="001C0081" w:rsidP="001C0081">
            <w:pPr>
              <w:rPr>
                <w:rFonts w:ascii="Times New Roman" w:hAnsi="Times New Roman" w:cs="Times New Roman"/>
                <w:sz w:val="20"/>
                <w:szCs w:val="20"/>
              </w:rPr>
            </w:pPr>
            <w:r w:rsidRPr="00603007">
              <w:rPr>
                <w:rFonts w:ascii="Times New Roman" w:hAnsi="Times New Roman" w:cs="Times New Roman"/>
                <w:sz w:val="20"/>
                <w:szCs w:val="20"/>
              </w:rPr>
              <w:t>Иные межбюджетные трансферты</w:t>
            </w:r>
          </w:p>
        </w:tc>
        <w:tc>
          <w:tcPr>
            <w:tcW w:w="1843"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3712</w:t>
            </w:r>
          </w:p>
        </w:tc>
        <w:tc>
          <w:tcPr>
            <w:tcW w:w="1814"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w:t>
            </w:r>
          </w:p>
        </w:tc>
        <w:tc>
          <w:tcPr>
            <w:tcW w:w="2126" w:type="dxa"/>
            <w:vAlign w:val="center"/>
          </w:tcPr>
          <w:p w:rsidR="001C0081" w:rsidRPr="00603007" w:rsidRDefault="001C0081" w:rsidP="001C0081">
            <w:pPr>
              <w:jc w:val="center"/>
              <w:rPr>
                <w:rFonts w:ascii="Times New Roman" w:hAnsi="Times New Roman" w:cs="Times New Roman"/>
                <w:sz w:val="20"/>
                <w:szCs w:val="20"/>
              </w:rPr>
            </w:pPr>
            <w:r w:rsidRPr="00603007">
              <w:rPr>
                <w:rFonts w:ascii="Times New Roman" w:hAnsi="Times New Roman" w:cs="Times New Roman"/>
                <w:sz w:val="20"/>
                <w:szCs w:val="20"/>
              </w:rPr>
              <w:t>0</w:t>
            </w:r>
          </w:p>
        </w:tc>
      </w:tr>
    </w:tbl>
    <w:p w:rsidR="001C0081" w:rsidRPr="00603007" w:rsidRDefault="001C0081" w:rsidP="001C0081">
      <w:pPr>
        <w:spacing w:after="0" w:line="240" w:lineRule="auto"/>
        <w:ind w:left="57"/>
        <w:jc w:val="both"/>
        <w:rPr>
          <w:rFonts w:ascii="Times New Roman" w:eastAsia="Times New Roman" w:hAnsi="Times New Roman" w:cs="Times New Roman"/>
          <w:sz w:val="26"/>
          <w:szCs w:val="26"/>
          <w:lang w:eastAsia="ru-RU"/>
        </w:rPr>
      </w:pPr>
      <w:r w:rsidRPr="00603007">
        <w:rPr>
          <w:rFonts w:ascii="Times New Roman" w:eastAsia="Times New Roman" w:hAnsi="Times New Roman" w:cs="Times New Roman"/>
          <w:sz w:val="26"/>
          <w:szCs w:val="26"/>
          <w:lang w:eastAsia="ru-RU"/>
        </w:rPr>
        <w:t xml:space="preserve">     В 2020 году размер нецелевой финансовой помощи составит 57 456,0 тыс. руб., что чуть ниже уровня 2019 г. В плановом периоде нецелевая финансовая помощь прогнозируется в 2021 году в сумме 22 156,0 тыс. руб., в 2022 году- 22 612,0 тыс.руб. ежегодно.</w:t>
      </w:r>
    </w:p>
    <w:p w:rsidR="001C0081" w:rsidRPr="00603007" w:rsidRDefault="001C0081" w:rsidP="001C0081">
      <w:pPr>
        <w:spacing w:after="0" w:line="240" w:lineRule="auto"/>
        <w:ind w:left="57"/>
        <w:jc w:val="both"/>
        <w:rPr>
          <w:rFonts w:ascii="Times New Roman" w:eastAsia="Times New Roman" w:hAnsi="Times New Roman" w:cs="Times New Roman"/>
          <w:sz w:val="26"/>
          <w:szCs w:val="26"/>
          <w:lang w:eastAsia="ru-RU"/>
        </w:rPr>
      </w:pPr>
      <w:r w:rsidRPr="00603007">
        <w:rPr>
          <w:rFonts w:ascii="Times New Roman" w:eastAsia="Times New Roman" w:hAnsi="Times New Roman" w:cs="Times New Roman"/>
          <w:sz w:val="26"/>
          <w:szCs w:val="26"/>
          <w:lang w:eastAsia="ru-RU"/>
        </w:rPr>
        <w:tab/>
        <w:t xml:space="preserve">Наибольший удельный вес в структуре безвозмездных поступлений с тенденцией роста прогнозируется на субвенции: </w:t>
      </w:r>
    </w:p>
    <w:p w:rsidR="001C0081" w:rsidRPr="00603007" w:rsidRDefault="001C0081" w:rsidP="001C0081">
      <w:pPr>
        <w:pStyle w:val="af2"/>
        <w:numPr>
          <w:ilvl w:val="0"/>
          <w:numId w:val="7"/>
        </w:numPr>
        <w:jc w:val="both"/>
        <w:rPr>
          <w:sz w:val="26"/>
          <w:szCs w:val="26"/>
        </w:rPr>
      </w:pPr>
      <w:r w:rsidRPr="00603007">
        <w:rPr>
          <w:sz w:val="26"/>
          <w:szCs w:val="26"/>
        </w:rPr>
        <w:t>на 2020 год -60,0% (591 124,0 тыс.руб.); на 2021 год- 74,4% (595104,6 тыс.руб.); на 2022 год – 75,3% (601 806,2 тыс.руб.).</w:t>
      </w:r>
    </w:p>
    <w:p w:rsidR="001C0081" w:rsidRPr="00603007" w:rsidRDefault="001C0081" w:rsidP="001C0081">
      <w:pPr>
        <w:spacing w:after="0" w:line="240" w:lineRule="auto"/>
        <w:ind w:firstLine="708"/>
        <w:jc w:val="both"/>
        <w:rPr>
          <w:rFonts w:ascii="Times New Roman" w:hAnsi="Times New Roman" w:cs="Times New Roman"/>
          <w:sz w:val="26"/>
          <w:szCs w:val="26"/>
        </w:rPr>
      </w:pPr>
      <w:r w:rsidRPr="00603007">
        <w:rPr>
          <w:rFonts w:ascii="Times New Roman" w:hAnsi="Times New Roman" w:cs="Times New Roman"/>
          <w:sz w:val="26"/>
          <w:szCs w:val="26"/>
        </w:rPr>
        <w:t>Вторым по значимости в структуре безвозмездных поступлений с тенденцией к снижению прогнозируется предоставление субсидий:</w:t>
      </w:r>
    </w:p>
    <w:p w:rsidR="001C0081" w:rsidRPr="00603007" w:rsidRDefault="001C0081" w:rsidP="001C0081">
      <w:pPr>
        <w:pStyle w:val="af2"/>
        <w:numPr>
          <w:ilvl w:val="0"/>
          <w:numId w:val="7"/>
        </w:numPr>
        <w:jc w:val="both"/>
        <w:rPr>
          <w:sz w:val="26"/>
          <w:szCs w:val="26"/>
        </w:rPr>
      </w:pPr>
      <w:r w:rsidRPr="00603007">
        <w:rPr>
          <w:sz w:val="26"/>
          <w:szCs w:val="26"/>
        </w:rPr>
        <w:t>на 2020 год -34,2% (336 654,0 тыс.руб); на 2021 год -22,8% (183 185,1 тыс.руб.); на 2022 год -21,9% (174 614,3 тыс.руб.);</w:t>
      </w:r>
    </w:p>
    <w:p w:rsidR="001C0081" w:rsidRPr="00603007" w:rsidRDefault="001C0081" w:rsidP="001C0081">
      <w:pPr>
        <w:spacing w:after="0" w:line="240" w:lineRule="auto"/>
        <w:ind w:firstLine="708"/>
        <w:jc w:val="both"/>
        <w:rPr>
          <w:rFonts w:ascii="Times New Roman" w:eastAsia="Times New Roman" w:hAnsi="Times New Roman" w:cs="Times New Roman"/>
          <w:sz w:val="26"/>
          <w:szCs w:val="26"/>
          <w:lang w:eastAsia="ru-RU"/>
        </w:rPr>
      </w:pPr>
      <w:r w:rsidRPr="00603007">
        <w:rPr>
          <w:rFonts w:ascii="Times New Roman" w:hAnsi="Times New Roman" w:cs="Times New Roman"/>
          <w:sz w:val="26"/>
          <w:szCs w:val="26"/>
        </w:rPr>
        <w:t>Третьим</w:t>
      </w:r>
      <w:r w:rsidRPr="00603007">
        <w:rPr>
          <w:rFonts w:ascii="Times New Roman" w:eastAsia="Times New Roman" w:hAnsi="Times New Roman" w:cs="Times New Roman"/>
          <w:sz w:val="26"/>
          <w:szCs w:val="26"/>
          <w:lang w:eastAsia="ru-RU"/>
        </w:rPr>
        <w:t xml:space="preserve"> по значимости с тенденцией к снижению в 2021 году прогнозируется предоставление дотации:</w:t>
      </w:r>
    </w:p>
    <w:p w:rsidR="001C0081" w:rsidRPr="00603007" w:rsidRDefault="001C0081" w:rsidP="001C0081">
      <w:pPr>
        <w:pStyle w:val="af2"/>
        <w:numPr>
          <w:ilvl w:val="0"/>
          <w:numId w:val="7"/>
        </w:numPr>
        <w:jc w:val="both"/>
        <w:rPr>
          <w:sz w:val="26"/>
          <w:szCs w:val="26"/>
        </w:rPr>
      </w:pPr>
      <w:r w:rsidRPr="00603007">
        <w:rPr>
          <w:sz w:val="26"/>
          <w:szCs w:val="26"/>
        </w:rPr>
        <w:lastRenderedPageBreak/>
        <w:t>на 2020 год -5,8% (57 456,0 тыс.руб); на 2021 год -2,8% (22 156,0 тыс.руб.); на 2022 год -2,8% (22 612,0 тыс.руб.).</w:t>
      </w:r>
    </w:p>
    <w:p w:rsidR="001C0081" w:rsidRPr="00603007" w:rsidRDefault="001C0081" w:rsidP="001C0081">
      <w:pPr>
        <w:spacing w:after="0" w:line="240" w:lineRule="auto"/>
        <w:ind w:firstLine="417"/>
        <w:jc w:val="both"/>
        <w:rPr>
          <w:rFonts w:ascii="Times New Roman" w:hAnsi="Times New Roman" w:cs="Times New Roman"/>
          <w:sz w:val="26"/>
          <w:szCs w:val="26"/>
        </w:rPr>
      </w:pPr>
      <w:r w:rsidRPr="00603007">
        <w:rPr>
          <w:rFonts w:ascii="Times New Roman" w:hAnsi="Times New Roman" w:cs="Times New Roman"/>
          <w:sz w:val="26"/>
          <w:szCs w:val="26"/>
        </w:rPr>
        <w:t xml:space="preserve">Согласно Приложениям №10 и №11 к проекту бюджета на 2020 год и плановый период 2021-2022 </w:t>
      </w:r>
      <w:r w:rsidR="004C1FB9" w:rsidRPr="00603007">
        <w:rPr>
          <w:rFonts w:ascii="Times New Roman" w:hAnsi="Times New Roman" w:cs="Times New Roman"/>
          <w:sz w:val="26"/>
          <w:szCs w:val="26"/>
        </w:rPr>
        <w:t>годов дотация</w:t>
      </w:r>
      <w:r w:rsidRPr="00603007">
        <w:rPr>
          <w:rFonts w:ascii="Times New Roman" w:hAnsi="Times New Roman" w:cs="Times New Roman"/>
          <w:sz w:val="26"/>
          <w:szCs w:val="26"/>
        </w:rPr>
        <w:t xml:space="preserve"> ЧГО предоставляется на выравнивание бюджетной обеспеченности городского округа. </w:t>
      </w:r>
    </w:p>
    <w:p w:rsidR="001C0081" w:rsidRPr="00603007" w:rsidRDefault="001C0081" w:rsidP="001C0081">
      <w:pPr>
        <w:spacing w:after="0" w:line="240" w:lineRule="auto"/>
        <w:ind w:firstLine="708"/>
        <w:jc w:val="both"/>
        <w:rPr>
          <w:rFonts w:ascii="Times New Roman" w:hAnsi="Times New Roman" w:cs="Times New Roman"/>
          <w:sz w:val="26"/>
          <w:szCs w:val="26"/>
        </w:rPr>
      </w:pPr>
      <w:r w:rsidRPr="00603007">
        <w:rPr>
          <w:rFonts w:ascii="Times New Roman" w:hAnsi="Times New Roman" w:cs="Times New Roman"/>
          <w:sz w:val="26"/>
          <w:szCs w:val="26"/>
        </w:rPr>
        <w:t xml:space="preserve">Анализ структуры безвозмездных поступлений в городской бюджет за период 2018 -2022 </w:t>
      </w:r>
      <w:r w:rsidR="004C1FB9" w:rsidRPr="00603007">
        <w:rPr>
          <w:rFonts w:ascii="Times New Roman" w:hAnsi="Times New Roman" w:cs="Times New Roman"/>
          <w:sz w:val="26"/>
          <w:szCs w:val="26"/>
        </w:rPr>
        <w:t>годов представлены</w:t>
      </w:r>
      <w:r w:rsidRPr="00603007">
        <w:rPr>
          <w:rFonts w:ascii="Times New Roman" w:hAnsi="Times New Roman" w:cs="Times New Roman"/>
          <w:sz w:val="26"/>
          <w:szCs w:val="26"/>
        </w:rPr>
        <w:t xml:space="preserve"> в таблице:</w:t>
      </w:r>
    </w:p>
    <w:p w:rsidR="001C0081" w:rsidRPr="00603007" w:rsidRDefault="001C0081" w:rsidP="001C0081">
      <w:pPr>
        <w:spacing w:after="0" w:line="240" w:lineRule="auto"/>
        <w:ind w:left="57"/>
        <w:jc w:val="right"/>
        <w:rPr>
          <w:rFonts w:ascii="Times New Roman" w:eastAsia="Times New Roman" w:hAnsi="Times New Roman" w:cs="Times New Roman"/>
          <w:sz w:val="20"/>
          <w:szCs w:val="20"/>
          <w:lang w:eastAsia="ru-RU"/>
        </w:rPr>
      </w:pPr>
      <w:r w:rsidRPr="00603007">
        <w:rPr>
          <w:rFonts w:ascii="Times New Roman" w:eastAsia="Times New Roman" w:hAnsi="Times New Roman" w:cs="Times New Roman"/>
          <w:sz w:val="26"/>
          <w:szCs w:val="26"/>
          <w:lang w:eastAsia="ru-RU"/>
        </w:rPr>
        <w:t>(</w:t>
      </w:r>
      <w:r w:rsidRPr="00603007">
        <w:rPr>
          <w:rFonts w:ascii="Times New Roman" w:eastAsia="Times New Roman" w:hAnsi="Times New Roman" w:cs="Times New Roman"/>
          <w:sz w:val="20"/>
          <w:szCs w:val="20"/>
          <w:lang w:eastAsia="ru-RU"/>
        </w:rPr>
        <w:t>тыс.руб.)</w:t>
      </w:r>
    </w:p>
    <w:tbl>
      <w:tblPr>
        <w:tblW w:w="9742" w:type="dxa"/>
        <w:tblLayout w:type="fixed"/>
        <w:tblCellMar>
          <w:left w:w="30" w:type="dxa"/>
          <w:right w:w="30" w:type="dxa"/>
        </w:tblCellMar>
        <w:tblLook w:val="0000" w:firstRow="0" w:lastRow="0" w:firstColumn="0" w:lastColumn="0" w:noHBand="0" w:noVBand="0"/>
      </w:tblPr>
      <w:tblGrid>
        <w:gridCol w:w="1873"/>
        <w:gridCol w:w="851"/>
        <w:gridCol w:w="708"/>
        <w:gridCol w:w="851"/>
        <w:gridCol w:w="567"/>
        <w:gridCol w:w="850"/>
        <w:gridCol w:w="567"/>
        <w:gridCol w:w="851"/>
        <w:gridCol w:w="709"/>
        <w:gridCol w:w="1134"/>
        <w:gridCol w:w="781"/>
      </w:tblGrid>
      <w:tr w:rsidR="001C0081" w:rsidRPr="00603007" w:rsidTr="001C0081">
        <w:trPr>
          <w:trHeight w:val="1051"/>
        </w:trPr>
        <w:tc>
          <w:tcPr>
            <w:tcW w:w="1873"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Наименование  доходов</w:t>
            </w:r>
          </w:p>
        </w:tc>
        <w:tc>
          <w:tcPr>
            <w:tcW w:w="851" w:type="dxa"/>
            <w:tcBorders>
              <w:top w:val="single" w:sz="6" w:space="0" w:color="auto"/>
              <w:left w:val="nil"/>
              <w:bottom w:val="nil"/>
              <w:right w:val="single" w:sz="6" w:space="0" w:color="auto"/>
            </w:tcBorders>
            <w:shd w:val="solid" w:color="FFFFFF" w:fill="auto"/>
          </w:tcPr>
          <w:p w:rsidR="001C0081" w:rsidRPr="00603007" w:rsidRDefault="001C0081" w:rsidP="001C0081">
            <w:pPr>
              <w:autoSpaceDE w:val="0"/>
              <w:autoSpaceDN w:val="0"/>
              <w:adjustRightInd w:val="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Факт за 2018 год</w:t>
            </w:r>
          </w:p>
        </w:tc>
        <w:tc>
          <w:tcPr>
            <w:tcW w:w="708"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Удельный вес (%) 2018год</w:t>
            </w:r>
          </w:p>
        </w:tc>
        <w:tc>
          <w:tcPr>
            <w:tcW w:w="851"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Оценка 2019 год</w:t>
            </w:r>
          </w:p>
        </w:tc>
        <w:tc>
          <w:tcPr>
            <w:tcW w:w="567"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Удельный вес (%) 2019год</w:t>
            </w:r>
          </w:p>
        </w:tc>
        <w:tc>
          <w:tcPr>
            <w:tcW w:w="850"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План на 2020 год</w:t>
            </w:r>
          </w:p>
        </w:tc>
        <w:tc>
          <w:tcPr>
            <w:tcW w:w="567"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Удельный вес (%) 2020год</w:t>
            </w:r>
          </w:p>
        </w:tc>
        <w:tc>
          <w:tcPr>
            <w:tcW w:w="851"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План на 2021 год</w:t>
            </w:r>
          </w:p>
        </w:tc>
        <w:tc>
          <w:tcPr>
            <w:tcW w:w="709"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Удельный вес (%) 2021 год</w:t>
            </w:r>
          </w:p>
        </w:tc>
        <w:tc>
          <w:tcPr>
            <w:tcW w:w="1134"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План на 2022 год</w:t>
            </w:r>
          </w:p>
        </w:tc>
        <w:tc>
          <w:tcPr>
            <w:tcW w:w="781"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Удельный вес (%) 2022 год</w:t>
            </w:r>
          </w:p>
        </w:tc>
      </w:tr>
      <w:tr w:rsidR="001C0081" w:rsidRPr="00603007" w:rsidTr="001C0081">
        <w:trPr>
          <w:trHeight w:val="272"/>
        </w:trPr>
        <w:tc>
          <w:tcPr>
            <w:tcW w:w="1873"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spacing w:after="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2</w:t>
            </w:r>
          </w:p>
        </w:tc>
        <w:tc>
          <w:tcPr>
            <w:tcW w:w="851" w:type="dxa"/>
            <w:tcBorders>
              <w:top w:val="single" w:sz="6" w:space="0" w:color="auto"/>
              <w:left w:val="nil"/>
              <w:bottom w:val="nil"/>
              <w:right w:val="single" w:sz="6" w:space="0" w:color="auto"/>
            </w:tcBorders>
            <w:shd w:val="solid" w:color="FFFFFF" w:fill="auto"/>
          </w:tcPr>
          <w:p w:rsidR="001C0081" w:rsidRPr="00603007" w:rsidRDefault="001C0081" w:rsidP="001C0081">
            <w:pPr>
              <w:autoSpaceDE w:val="0"/>
              <w:autoSpaceDN w:val="0"/>
              <w:adjustRightInd w:val="0"/>
              <w:spacing w:after="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3</w:t>
            </w:r>
          </w:p>
        </w:tc>
        <w:tc>
          <w:tcPr>
            <w:tcW w:w="708" w:type="dxa"/>
            <w:tcBorders>
              <w:top w:val="single" w:sz="6" w:space="0" w:color="auto"/>
              <w:left w:val="nil"/>
              <w:bottom w:val="nil"/>
              <w:right w:val="single" w:sz="6" w:space="0" w:color="auto"/>
            </w:tcBorders>
            <w:shd w:val="solid" w:color="FFFFFF" w:fill="auto"/>
          </w:tcPr>
          <w:p w:rsidR="001C0081" w:rsidRPr="00603007" w:rsidRDefault="001C0081" w:rsidP="001C0081">
            <w:pPr>
              <w:autoSpaceDE w:val="0"/>
              <w:autoSpaceDN w:val="0"/>
              <w:adjustRightInd w:val="0"/>
              <w:spacing w:after="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4</w:t>
            </w:r>
          </w:p>
        </w:tc>
        <w:tc>
          <w:tcPr>
            <w:tcW w:w="851"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spacing w:after="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5</w:t>
            </w:r>
          </w:p>
        </w:tc>
        <w:tc>
          <w:tcPr>
            <w:tcW w:w="567"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spacing w:after="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6</w:t>
            </w:r>
          </w:p>
        </w:tc>
        <w:tc>
          <w:tcPr>
            <w:tcW w:w="850"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spacing w:after="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7</w:t>
            </w:r>
          </w:p>
        </w:tc>
        <w:tc>
          <w:tcPr>
            <w:tcW w:w="567"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spacing w:after="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8</w:t>
            </w:r>
          </w:p>
        </w:tc>
        <w:tc>
          <w:tcPr>
            <w:tcW w:w="851"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spacing w:after="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9</w:t>
            </w:r>
          </w:p>
        </w:tc>
        <w:tc>
          <w:tcPr>
            <w:tcW w:w="709"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spacing w:after="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10</w:t>
            </w:r>
          </w:p>
        </w:tc>
        <w:tc>
          <w:tcPr>
            <w:tcW w:w="1134" w:type="dxa"/>
            <w:tcBorders>
              <w:top w:val="single" w:sz="6" w:space="0" w:color="auto"/>
              <w:left w:val="single" w:sz="6" w:space="0" w:color="auto"/>
              <w:bottom w:val="nil"/>
              <w:right w:val="single" w:sz="6" w:space="0" w:color="auto"/>
            </w:tcBorders>
            <w:shd w:val="solid" w:color="FFFFFF" w:fill="auto"/>
          </w:tcPr>
          <w:p w:rsidR="001C0081" w:rsidRPr="00603007" w:rsidRDefault="001C0081" w:rsidP="001C0081">
            <w:pPr>
              <w:autoSpaceDE w:val="0"/>
              <w:autoSpaceDN w:val="0"/>
              <w:adjustRightInd w:val="0"/>
              <w:spacing w:after="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11</w:t>
            </w:r>
          </w:p>
        </w:tc>
        <w:tc>
          <w:tcPr>
            <w:tcW w:w="781"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spacing w:after="0"/>
              <w:jc w:val="center"/>
              <w:rPr>
                <w:rFonts w:ascii="Times New Roman" w:hAnsi="Times New Roman" w:cs="Times New Roman"/>
                <w:color w:val="000000"/>
                <w:sz w:val="18"/>
                <w:szCs w:val="18"/>
              </w:rPr>
            </w:pPr>
            <w:r w:rsidRPr="00603007">
              <w:rPr>
                <w:rFonts w:ascii="Times New Roman" w:hAnsi="Times New Roman" w:cs="Times New Roman"/>
                <w:color w:val="000000"/>
                <w:sz w:val="18"/>
                <w:szCs w:val="18"/>
              </w:rPr>
              <w:t>12</w:t>
            </w:r>
          </w:p>
        </w:tc>
      </w:tr>
      <w:tr w:rsidR="001C0081" w:rsidRPr="00603007" w:rsidTr="001C0081">
        <w:trPr>
          <w:trHeight w:val="389"/>
        </w:trPr>
        <w:tc>
          <w:tcPr>
            <w:tcW w:w="1873"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spacing w:after="0" w:line="240" w:lineRule="auto"/>
              <w:rPr>
                <w:rFonts w:ascii="Times New Roman" w:hAnsi="Times New Roman" w:cs="Times New Roman"/>
                <w:bCs/>
                <w:color w:val="000000"/>
                <w:sz w:val="20"/>
                <w:szCs w:val="20"/>
              </w:rPr>
            </w:pPr>
            <w:r w:rsidRPr="00603007">
              <w:rPr>
                <w:rFonts w:ascii="Times New Roman" w:hAnsi="Times New Roman" w:cs="Times New Roman"/>
                <w:bCs/>
                <w:color w:val="000000"/>
                <w:sz w:val="20"/>
                <w:szCs w:val="20"/>
              </w:rPr>
              <w:t>Безвозмездные поступления</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color w:val="000000"/>
                <w:sz w:val="18"/>
                <w:szCs w:val="18"/>
              </w:rPr>
            </w:pPr>
            <w:r w:rsidRPr="00603007">
              <w:rPr>
                <w:rFonts w:ascii="Times New Roman" w:hAnsi="Times New Roman" w:cs="Times New Roman"/>
                <w:bCs/>
                <w:color w:val="000000"/>
                <w:sz w:val="18"/>
                <w:szCs w:val="18"/>
              </w:rPr>
              <w:t>722 262,7</w:t>
            </w:r>
          </w:p>
        </w:tc>
        <w:tc>
          <w:tcPr>
            <w:tcW w:w="708"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color w:val="000000"/>
                <w:sz w:val="18"/>
                <w:szCs w:val="18"/>
              </w:rPr>
            </w:pPr>
            <w:r w:rsidRPr="00603007">
              <w:rPr>
                <w:rFonts w:ascii="Times New Roman" w:hAnsi="Times New Roman" w:cs="Times New Roman"/>
                <w:bCs/>
                <w:color w:val="000000"/>
                <w:sz w:val="18"/>
                <w:szCs w:val="18"/>
              </w:rPr>
              <w:t>100,0</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iCs/>
                <w:color w:val="000000"/>
                <w:sz w:val="18"/>
                <w:szCs w:val="18"/>
              </w:rPr>
            </w:pPr>
            <w:r w:rsidRPr="00603007">
              <w:rPr>
                <w:rFonts w:ascii="Times New Roman" w:hAnsi="Times New Roman" w:cs="Times New Roman"/>
                <w:bCs/>
                <w:iCs/>
                <w:color w:val="000000"/>
                <w:sz w:val="18"/>
                <w:szCs w:val="18"/>
              </w:rPr>
              <w:t>838 425,1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color w:val="000000"/>
                <w:sz w:val="18"/>
                <w:szCs w:val="18"/>
              </w:rPr>
            </w:pPr>
            <w:r w:rsidRPr="00603007">
              <w:rPr>
                <w:rFonts w:ascii="Times New Roman" w:hAnsi="Times New Roman" w:cs="Times New Roman"/>
                <w:bCs/>
                <w:color w:val="000000"/>
                <w:sz w:val="18"/>
                <w:szCs w:val="18"/>
              </w:rPr>
              <w:t>100,0</w:t>
            </w:r>
          </w:p>
        </w:tc>
        <w:tc>
          <w:tcPr>
            <w:tcW w:w="850"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color w:val="000000"/>
                <w:sz w:val="18"/>
                <w:szCs w:val="18"/>
              </w:rPr>
            </w:pPr>
            <w:r w:rsidRPr="00603007">
              <w:rPr>
                <w:rFonts w:ascii="Times New Roman" w:hAnsi="Times New Roman" w:cs="Times New Roman"/>
                <w:bCs/>
                <w:color w:val="000000"/>
                <w:sz w:val="18"/>
                <w:szCs w:val="18"/>
              </w:rPr>
              <w:t>985 234,0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color w:val="000000"/>
                <w:sz w:val="18"/>
                <w:szCs w:val="18"/>
              </w:rPr>
            </w:pPr>
            <w:r w:rsidRPr="00603007">
              <w:rPr>
                <w:rFonts w:ascii="Times New Roman" w:hAnsi="Times New Roman" w:cs="Times New Roman"/>
                <w:bCs/>
                <w:color w:val="000000"/>
                <w:sz w:val="18"/>
                <w:szCs w:val="18"/>
              </w:rPr>
              <w:t>100,0</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color w:val="000000"/>
                <w:sz w:val="18"/>
                <w:szCs w:val="18"/>
              </w:rPr>
            </w:pPr>
            <w:r w:rsidRPr="00603007">
              <w:rPr>
                <w:rFonts w:ascii="Times New Roman" w:hAnsi="Times New Roman" w:cs="Times New Roman"/>
                <w:bCs/>
                <w:color w:val="000000"/>
                <w:sz w:val="18"/>
                <w:szCs w:val="18"/>
              </w:rPr>
              <w:t>800 445,7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color w:val="000000"/>
                <w:sz w:val="18"/>
                <w:szCs w:val="18"/>
              </w:rPr>
            </w:pPr>
            <w:r w:rsidRPr="00603007">
              <w:rPr>
                <w:rFonts w:ascii="Times New Roman" w:hAnsi="Times New Roman" w:cs="Times New Roman"/>
                <w:bCs/>
                <w:color w:val="000000"/>
                <w:sz w:val="18"/>
                <w:szCs w:val="18"/>
              </w:rPr>
              <w:t>100,0</w:t>
            </w:r>
          </w:p>
        </w:tc>
        <w:tc>
          <w:tcPr>
            <w:tcW w:w="1134"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color w:val="000000"/>
                <w:sz w:val="18"/>
                <w:szCs w:val="18"/>
              </w:rPr>
            </w:pPr>
            <w:r w:rsidRPr="00603007">
              <w:rPr>
                <w:rFonts w:ascii="Times New Roman" w:hAnsi="Times New Roman" w:cs="Times New Roman"/>
                <w:bCs/>
                <w:color w:val="000000"/>
                <w:sz w:val="18"/>
                <w:szCs w:val="18"/>
              </w:rPr>
              <w:t>799 032,5</w:t>
            </w:r>
          </w:p>
        </w:tc>
        <w:tc>
          <w:tcPr>
            <w:tcW w:w="781"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color w:val="000000"/>
                <w:sz w:val="18"/>
                <w:szCs w:val="18"/>
              </w:rPr>
            </w:pPr>
            <w:r w:rsidRPr="00603007">
              <w:rPr>
                <w:rFonts w:ascii="Times New Roman" w:hAnsi="Times New Roman" w:cs="Times New Roman"/>
                <w:bCs/>
                <w:color w:val="000000"/>
                <w:sz w:val="18"/>
                <w:szCs w:val="18"/>
              </w:rPr>
              <w:t>100,0</w:t>
            </w:r>
          </w:p>
        </w:tc>
      </w:tr>
      <w:tr w:rsidR="001C0081" w:rsidRPr="00603007" w:rsidTr="001C0081">
        <w:trPr>
          <w:trHeight w:val="434"/>
        </w:trPr>
        <w:tc>
          <w:tcPr>
            <w:tcW w:w="1873"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spacing w:line="240" w:lineRule="auto"/>
              <w:rPr>
                <w:rFonts w:ascii="Times New Roman" w:hAnsi="Times New Roman" w:cs="Times New Roman"/>
                <w:color w:val="000000"/>
                <w:sz w:val="20"/>
                <w:szCs w:val="20"/>
              </w:rPr>
            </w:pPr>
            <w:r w:rsidRPr="00603007">
              <w:rPr>
                <w:rFonts w:ascii="Times New Roman" w:hAnsi="Times New Roman" w:cs="Times New Roman"/>
                <w:color w:val="000000"/>
                <w:sz w:val="20"/>
                <w:szCs w:val="20"/>
              </w:rPr>
              <w:t xml:space="preserve">Дотации </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56 488,8</w:t>
            </w:r>
          </w:p>
        </w:tc>
        <w:tc>
          <w:tcPr>
            <w:tcW w:w="708"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7,8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99 352,4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11,8</w:t>
            </w:r>
          </w:p>
        </w:tc>
        <w:tc>
          <w:tcPr>
            <w:tcW w:w="850"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57 456,0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5,8</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22 156,0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2,8</w:t>
            </w:r>
          </w:p>
        </w:tc>
        <w:tc>
          <w:tcPr>
            <w:tcW w:w="1134"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22 612,0</w:t>
            </w:r>
          </w:p>
        </w:tc>
        <w:tc>
          <w:tcPr>
            <w:tcW w:w="781"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2,8</w:t>
            </w:r>
          </w:p>
        </w:tc>
      </w:tr>
      <w:tr w:rsidR="001C0081" w:rsidRPr="00603007" w:rsidTr="001C0081">
        <w:trPr>
          <w:trHeight w:val="650"/>
        </w:trPr>
        <w:tc>
          <w:tcPr>
            <w:tcW w:w="1873"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20"/>
                <w:szCs w:val="20"/>
              </w:rPr>
            </w:pPr>
            <w:r w:rsidRPr="00603007">
              <w:rPr>
                <w:rFonts w:ascii="Times New Roman" w:hAnsi="Times New Roman" w:cs="Times New Roman"/>
                <w:color w:val="000000"/>
                <w:sz w:val="20"/>
                <w:szCs w:val="20"/>
              </w:rPr>
              <w:t xml:space="preserve">Субсидии </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104 841,5</w:t>
            </w:r>
          </w:p>
        </w:tc>
        <w:tc>
          <w:tcPr>
            <w:tcW w:w="708"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14,5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148 377,8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17,7</w:t>
            </w:r>
          </w:p>
        </w:tc>
        <w:tc>
          <w:tcPr>
            <w:tcW w:w="850"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336 654,0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34,2</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183 185,1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22,8</w:t>
            </w:r>
          </w:p>
        </w:tc>
        <w:tc>
          <w:tcPr>
            <w:tcW w:w="1134"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174 614,3</w:t>
            </w:r>
          </w:p>
        </w:tc>
        <w:tc>
          <w:tcPr>
            <w:tcW w:w="781"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21,9</w:t>
            </w:r>
          </w:p>
        </w:tc>
      </w:tr>
      <w:tr w:rsidR="001C0081" w:rsidRPr="00603007" w:rsidTr="001C0081">
        <w:trPr>
          <w:trHeight w:val="434"/>
        </w:trPr>
        <w:tc>
          <w:tcPr>
            <w:tcW w:w="1873"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20"/>
                <w:szCs w:val="20"/>
              </w:rPr>
            </w:pPr>
            <w:r w:rsidRPr="00603007">
              <w:rPr>
                <w:rFonts w:ascii="Times New Roman" w:hAnsi="Times New Roman" w:cs="Times New Roman"/>
                <w:color w:val="000000"/>
                <w:sz w:val="20"/>
                <w:szCs w:val="20"/>
              </w:rPr>
              <w:t xml:space="preserve">Субвенции </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560 735,6</w:t>
            </w:r>
          </w:p>
        </w:tc>
        <w:tc>
          <w:tcPr>
            <w:tcW w:w="708"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77,6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588 475,5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70,2</w:t>
            </w:r>
          </w:p>
        </w:tc>
        <w:tc>
          <w:tcPr>
            <w:tcW w:w="850"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591 124,0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60,0</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595 104,6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74,4</w:t>
            </w:r>
          </w:p>
        </w:tc>
        <w:tc>
          <w:tcPr>
            <w:tcW w:w="1134"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601 806,2</w:t>
            </w:r>
          </w:p>
        </w:tc>
        <w:tc>
          <w:tcPr>
            <w:tcW w:w="781"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75,3</w:t>
            </w:r>
          </w:p>
        </w:tc>
      </w:tr>
      <w:tr w:rsidR="001C0081" w:rsidRPr="00603007" w:rsidTr="001C0081">
        <w:trPr>
          <w:trHeight w:val="240"/>
        </w:trPr>
        <w:tc>
          <w:tcPr>
            <w:tcW w:w="1873"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20"/>
                <w:szCs w:val="20"/>
              </w:rPr>
            </w:pPr>
            <w:r w:rsidRPr="00603007">
              <w:rPr>
                <w:rFonts w:ascii="Times New Roman" w:hAnsi="Times New Roman" w:cs="Times New Roman"/>
                <w:color w:val="000000"/>
                <w:sz w:val="20"/>
                <w:szCs w:val="20"/>
              </w:rPr>
              <w:t>Иные межбюджетные трансферты</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600,0</w:t>
            </w:r>
          </w:p>
        </w:tc>
        <w:tc>
          <w:tcPr>
            <w:tcW w:w="708"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2 219,3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0,3</w:t>
            </w:r>
          </w:p>
        </w:tc>
        <w:tc>
          <w:tcPr>
            <w:tcW w:w="850"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c>
          <w:tcPr>
            <w:tcW w:w="1134"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c>
          <w:tcPr>
            <w:tcW w:w="781"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r>
      <w:tr w:rsidR="001C0081" w:rsidRPr="00603007" w:rsidTr="001C0081">
        <w:trPr>
          <w:trHeight w:val="1039"/>
        </w:trPr>
        <w:tc>
          <w:tcPr>
            <w:tcW w:w="1873"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color w:val="000000"/>
                <w:sz w:val="20"/>
                <w:szCs w:val="20"/>
              </w:rPr>
            </w:pPr>
            <w:r w:rsidRPr="00603007">
              <w:rPr>
                <w:rFonts w:ascii="Times New Roman" w:hAnsi="Times New Roman" w:cs="Times New Roman"/>
                <w:bCs/>
                <w:color w:val="000000"/>
                <w:sz w:val="20"/>
                <w:szCs w:val="20"/>
              </w:rPr>
              <w:t>Возврат остатков субсидий, субвенций и иных межбюджетных трансфертов, имеющих целевой назначение, прошлых лет</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color w:val="000000"/>
                <w:sz w:val="18"/>
                <w:szCs w:val="18"/>
              </w:rPr>
            </w:pPr>
            <w:r w:rsidRPr="00603007">
              <w:rPr>
                <w:rFonts w:ascii="Times New Roman" w:hAnsi="Times New Roman" w:cs="Times New Roman"/>
                <w:bCs/>
                <w:color w:val="000000"/>
                <w:sz w:val="18"/>
                <w:szCs w:val="18"/>
              </w:rPr>
              <w:t>-403,2</w:t>
            </w:r>
          </w:p>
        </w:tc>
        <w:tc>
          <w:tcPr>
            <w:tcW w:w="708"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bCs/>
                <w:color w:val="000000"/>
                <w:sz w:val="18"/>
                <w:szCs w:val="18"/>
              </w:rPr>
            </w:pPr>
            <w:r w:rsidRPr="00603007">
              <w:rPr>
                <w:rFonts w:ascii="Times New Roman" w:hAnsi="Times New Roman" w:cs="Times New Roman"/>
                <w:bCs/>
                <w:color w:val="000000"/>
                <w:sz w:val="18"/>
                <w:szCs w:val="18"/>
              </w:rPr>
              <w:t>-0,1</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c>
          <w:tcPr>
            <w:tcW w:w="850"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c>
          <w:tcPr>
            <w:tcW w:w="851"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c>
          <w:tcPr>
            <w:tcW w:w="1134" w:type="dxa"/>
            <w:tcBorders>
              <w:top w:val="single" w:sz="6" w:space="0" w:color="auto"/>
              <w:left w:val="nil"/>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c>
          <w:tcPr>
            <w:tcW w:w="781" w:type="dxa"/>
            <w:tcBorders>
              <w:top w:val="single" w:sz="6" w:space="0" w:color="auto"/>
              <w:left w:val="single" w:sz="6" w:space="0" w:color="auto"/>
              <w:bottom w:val="single" w:sz="6" w:space="0" w:color="auto"/>
              <w:right w:val="single" w:sz="6" w:space="0" w:color="auto"/>
            </w:tcBorders>
            <w:shd w:val="solid" w:color="FFFFFF" w:fill="auto"/>
          </w:tcPr>
          <w:p w:rsidR="001C0081" w:rsidRPr="00603007" w:rsidRDefault="001C0081" w:rsidP="001C0081">
            <w:pPr>
              <w:autoSpaceDE w:val="0"/>
              <w:autoSpaceDN w:val="0"/>
              <w:adjustRightInd w:val="0"/>
              <w:rPr>
                <w:rFonts w:ascii="Times New Roman" w:hAnsi="Times New Roman" w:cs="Times New Roman"/>
                <w:color w:val="000000"/>
                <w:sz w:val="18"/>
                <w:szCs w:val="18"/>
              </w:rPr>
            </w:pPr>
            <w:r w:rsidRPr="00603007">
              <w:rPr>
                <w:rFonts w:ascii="Times New Roman" w:hAnsi="Times New Roman" w:cs="Times New Roman"/>
                <w:color w:val="000000"/>
                <w:sz w:val="18"/>
                <w:szCs w:val="18"/>
              </w:rPr>
              <w:t>0,0</w:t>
            </w:r>
          </w:p>
        </w:tc>
      </w:tr>
    </w:tbl>
    <w:p w:rsidR="001C0081" w:rsidRPr="00603007" w:rsidRDefault="001C0081" w:rsidP="001C0081">
      <w:pPr>
        <w:pStyle w:val="af2"/>
        <w:ind w:left="777"/>
        <w:jc w:val="both"/>
        <w:rPr>
          <w:sz w:val="32"/>
          <w:szCs w:val="32"/>
        </w:rPr>
      </w:pPr>
    </w:p>
    <w:p w:rsidR="00B13F02" w:rsidRDefault="00B13F02" w:rsidP="00B13F02">
      <w:pPr>
        <w:spacing w:after="0" w:line="240" w:lineRule="auto"/>
        <w:ind w:left="57"/>
        <w:jc w:val="center"/>
        <w:rPr>
          <w:rFonts w:ascii="Times New Roman" w:eastAsia="Times New Roman" w:hAnsi="Times New Roman" w:cs="Times New Roman"/>
          <w:b/>
          <w:sz w:val="28"/>
          <w:szCs w:val="28"/>
          <w:lang w:eastAsia="ru-RU"/>
        </w:rPr>
      </w:pPr>
      <w:r w:rsidRPr="00AE6F3D">
        <w:rPr>
          <w:rFonts w:ascii="Times New Roman" w:eastAsia="Times New Roman" w:hAnsi="Times New Roman" w:cs="Times New Roman"/>
          <w:b/>
          <w:sz w:val="28"/>
          <w:szCs w:val="28"/>
          <w:lang w:eastAsia="ru-RU"/>
        </w:rPr>
        <w:t>4.Расходы</w:t>
      </w:r>
    </w:p>
    <w:p w:rsidR="00B13F02" w:rsidRPr="00AE6F3D" w:rsidRDefault="00B13F02" w:rsidP="00B13F02">
      <w:pPr>
        <w:spacing w:after="0" w:line="240" w:lineRule="auto"/>
        <w:ind w:left="57"/>
        <w:jc w:val="center"/>
        <w:rPr>
          <w:rFonts w:ascii="Times New Roman" w:eastAsia="Times New Roman" w:hAnsi="Times New Roman" w:cs="Times New Roman"/>
          <w:b/>
          <w:sz w:val="26"/>
          <w:szCs w:val="26"/>
          <w:lang w:eastAsia="ru-RU"/>
        </w:rPr>
      </w:pPr>
      <w:r w:rsidRPr="00AE6F3D">
        <w:rPr>
          <w:rFonts w:ascii="Times New Roman" w:eastAsia="Times New Roman" w:hAnsi="Times New Roman" w:cs="Times New Roman"/>
          <w:b/>
          <w:sz w:val="26"/>
          <w:szCs w:val="26"/>
          <w:lang w:eastAsia="ru-RU"/>
        </w:rPr>
        <w:t>4.</w:t>
      </w:r>
      <w:r w:rsidR="004C1FB9" w:rsidRPr="00AE6F3D">
        <w:rPr>
          <w:rFonts w:ascii="Times New Roman" w:eastAsia="Times New Roman" w:hAnsi="Times New Roman" w:cs="Times New Roman"/>
          <w:b/>
          <w:sz w:val="26"/>
          <w:szCs w:val="26"/>
          <w:lang w:eastAsia="ru-RU"/>
        </w:rPr>
        <w:t>1. Ведение</w:t>
      </w:r>
      <w:r w:rsidRPr="00AE6F3D">
        <w:rPr>
          <w:rFonts w:ascii="Times New Roman" w:eastAsia="Times New Roman" w:hAnsi="Times New Roman" w:cs="Times New Roman"/>
          <w:b/>
          <w:sz w:val="26"/>
          <w:szCs w:val="26"/>
          <w:lang w:eastAsia="ru-RU"/>
        </w:rPr>
        <w:t xml:space="preserve"> реестров расходных обязательств Чебаркульского городского округа</w:t>
      </w:r>
    </w:p>
    <w:p w:rsidR="00B13F02" w:rsidRPr="00AE6F3D" w:rsidRDefault="00B13F02" w:rsidP="00B13F02">
      <w:pPr>
        <w:spacing w:after="0" w:line="240" w:lineRule="auto"/>
        <w:jc w:val="both"/>
        <w:rPr>
          <w:rFonts w:ascii="Times New Roman" w:hAnsi="Times New Roman" w:cs="Times New Roman"/>
          <w:sz w:val="26"/>
          <w:szCs w:val="26"/>
        </w:rPr>
      </w:pPr>
      <w:r w:rsidRPr="00AE6F3D">
        <w:rPr>
          <w:rFonts w:ascii="Times New Roman" w:hAnsi="Times New Roman" w:cs="Times New Roman"/>
          <w:sz w:val="26"/>
          <w:szCs w:val="26"/>
        </w:rPr>
        <w:t xml:space="preserve">         В соответствии со статьей 87 БК РФ органы государственной власти и органы местного самоуправления обязаны вести реестры расходных обязательств.</w:t>
      </w:r>
    </w:p>
    <w:p w:rsidR="00B13F02" w:rsidRPr="00AE6F3D" w:rsidRDefault="00B13F02" w:rsidP="00B13F02">
      <w:pPr>
        <w:spacing w:after="0" w:line="240" w:lineRule="auto"/>
        <w:jc w:val="both"/>
        <w:rPr>
          <w:rFonts w:ascii="Times New Roman" w:hAnsi="Times New Roman" w:cs="Times New Roman"/>
          <w:sz w:val="26"/>
          <w:szCs w:val="26"/>
        </w:rPr>
      </w:pPr>
      <w:r w:rsidRPr="00AE6F3D">
        <w:rPr>
          <w:rFonts w:ascii="Times New Roman" w:hAnsi="Times New Roman" w:cs="Times New Roman"/>
          <w:sz w:val="26"/>
          <w:szCs w:val="26"/>
        </w:rPr>
        <w:t xml:space="preserve">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13F02" w:rsidRPr="00AE6F3D" w:rsidRDefault="00B13F02" w:rsidP="00B13F02">
      <w:pPr>
        <w:spacing w:after="0" w:line="240" w:lineRule="auto"/>
        <w:jc w:val="both"/>
        <w:rPr>
          <w:rFonts w:ascii="Times New Roman" w:hAnsi="Times New Roman" w:cs="Times New Roman"/>
          <w:sz w:val="26"/>
          <w:szCs w:val="26"/>
        </w:rPr>
      </w:pPr>
      <w:r w:rsidRPr="00AE6F3D">
        <w:rPr>
          <w:rFonts w:ascii="Times New Roman" w:hAnsi="Times New Roman" w:cs="Times New Roman"/>
          <w:sz w:val="26"/>
          <w:szCs w:val="26"/>
        </w:rPr>
        <w:t xml:space="preserve">      В соответствии с пунктом 5 статьи 87 БК РФ и подпунктом 5 пункта 3 статьи 10 Положения о бюджетном процессе в Чебаркульском городском округе реестр </w:t>
      </w:r>
      <w:r w:rsidRPr="00AE6F3D">
        <w:rPr>
          <w:rFonts w:ascii="Times New Roman" w:hAnsi="Times New Roman" w:cs="Times New Roman"/>
          <w:sz w:val="26"/>
          <w:szCs w:val="26"/>
        </w:rPr>
        <w:lastRenderedPageBreak/>
        <w:t xml:space="preserve">расходных обязательств Чебаркульского городского округа ведется </w:t>
      </w:r>
      <w:r w:rsidR="00BD7D3F" w:rsidRPr="00AE6F3D">
        <w:rPr>
          <w:rFonts w:ascii="Times New Roman" w:hAnsi="Times New Roman" w:cs="Times New Roman"/>
          <w:sz w:val="26"/>
          <w:szCs w:val="26"/>
        </w:rPr>
        <w:t>в порядке,</w:t>
      </w:r>
      <w:r w:rsidRPr="00AE6F3D">
        <w:rPr>
          <w:rFonts w:ascii="Times New Roman" w:hAnsi="Times New Roman" w:cs="Times New Roman"/>
          <w:sz w:val="26"/>
          <w:szCs w:val="26"/>
        </w:rPr>
        <w:t xml:space="preserve"> установленном администрацией городского округа.</w:t>
      </w:r>
    </w:p>
    <w:p w:rsidR="00B13F02" w:rsidRPr="00110FE7" w:rsidRDefault="00B13F02" w:rsidP="00B13F02">
      <w:pPr>
        <w:spacing w:after="0" w:line="240" w:lineRule="auto"/>
        <w:jc w:val="both"/>
        <w:rPr>
          <w:rFonts w:ascii="Times New Roman" w:hAnsi="Times New Roman" w:cs="Times New Roman"/>
          <w:sz w:val="26"/>
          <w:szCs w:val="26"/>
        </w:rPr>
      </w:pPr>
      <w:r w:rsidRPr="00AE6F3D">
        <w:rPr>
          <w:rFonts w:ascii="Times New Roman" w:hAnsi="Times New Roman" w:cs="Times New Roman"/>
          <w:sz w:val="26"/>
          <w:szCs w:val="26"/>
        </w:rPr>
        <w:t xml:space="preserve">     </w:t>
      </w:r>
      <w:r w:rsidRPr="00110FE7">
        <w:rPr>
          <w:rFonts w:ascii="Times New Roman" w:hAnsi="Times New Roman" w:cs="Times New Roman"/>
          <w:sz w:val="26"/>
          <w:szCs w:val="26"/>
        </w:rPr>
        <w:t>В целях учета расходных обязательств Чебаркульского городского округа, оценки объема средств бюджета, необходим</w:t>
      </w:r>
      <w:r w:rsidR="00B23F2C">
        <w:rPr>
          <w:rFonts w:ascii="Times New Roman" w:hAnsi="Times New Roman" w:cs="Times New Roman"/>
          <w:sz w:val="26"/>
          <w:szCs w:val="26"/>
        </w:rPr>
        <w:t>ого</w:t>
      </w:r>
      <w:r w:rsidRPr="00110FE7">
        <w:rPr>
          <w:rFonts w:ascii="Times New Roman" w:hAnsi="Times New Roman" w:cs="Times New Roman"/>
          <w:sz w:val="26"/>
          <w:szCs w:val="26"/>
        </w:rPr>
        <w:t xml:space="preserve"> для их исполнения в очередном финансовом году и плановом периоде, повышения прозрачности бюджетного процесса, и во исполнение бюджетного законодательства постановлением администрации Чебаркульского городского округа от 28.04.2017г. № 287 утвержден порядок ведения реестра расходных обязательств Чебаркульского городского округа (далее порядок № 287).</w:t>
      </w:r>
    </w:p>
    <w:p w:rsidR="00B13F02" w:rsidRPr="00110FE7" w:rsidRDefault="00B13F02" w:rsidP="00B13F02">
      <w:pPr>
        <w:spacing w:after="0" w:line="240" w:lineRule="auto"/>
        <w:jc w:val="both"/>
        <w:rPr>
          <w:rFonts w:ascii="Times New Roman" w:hAnsi="Times New Roman" w:cs="Times New Roman"/>
          <w:sz w:val="26"/>
          <w:szCs w:val="26"/>
        </w:rPr>
      </w:pPr>
      <w:r w:rsidRPr="00110FE7">
        <w:rPr>
          <w:rFonts w:ascii="Times New Roman" w:hAnsi="Times New Roman" w:cs="Times New Roman"/>
          <w:sz w:val="26"/>
          <w:szCs w:val="26"/>
        </w:rPr>
        <w:t xml:space="preserve">     Реестр расходных обязательств Чебаркульского городского округа в соответствии с подпунктом 9 пункта 2 статьи 27 Положения о бюджетном процессе в Чебаркульском городском </w:t>
      </w:r>
      <w:r w:rsidR="00B23F2C">
        <w:rPr>
          <w:rFonts w:ascii="Times New Roman" w:hAnsi="Times New Roman" w:cs="Times New Roman"/>
          <w:sz w:val="26"/>
          <w:szCs w:val="26"/>
        </w:rPr>
        <w:t xml:space="preserve">округе </w:t>
      </w:r>
      <w:r w:rsidRPr="00110FE7">
        <w:rPr>
          <w:rFonts w:ascii="Times New Roman" w:hAnsi="Times New Roman" w:cs="Times New Roman"/>
          <w:sz w:val="26"/>
          <w:szCs w:val="26"/>
        </w:rPr>
        <w:t>представляется одновременно с проектом решения о бюджете на очередной финансовый год и плановый период.</w:t>
      </w:r>
    </w:p>
    <w:p w:rsidR="00110FE7" w:rsidRPr="00110FE7" w:rsidRDefault="00110FE7" w:rsidP="00110FE7">
      <w:pPr>
        <w:spacing w:after="0" w:line="240" w:lineRule="auto"/>
        <w:jc w:val="both"/>
        <w:rPr>
          <w:rFonts w:ascii="Times New Roman" w:hAnsi="Times New Roman" w:cs="Times New Roman"/>
          <w:sz w:val="26"/>
          <w:szCs w:val="26"/>
          <w:u w:val="single"/>
        </w:rPr>
      </w:pPr>
      <w:r>
        <w:rPr>
          <w:rFonts w:ascii="Times New Roman" w:hAnsi="Times New Roman" w:cs="Times New Roman"/>
          <w:b/>
          <w:bCs/>
          <w:sz w:val="26"/>
          <w:szCs w:val="26"/>
        </w:rPr>
        <w:t xml:space="preserve">      </w:t>
      </w:r>
      <w:r w:rsidRPr="00110FE7">
        <w:rPr>
          <w:rFonts w:ascii="Times New Roman" w:hAnsi="Times New Roman" w:cs="Times New Roman"/>
          <w:b/>
          <w:bCs/>
          <w:sz w:val="26"/>
          <w:szCs w:val="26"/>
          <w:u w:val="single"/>
        </w:rPr>
        <w:t>При этом необходимо отметить, что предоставленный документ «Реестр расходных обязательств Чебаркульского городского округа» обезличен, не имеет реквизитов, никем не подписан, название муниципального образования отсутствует</w:t>
      </w:r>
      <w:r w:rsidRPr="00110FE7">
        <w:rPr>
          <w:rFonts w:ascii="Times New Roman" w:hAnsi="Times New Roman" w:cs="Times New Roman"/>
          <w:sz w:val="26"/>
          <w:szCs w:val="26"/>
          <w:u w:val="single"/>
        </w:rPr>
        <w:t>.</w:t>
      </w:r>
    </w:p>
    <w:p w:rsidR="00B046ED" w:rsidRPr="00B046ED" w:rsidRDefault="00B046ED" w:rsidP="00B046ED">
      <w:pPr>
        <w:spacing w:after="0" w:line="240" w:lineRule="auto"/>
        <w:jc w:val="both"/>
        <w:rPr>
          <w:rFonts w:ascii="Times New Roman" w:eastAsia="Times New Roman" w:hAnsi="Times New Roman" w:cs="Times New Roman"/>
          <w:bCs/>
          <w:sz w:val="26"/>
          <w:szCs w:val="26"/>
          <w:highlight w:val="yellow"/>
          <w:lang w:eastAsia="ru-RU"/>
        </w:rPr>
      </w:pPr>
      <w:r>
        <w:rPr>
          <w:rFonts w:ascii="Times New Roman" w:eastAsia="Times New Roman" w:hAnsi="Times New Roman" w:cs="Times New Roman"/>
          <w:bCs/>
          <w:sz w:val="26"/>
          <w:szCs w:val="26"/>
          <w:lang w:eastAsia="ru-RU"/>
        </w:rPr>
        <w:t xml:space="preserve">       </w:t>
      </w:r>
      <w:r w:rsidRPr="00B046ED">
        <w:rPr>
          <w:rFonts w:ascii="Times New Roman" w:eastAsia="Times New Roman" w:hAnsi="Times New Roman" w:cs="Times New Roman"/>
          <w:bCs/>
          <w:sz w:val="26"/>
          <w:szCs w:val="26"/>
          <w:lang w:eastAsia="ru-RU"/>
        </w:rPr>
        <w:t xml:space="preserve">Необходимо отметить, что </w:t>
      </w:r>
      <w:r w:rsidRPr="00B046ED">
        <w:rPr>
          <w:rFonts w:ascii="Times New Roman" w:hAnsi="Times New Roman" w:cs="Times New Roman"/>
          <w:bCs/>
          <w:sz w:val="26"/>
          <w:szCs w:val="26"/>
        </w:rPr>
        <w:t xml:space="preserve">по результатам контрольного мероприятия «Контроль формирования и исполнения расходов на денежное содержание муниципальных служащих в 2018 году» </w:t>
      </w:r>
      <w:r w:rsidRPr="00B046ED">
        <w:rPr>
          <w:rFonts w:ascii="Times New Roman" w:eastAsia="Times New Roman" w:hAnsi="Times New Roman" w:cs="Times New Roman"/>
          <w:bCs/>
          <w:sz w:val="26"/>
          <w:szCs w:val="26"/>
          <w:lang w:eastAsia="ru-RU"/>
        </w:rPr>
        <w:t xml:space="preserve">было отмечено, что </w:t>
      </w:r>
      <w:r w:rsidRPr="00B046ED">
        <w:rPr>
          <w:rFonts w:ascii="Times New Roman" w:eastAsia="Times New Roman" w:hAnsi="Times New Roman" w:cs="Times New Roman"/>
          <w:bCs/>
          <w:sz w:val="26"/>
          <w:szCs w:val="26"/>
          <w:u w:val="single"/>
          <w:lang w:eastAsia="ru-RU"/>
        </w:rPr>
        <w:t>обоснования бюджетных ассигнований представляемые ГАБС</w:t>
      </w:r>
      <w:r w:rsidRPr="00B046ED">
        <w:rPr>
          <w:rFonts w:ascii="Times New Roman" w:eastAsia="Times New Roman" w:hAnsi="Times New Roman" w:cs="Times New Roman"/>
          <w:bCs/>
          <w:sz w:val="26"/>
          <w:szCs w:val="26"/>
          <w:lang w:eastAsia="ru-RU"/>
        </w:rPr>
        <w:t xml:space="preserve"> в ФУ администрации ЧГО и используемы</w:t>
      </w:r>
      <w:r>
        <w:rPr>
          <w:rFonts w:ascii="Times New Roman" w:eastAsia="Times New Roman" w:hAnsi="Times New Roman" w:cs="Times New Roman"/>
          <w:bCs/>
          <w:sz w:val="26"/>
          <w:szCs w:val="26"/>
          <w:lang w:eastAsia="ru-RU"/>
        </w:rPr>
        <w:t>е</w:t>
      </w:r>
      <w:r w:rsidRPr="00B046ED">
        <w:rPr>
          <w:rFonts w:ascii="Times New Roman" w:eastAsia="Times New Roman" w:hAnsi="Times New Roman" w:cs="Times New Roman"/>
          <w:bCs/>
          <w:sz w:val="26"/>
          <w:szCs w:val="26"/>
          <w:lang w:eastAsia="ru-RU"/>
        </w:rPr>
        <w:t xml:space="preserve"> при составлении проект</w:t>
      </w:r>
      <w:r w:rsidR="00B23F2C">
        <w:rPr>
          <w:rFonts w:ascii="Times New Roman" w:eastAsia="Times New Roman" w:hAnsi="Times New Roman" w:cs="Times New Roman"/>
          <w:bCs/>
          <w:sz w:val="26"/>
          <w:szCs w:val="26"/>
          <w:lang w:eastAsia="ru-RU"/>
        </w:rPr>
        <w:t>а</w:t>
      </w:r>
      <w:r w:rsidRPr="00B046ED">
        <w:rPr>
          <w:rFonts w:ascii="Times New Roman" w:eastAsia="Times New Roman" w:hAnsi="Times New Roman" w:cs="Times New Roman"/>
          <w:bCs/>
          <w:sz w:val="26"/>
          <w:szCs w:val="26"/>
          <w:lang w:eastAsia="ru-RU"/>
        </w:rPr>
        <w:t xml:space="preserve"> бюджета муниципального образования </w:t>
      </w:r>
      <w:r w:rsidRPr="00B046ED">
        <w:rPr>
          <w:rFonts w:ascii="Times New Roman" w:eastAsia="Times New Roman" w:hAnsi="Times New Roman" w:cs="Times New Roman"/>
          <w:bCs/>
          <w:sz w:val="26"/>
          <w:szCs w:val="26"/>
          <w:u w:val="single"/>
          <w:lang w:eastAsia="ru-RU"/>
        </w:rPr>
        <w:t>имели различный состав информации, вычислительные ошибки</w:t>
      </w:r>
      <w:r>
        <w:rPr>
          <w:rFonts w:ascii="Times New Roman" w:eastAsia="Times New Roman" w:hAnsi="Times New Roman" w:cs="Times New Roman"/>
          <w:bCs/>
          <w:sz w:val="26"/>
          <w:szCs w:val="26"/>
          <w:u w:val="single"/>
          <w:lang w:eastAsia="ru-RU"/>
        </w:rPr>
        <w:t>,</w:t>
      </w:r>
      <w:r w:rsidRPr="00B046ED">
        <w:rPr>
          <w:rFonts w:ascii="Times New Roman" w:eastAsia="Times New Roman" w:hAnsi="Times New Roman" w:cs="Times New Roman"/>
          <w:bCs/>
          <w:sz w:val="26"/>
          <w:szCs w:val="26"/>
          <w:u w:val="single"/>
          <w:lang w:eastAsia="ru-RU"/>
        </w:rPr>
        <w:t xml:space="preserve"> несколько вариантов, </w:t>
      </w:r>
      <w:r w:rsidRPr="00B046ED">
        <w:rPr>
          <w:rFonts w:ascii="Times New Roman" w:eastAsia="Times New Roman" w:hAnsi="Times New Roman" w:cs="Times New Roman"/>
          <w:bCs/>
          <w:sz w:val="26"/>
          <w:szCs w:val="26"/>
          <w:lang w:eastAsia="ru-RU"/>
        </w:rPr>
        <w:t xml:space="preserve">в связи с чем было предложено администрации ЧГО ( ФУ администрации ЧГО) </w:t>
      </w:r>
      <w:r>
        <w:rPr>
          <w:rFonts w:ascii="Times New Roman" w:eastAsia="Times New Roman" w:hAnsi="Times New Roman" w:cs="Times New Roman"/>
          <w:bCs/>
          <w:sz w:val="26"/>
          <w:szCs w:val="26"/>
          <w:lang w:eastAsia="ru-RU"/>
        </w:rPr>
        <w:t xml:space="preserve">разработать и принять </w:t>
      </w:r>
      <w:r w:rsidRPr="00B046ED">
        <w:rPr>
          <w:rFonts w:ascii="Times New Roman" w:eastAsia="Times New Roman" w:hAnsi="Times New Roman" w:cs="Times New Roman"/>
          <w:bCs/>
          <w:sz w:val="26"/>
          <w:szCs w:val="26"/>
          <w:lang w:eastAsia="ru-RU"/>
        </w:rPr>
        <w:t>муниципальн</w:t>
      </w:r>
      <w:r>
        <w:rPr>
          <w:rFonts w:ascii="Times New Roman" w:eastAsia="Times New Roman" w:hAnsi="Times New Roman" w:cs="Times New Roman"/>
          <w:bCs/>
          <w:sz w:val="26"/>
          <w:szCs w:val="26"/>
          <w:lang w:eastAsia="ru-RU"/>
        </w:rPr>
        <w:t>ый</w:t>
      </w:r>
      <w:r w:rsidRPr="00B046ED">
        <w:rPr>
          <w:rFonts w:ascii="Times New Roman" w:eastAsia="Times New Roman" w:hAnsi="Times New Roman" w:cs="Times New Roman"/>
          <w:bCs/>
          <w:sz w:val="26"/>
          <w:szCs w:val="26"/>
          <w:lang w:eastAsia="ru-RU"/>
        </w:rPr>
        <w:t xml:space="preserve"> правов</w:t>
      </w:r>
      <w:r>
        <w:rPr>
          <w:rFonts w:ascii="Times New Roman" w:eastAsia="Times New Roman" w:hAnsi="Times New Roman" w:cs="Times New Roman"/>
          <w:bCs/>
          <w:sz w:val="26"/>
          <w:szCs w:val="26"/>
          <w:lang w:eastAsia="ru-RU"/>
        </w:rPr>
        <w:t>ой</w:t>
      </w:r>
      <w:r w:rsidRPr="00B046ED">
        <w:rPr>
          <w:rFonts w:ascii="Times New Roman" w:eastAsia="Times New Roman" w:hAnsi="Times New Roman" w:cs="Times New Roman"/>
          <w:bCs/>
          <w:sz w:val="26"/>
          <w:szCs w:val="26"/>
          <w:lang w:eastAsia="ru-RU"/>
        </w:rPr>
        <w:t xml:space="preserve"> акт устан</w:t>
      </w:r>
      <w:r>
        <w:rPr>
          <w:rFonts w:ascii="Times New Roman" w:eastAsia="Times New Roman" w:hAnsi="Times New Roman" w:cs="Times New Roman"/>
          <w:bCs/>
          <w:sz w:val="26"/>
          <w:szCs w:val="26"/>
          <w:lang w:eastAsia="ru-RU"/>
        </w:rPr>
        <w:t>авливающий</w:t>
      </w:r>
      <w:r w:rsidRPr="00B046ED">
        <w:rPr>
          <w:rFonts w:ascii="Times New Roman" w:eastAsia="Times New Roman" w:hAnsi="Times New Roman" w:cs="Times New Roman"/>
          <w:bCs/>
          <w:sz w:val="26"/>
          <w:szCs w:val="26"/>
          <w:lang w:eastAsia="ru-RU"/>
        </w:rPr>
        <w:t xml:space="preserve"> (унифицирова</w:t>
      </w:r>
      <w:r>
        <w:rPr>
          <w:rFonts w:ascii="Times New Roman" w:eastAsia="Times New Roman" w:hAnsi="Times New Roman" w:cs="Times New Roman"/>
          <w:bCs/>
          <w:sz w:val="26"/>
          <w:szCs w:val="26"/>
          <w:lang w:eastAsia="ru-RU"/>
        </w:rPr>
        <w:t>нную</w:t>
      </w:r>
      <w:r w:rsidRPr="00B046ED">
        <w:rPr>
          <w:rFonts w:ascii="Times New Roman" w:eastAsia="Times New Roman" w:hAnsi="Times New Roman" w:cs="Times New Roman"/>
          <w:bCs/>
          <w:sz w:val="26"/>
          <w:szCs w:val="26"/>
          <w:lang w:eastAsia="ru-RU"/>
        </w:rPr>
        <w:t>) форму обоснований, состав информации, правила уточнения обоснования (сведени</w:t>
      </w:r>
      <w:r w:rsidR="00B23F2C">
        <w:rPr>
          <w:rFonts w:ascii="Times New Roman" w:eastAsia="Times New Roman" w:hAnsi="Times New Roman" w:cs="Times New Roman"/>
          <w:bCs/>
          <w:sz w:val="26"/>
          <w:szCs w:val="26"/>
          <w:lang w:eastAsia="ru-RU"/>
        </w:rPr>
        <w:t>й</w:t>
      </w:r>
      <w:r w:rsidRPr="00B046ED">
        <w:rPr>
          <w:rFonts w:ascii="Times New Roman" w:eastAsia="Times New Roman" w:hAnsi="Times New Roman" w:cs="Times New Roman"/>
          <w:bCs/>
          <w:sz w:val="26"/>
          <w:szCs w:val="26"/>
          <w:lang w:eastAsia="ru-RU"/>
        </w:rPr>
        <w:t>) бюджетных ассигнований используемы</w:t>
      </w:r>
      <w:r>
        <w:rPr>
          <w:rFonts w:ascii="Times New Roman" w:eastAsia="Times New Roman" w:hAnsi="Times New Roman" w:cs="Times New Roman"/>
          <w:bCs/>
          <w:sz w:val="26"/>
          <w:szCs w:val="26"/>
          <w:lang w:eastAsia="ru-RU"/>
        </w:rPr>
        <w:t>е</w:t>
      </w:r>
      <w:r w:rsidRPr="00B046ED">
        <w:rPr>
          <w:rFonts w:ascii="Times New Roman" w:eastAsia="Times New Roman" w:hAnsi="Times New Roman" w:cs="Times New Roman"/>
          <w:bCs/>
          <w:sz w:val="26"/>
          <w:szCs w:val="26"/>
          <w:lang w:eastAsia="ru-RU"/>
        </w:rPr>
        <w:t xml:space="preserve"> при составлении проект</w:t>
      </w:r>
      <w:r>
        <w:rPr>
          <w:rFonts w:ascii="Times New Roman" w:eastAsia="Times New Roman" w:hAnsi="Times New Roman" w:cs="Times New Roman"/>
          <w:bCs/>
          <w:sz w:val="26"/>
          <w:szCs w:val="26"/>
          <w:lang w:eastAsia="ru-RU"/>
        </w:rPr>
        <w:t>а</w:t>
      </w:r>
      <w:r w:rsidRPr="00B046ED">
        <w:rPr>
          <w:rFonts w:ascii="Times New Roman" w:eastAsia="Times New Roman" w:hAnsi="Times New Roman" w:cs="Times New Roman"/>
          <w:bCs/>
          <w:sz w:val="26"/>
          <w:szCs w:val="26"/>
          <w:lang w:eastAsia="ru-RU"/>
        </w:rPr>
        <w:t xml:space="preserve"> бюджета муниципального образования</w:t>
      </w:r>
      <w:r>
        <w:rPr>
          <w:rFonts w:ascii="Times New Roman" w:eastAsia="Times New Roman" w:hAnsi="Times New Roman" w:cs="Times New Roman"/>
          <w:bCs/>
          <w:sz w:val="26"/>
          <w:szCs w:val="26"/>
          <w:lang w:eastAsia="ru-RU"/>
        </w:rPr>
        <w:t xml:space="preserve">. </w:t>
      </w:r>
      <w:r w:rsidRPr="00B046ED">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Pr="00B046ED">
        <w:rPr>
          <w:rFonts w:ascii="Times New Roman" w:hAnsi="Times New Roman" w:cs="Times New Roman"/>
          <w:bCs/>
          <w:sz w:val="26"/>
          <w:szCs w:val="26"/>
        </w:rPr>
        <w:t>Сведения обоснований бюджетных ассигнований используются</w:t>
      </w:r>
      <w:r>
        <w:rPr>
          <w:rFonts w:ascii="Times New Roman" w:hAnsi="Times New Roman" w:cs="Times New Roman"/>
          <w:bCs/>
          <w:sz w:val="26"/>
          <w:szCs w:val="26"/>
        </w:rPr>
        <w:t xml:space="preserve"> так же</w:t>
      </w:r>
      <w:r w:rsidRPr="00B046ED">
        <w:rPr>
          <w:rFonts w:ascii="Times New Roman" w:hAnsi="Times New Roman" w:cs="Times New Roman"/>
          <w:bCs/>
          <w:sz w:val="26"/>
          <w:szCs w:val="26"/>
        </w:rPr>
        <w:t xml:space="preserve"> ГАБС для формирования реестров расходных обязательств.</w:t>
      </w:r>
    </w:p>
    <w:p w:rsidR="00B046ED" w:rsidRPr="000341DD" w:rsidRDefault="00B046ED" w:rsidP="00B046ED">
      <w:pPr>
        <w:autoSpaceDE w:val="0"/>
        <w:autoSpaceDN w:val="0"/>
        <w:adjustRightInd w:val="0"/>
        <w:spacing w:after="0"/>
        <w:jc w:val="both"/>
        <w:rPr>
          <w:rFonts w:ascii="Times New Roman" w:eastAsia="Times New Roman" w:hAnsi="Times New Roman" w:cs="Times New Roman"/>
          <w:bCs/>
          <w:sz w:val="26"/>
          <w:szCs w:val="26"/>
          <w:u w:val="single"/>
          <w:lang w:eastAsia="ru-RU"/>
        </w:rPr>
      </w:pPr>
      <w:r>
        <w:rPr>
          <w:rFonts w:ascii="Times New Roman" w:eastAsia="Times New Roman" w:hAnsi="Times New Roman" w:cs="Times New Roman"/>
          <w:bCs/>
          <w:sz w:val="26"/>
          <w:szCs w:val="26"/>
          <w:lang w:eastAsia="ru-RU"/>
        </w:rPr>
        <w:t xml:space="preserve">      </w:t>
      </w:r>
      <w:r w:rsidRPr="000341DD">
        <w:rPr>
          <w:rFonts w:ascii="Times New Roman" w:eastAsia="Times New Roman" w:hAnsi="Times New Roman" w:cs="Times New Roman"/>
          <w:bCs/>
          <w:sz w:val="26"/>
          <w:szCs w:val="26"/>
          <w:u w:val="single"/>
          <w:lang w:eastAsia="ru-RU"/>
        </w:rPr>
        <w:t>При составлении проекта бюджета муниципальных правовых актов, устанавливающих порядок формировании и представления ГАБС обосновани</w:t>
      </w:r>
      <w:r w:rsidR="00B23F2C" w:rsidRPr="000341DD">
        <w:rPr>
          <w:rFonts w:ascii="Times New Roman" w:eastAsia="Times New Roman" w:hAnsi="Times New Roman" w:cs="Times New Roman"/>
          <w:bCs/>
          <w:sz w:val="26"/>
          <w:szCs w:val="26"/>
          <w:u w:val="single"/>
          <w:lang w:eastAsia="ru-RU"/>
        </w:rPr>
        <w:t>й</w:t>
      </w:r>
      <w:r w:rsidRPr="000341DD">
        <w:rPr>
          <w:rFonts w:ascii="Times New Roman" w:eastAsia="Times New Roman" w:hAnsi="Times New Roman" w:cs="Times New Roman"/>
          <w:bCs/>
          <w:sz w:val="26"/>
          <w:szCs w:val="26"/>
          <w:u w:val="single"/>
          <w:lang w:eastAsia="ru-RU"/>
        </w:rPr>
        <w:t xml:space="preserve"> бюджетных ассигнований в ФУ администрации ЧГО и используемых при составлении проект</w:t>
      </w:r>
      <w:r w:rsidR="00B23F2C" w:rsidRPr="000341DD">
        <w:rPr>
          <w:rFonts w:ascii="Times New Roman" w:eastAsia="Times New Roman" w:hAnsi="Times New Roman" w:cs="Times New Roman"/>
          <w:bCs/>
          <w:sz w:val="26"/>
          <w:szCs w:val="26"/>
          <w:u w:val="single"/>
          <w:lang w:eastAsia="ru-RU"/>
        </w:rPr>
        <w:t>а</w:t>
      </w:r>
      <w:r w:rsidRPr="000341DD">
        <w:rPr>
          <w:rFonts w:ascii="Times New Roman" w:eastAsia="Times New Roman" w:hAnsi="Times New Roman" w:cs="Times New Roman"/>
          <w:bCs/>
          <w:sz w:val="26"/>
          <w:szCs w:val="26"/>
          <w:u w:val="single"/>
          <w:lang w:eastAsia="ru-RU"/>
        </w:rPr>
        <w:t xml:space="preserve"> бюджета </w:t>
      </w:r>
      <w:r w:rsidR="000341DD" w:rsidRPr="000341DD">
        <w:rPr>
          <w:rFonts w:ascii="Times New Roman" w:eastAsia="Times New Roman" w:hAnsi="Times New Roman" w:cs="Times New Roman"/>
          <w:bCs/>
          <w:sz w:val="26"/>
          <w:szCs w:val="26"/>
          <w:u w:val="single"/>
          <w:lang w:eastAsia="ru-RU"/>
        </w:rPr>
        <w:t>в муниципальном образовании,</w:t>
      </w:r>
      <w:r w:rsidRPr="000341DD">
        <w:rPr>
          <w:rFonts w:ascii="Times New Roman" w:eastAsia="Times New Roman" w:hAnsi="Times New Roman" w:cs="Times New Roman"/>
          <w:bCs/>
          <w:sz w:val="26"/>
          <w:szCs w:val="26"/>
          <w:u w:val="single"/>
          <w:lang w:eastAsia="ru-RU"/>
        </w:rPr>
        <w:t xml:space="preserve"> не принимались.</w:t>
      </w:r>
    </w:p>
    <w:p w:rsidR="00B046ED" w:rsidRPr="00DB6293" w:rsidRDefault="00B046ED" w:rsidP="00B13F02">
      <w:pPr>
        <w:pStyle w:val="af2"/>
        <w:jc w:val="both"/>
        <w:rPr>
          <w:sz w:val="26"/>
          <w:szCs w:val="26"/>
          <w:highlight w:val="yellow"/>
        </w:rPr>
      </w:pPr>
    </w:p>
    <w:p w:rsidR="00B13F02" w:rsidRPr="00A8254F" w:rsidRDefault="00B13F02" w:rsidP="00B13F02">
      <w:pPr>
        <w:pStyle w:val="af2"/>
        <w:jc w:val="both"/>
        <w:rPr>
          <w:b/>
          <w:sz w:val="26"/>
          <w:szCs w:val="26"/>
        </w:rPr>
      </w:pPr>
      <w:r w:rsidRPr="00DB6293">
        <w:rPr>
          <w:b/>
          <w:sz w:val="26"/>
          <w:szCs w:val="26"/>
          <w:highlight w:val="yellow"/>
        </w:rPr>
        <w:t>4</w:t>
      </w:r>
      <w:r w:rsidRPr="00A8254F">
        <w:rPr>
          <w:b/>
          <w:sz w:val="26"/>
          <w:szCs w:val="26"/>
        </w:rPr>
        <w:t>.</w:t>
      </w:r>
      <w:r w:rsidR="00BD7D3F" w:rsidRPr="00A8254F">
        <w:rPr>
          <w:b/>
          <w:sz w:val="26"/>
          <w:szCs w:val="26"/>
        </w:rPr>
        <w:t>2. Оценка</w:t>
      </w:r>
      <w:r w:rsidRPr="00A8254F">
        <w:rPr>
          <w:b/>
          <w:sz w:val="26"/>
          <w:szCs w:val="26"/>
        </w:rPr>
        <w:t xml:space="preserve"> формирования бюджетных ассигнований на реализацию муниципальных программ.</w:t>
      </w:r>
    </w:p>
    <w:p w:rsidR="00270DCC" w:rsidRPr="00A8254F" w:rsidRDefault="00270DCC" w:rsidP="00270D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8254F">
        <w:rPr>
          <w:rFonts w:ascii="Times New Roman" w:eastAsia="Times New Roman" w:hAnsi="Times New Roman" w:cs="Times New Roman"/>
          <w:sz w:val="26"/>
          <w:szCs w:val="26"/>
          <w:lang w:eastAsia="ru-RU"/>
        </w:rPr>
        <w:t xml:space="preserve">В соответствии с принятым 07.05.2013г. Федеральным законом № 104-ФЗ «О внесении изменений в БК РФ и отдельные законодательные акты РФ в связи с </w:t>
      </w:r>
      <w:r w:rsidR="00610D52">
        <w:rPr>
          <w:rFonts w:ascii="Times New Roman" w:eastAsia="Times New Roman" w:hAnsi="Times New Roman" w:cs="Times New Roman"/>
          <w:sz w:val="26"/>
          <w:szCs w:val="26"/>
          <w:lang w:eastAsia="ru-RU"/>
        </w:rPr>
        <w:t xml:space="preserve">  </w:t>
      </w:r>
      <w:r w:rsidRPr="00A8254F">
        <w:rPr>
          <w:rFonts w:ascii="Times New Roman" w:eastAsia="Times New Roman" w:hAnsi="Times New Roman" w:cs="Times New Roman"/>
          <w:sz w:val="26"/>
          <w:szCs w:val="26"/>
          <w:lang w:eastAsia="ru-RU"/>
        </w:rPr>
        <w:t xml:space="preserve">совершенствованием бюджетного процесса» государственные (муниципальные) программы определены в качестве основы формирования проектов бюджетов. </w:t>
      </w:r>
    </w:p>
    <w:p w:rsidR="00270DCC" w:rsidRPr="00C80910" w:rsidRDefault="00270DCC" w:rsidP="00610D52">
      <w:pPr>
        <w:spacing w:after="0" w:line="240" w:lineRule="auto"/>
        <w:ind w:firstLine="709"/>
        <w:jc w:val="both"/>
        <w:rPr>
          <w:rFonts w:ascii="Times New Roman" w:eastAsia="Times New Roman" w:hAnsi="Times New Roman" w:cs="Times New Roman"/>
          <w:sz w:val="26"/>
          <w:szCs w:val="26"/>
          <w:lang w:eastAsia="ru-RU"/>
        </w:rPr>
      </w:pPr>
      <w:r w:rsidRPr="00A8254F">
        <w:rPr>
          <w:rFonts w:ascii="Times New Roman" w:eastAsia="Times New Roman" w:hAnsi="Times New Roman" w:cs="Times New Roman"/>
          <w:sz w:val="26"/>
          <w:szCs w:val="26"/>
          <w:lang w:eastAsia="ru-RU"/>
        </w:rPr>
        <w:t xml:space="preserve">Основные направления бюджетной политики муниципального образования </w:t>
      </w:r>
      <w:r w:rsidR="00B23F2C">
        <w:rPr>
          <w:rFonts w:ascii="Times New Roman" w:eastAsia="Times New Roman" w:hAnsi="Times New Roman" w:cs="Times New Roman"/>
          <w:sz w:val="26"/>
          <w:szCs w:val="26"/>
          <w:lang w:eastAsia="ru-RU"/>
        </w:rPr>
        <w:t>«</w:t>
      </w:r>
      <w:r w:rsidRPr="00A8254F">
        <w:rPr>
          <w:rFonts w:ascii="Times New Roman" w:eastAsia="Times New Roman" w:hAnsi="Times New Roman" w:cs="Times New Roman"/>
          <w:sz w:val="26"/>
          <w:szCs w:val="26"/>
          <w:lang w:eastAsia="ru-RU"/>
        </w:rPr>
        <w:t>Чебаркульский городской округ</w:t>
      </w:r>
      <w:r w:rsidR="00B23F2C">
        <w:rPr>
          <w:rFonts w:ascii="Times New Roman" w:eastAsia="Times New Roman" w:hAnsi="Times New Roman" w:cs="Times New Roman"/>
          <w:sz w:val="26"/>
          <w:szCs w:val="26"/>
          <w:lang w:eastAsia="ru-RU"/>
        </w:rPr>
        <w:t>»</w:t>
      </w:r>
      <w:r w:rsidRPr="00A8254F">
        <w:rPr>
          <w:rFonts w:ascii="Times New Roman" w:eastAsia="Times New Roman" w:hAnsi="Times New Roman" w:cs="Times New Roman"/>
          <w:sz w:val="26"/>
          <w:szCs w:val="26"/>
          <w:lang w:eastAsia="ru-RU"/>
        </w:rPr>
        <w:t xml:space="preserve"> на </w:t>
      </w:r>
      <w:r w:rsidR="00B23F2C">
        <w:rPr>
          <w:rFonts w:ascii="Times New Roman" w:eastAsia="Times New Roman" w:hAnsi="Times New Roman" w:cs="Times New Roman"/>
          <w:sz w:val="26"/>
          <w:szCs w:val="26"/>
          <w:lang w:eastAsia="ru-RU"/>
        </w:rPr>
        <w:t>2020-2022</w:t>
      </w:r>
      <w:r w:rsidRPr="00A8254F">
        <w:rPr>
          <w:rFonts w:ascii="Times New Roman" w:eastAsia="Times New Roman" w:hAnsi="Times New Roman" w:cs="Times New Roman"/>
          <w:sz w:val="26"/>
          <w:szCs w:val="26"/>
          <w:lang w:eastAsia="ru-RU"/>
        </w:rPr>
        <w:t xml:space="preserve"> годы, на которых также основывается формирование Проекта бюджета, предопределили особенности ее реализации, установив ряд параметров, достижение которых возможно за счет реализации соответствующих мер по развитию программно-целевых методов управления, </w:t>
      </w:r>
      <w:r w:rsidRPr="00C80910">
        <w:rPr>
          <w:rFonts w:ascii="Times New Roman" w:eastAsia="Times New Roman" w:hAnsi="Times New Roman" w:cs="Times New Roman"/>
          <w:sz w:val="26"/>
          <w:szCs w:val="26"/>
          <w:lang w:eastAsia="ru-RU"/>
        </w:rPr>
        <w:t>направленных на повышение эффективности предоставления муниципальных услуг.</w:t>
      </w:r>
    </w:p>
    <w:p w:rsidR="00270DCC" w:rsidRPr="00C80910" w:rsidRDefault="00270DCC" w:rsidP="00270DCC">
      <w:pPr>
        <w:spacing w:after="0" w:line="240" w:lineRule="auto"/>
        <w:ind w:firstLine="709"/>
        <w:jc w:val="both"/>
        <w:rPr>
          <w:rFonts w:ascii="Times New Roman" w:eastAsia="Times New Roman" w:hAnsi="Times New Roman" w:cs="Times New Roman"/>
          <w:color w:val="FF0000"/>
          <w:sz w:val="26"/>
          <w:szCs w:val="26"/>
          <w:lang w:eastAsia="ru-RU"/>
        </w:rPr>
      </w:pPr>
      <w:r w:rsidRPr="00C80910">
        <w:rPr>
          <w:rFonts w:ascii="Times New Roman" w:eastAsia="Times New Roman" w:hAnsi="Times New Roman" w:cs="Times New Roman"/>
          <w:sz w:val="26"/>
          <w:szCs w:val="26"/>
          <w:lang w:eastAsia="ru-RU"/>
        </w:rPr>
        <w:t xml:space="preserve">Важным критерием формирования Проекта бюджета в рамках муниципальных программ является не просто целевое расходование бюджетных средств, а достижение </w:t>
      </w:r>
      <w:r w:rsidRPr="00C80910">
        <w:rPr>
          <w:rFonts w:ascii="Times New Roman" w:eastAsia="Times New Roman" w:hAnsi="Times New Roman" w:cs="Times New Roman"/>
          <w:sz w:val="26"/>
          <w:szCs w:val="26"/>
          <w:lang w:eastAsia="ru-RU"/>
        </w:rPr>
        <w:lastRenderedPageBreak/>
        <w:t xml:space="preserve">цели и заданного </w:t>
      </w:r>
      <w:r w:rsidR="00BD7D3F" w:rsidRPr="00C80910">
        <w:rPr>
          <w:rFonts w:ascii="Times New Roman" w:eastAsia="Times New Roman" w:hAnsi="Times New Roman" w:cs="Times New Roman"/>
          <w:sz w:val="26"/>
          <w:szCs w:val="26"/>
          <w:lang w:eastAsia="ru-RU"/>
        </w:rPr>
        <w:t>результата наиболее эффективным способом с позиции,</w:t>
      </w:r>
      <w:r w:rsidRPr="00C80910">
        <w:rPr>
          <w:rFonts w:ascii="Times New Roman" w:eastAsia="Times New Roman" w:hAnsi="Times New Roman" w:cs="Times New Roman"/>
          <w:sz w:val="26"/>
          <w:szCs w:val="26"/>
          <w:lang w:eastAsia="ru-RU"/>
        </w:rPr>
        <w:t xml:space="preserve"> установленного БК РФ принципа эффективности использования бюджетных средств.</w:t>
      </w:r>
    </w:p>
    <w:p w:rsidR="00270DCC" w:rsidRPr="00C80910" w:rsidRDefault="00270DCC" w:rsidP="00270DCC">
      <w:pPr>
        <w:spacing w:after="0" w:line="240" w:lineRule="auto"/>
        <w:jc w:val="both"/>
        <w:rPr>
          <w:rFonts w:ascii="Times New Roman" w:eastAsia="Times New Roman" w:hAnsi="Times New Roman" w:cs="Times New Roman"/>
          <w:sz w:val="26"/>
          <w:szCs w:val="26"/>
          <w:lang w:eastAsia="ru-RU"/>
        </w:rPr>
      </w:pPr>
      <w:r w:rsidRPr="00C80910">
        <w:rPr>
          <w:rFonts w:ascii="Times New Roman" w:eastAsia="Times New Roman" w:hAnsi="Times New Roman" w:cs="Times New Roman"/>
          <w:sz w:val="26"/>
          <w:szCs w:val="26"/>
          <w:lang w:eastAsia="ru-RU"/>
        </w:rPr>
        <w:t>Данные представлены в таблице:</w:t>
      </w:r>
    </w:p>
    <w:p w:rsidR="00270DCC" w:rsidRPr="00C80910" w:rsidRDefault="00270DCC" w:rsidP="00270DCC">
      <w:pPr>
        <w:spacing w:after="0" w:line="240" w:lineRule="auto"/>
        <w:ind w:firstLine="709"/>
        <w:jc w:val="right"/>
        <w:rPr>
          <w:rFonts w:ascii="Times New Roman" w:eastAsia="Times New Roman" w:hAnsi="Times New Roman" w:cs="Times New Roman"/>
          <w:sz w:val="26"/>
          <w:szCs w:val="26"/>
          <w:lang w:eastAsia="ru-RU"/>
        </w:rPr>
      </w:pPr>
      <w:r w:rsidRPr="00C80910">
        <w:rPr>
          <w:rFonts w:ascii="Times New Roman" w:eastAsia="Times New Roman" w:hAnsi="Times New Roman" w:cs="Times New Roman"/>
          <w:sz w:val="26"/>
          <w:szCs w:val="26"/>
          <w:lang w:eastAsia="ru-RU"/>
        </w:rPr>
        <w:t>тыс.руб.</w:t>
      </w:r>
    </w:p>
    <w:tbl>
      <w:tblPr>
        <w:tblW w:w="9796" w:type="dxa"/>
        <w:tblInd w:w="93" w:type="dxa"/>
        <w:tblLook w:val="04A0" w:firstRow="1" w:lastRow="0" w:firstColumn="1" w:lastColumn="0" w:noHBand="0" w:noVBand="1"/>
      </w:tblPr>
      <w:tblGrid>
        <w:gridCol w:w="503"/>
        <w:gridCol w:w="3907"/>
        <w:gridCol w:w="1340"/>
        <w:gridCol w:w="1380"/>
        <w:gridCol w:w="1220"/>
        <w:gridCol w:w="1446"/>
      </w:tblGrid>
      <w:tr w:rsidR="00270DCC" w:rsidRPr="00C80910" w:rsidTr="00270DCC">
        <w:trPr>
          <w:trHeight w:val="1020"/>
        </w:trPr>
        <w:tc>
          <w:tcPr>
            <w:tcW w:w="503"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270DCC" w:rsidRPr="00C80910" w:rsidRDefault="00270DCC" w:rsidP="00270DCC">
            <w:pPr>
              <w:spacing w:after="0" w:line="240" w:lineRule="auto"/>
              <w:jc w:val="center"/>
              <w:rPr>
                <w:rFonts w:ascii="Times New Roman" w:eastAsia="Times New Roman" w:hAnsi="Times New Roman" w:cs="Times New Roman"/>
                <w:b/>
                <w:bCs/>
                <w:color w:val="000000"/>
                <w:sz w:val="20"/>
                <w:szCs w:val="20"/>
                <w:lang w:eastAsia="ru-RU"/>
              </w:rPr>
            </w:pPr>
            <w:r w:rsidRPr="00C80910">
              <w:rPr>
                <w:rFonts w:ascii="Times New Roman" w:eastAsia="Times New Roman" w:hAnsi="Times New Roman" w:cs="Times New Roman"/>
                <w:b/>
                <w:bCs/>
                <w:color w:val="000000"/>
                <w:sz w:val="20"/>
                <w:szCs w:val="20"/>
                <w:lang w:eastAsia="ru-RU"/>
              </w:rPr>
              <w:t>№ п/п</w:t>
            </w:r>
          </w:p>
        </w:tc>
        <w:tc>
          <w:tcPr>
            <w:tcW w:w="3907" w:type="dxa"/>
            <w:vMerge w:val="restart"/>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70DCC" w:rsidRPr="00C80910" w:rsidRDefault="00270DCC" w:rsidP="00270DCC">
            <w:pPr>
              <w:spacing w:after="0" w:line="240" w:lineRule="auto"/>
              <w:jc w:val="center"/>
              <w:rPr>
                <w:rFonts w:ascii="Times New Roman" w:eastAsia="Times New Roman" w:hAnsi="Times New Roman" w:cs="Times New Roman"/>
                <w:b/>
                <w:bCs/>
                <w:color w:val="000000"/>
                <w:sz w:val="20"/>
                <w:szCs w:val="20"/>
                <w:lang w:eastAsia="ru-RU"/>
              </w:rPr>
            </w:pPr>
            <w:r w:rsidRPr="00C80910">
              <w:rPr>
                <w:rFonts w:ascii="Times New Roman" w:eastAsia="Times New Roman" w:hAnsi="Times New Roman" w:cs="Times New Roman"/>
                <w:b/>
                <w:bCs/>
                <w:color w:val="000000"/>
                <w:sz w:val="20"/>
                <w:szCs w:val="20"/>
                <w:lang w:eastAsia="ru-RU"/>
              </w:rPr>
              <w:t>Наименование муниципальной программы</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C80910" w:rsidRDefault="00270DCC" w:rsidP="00270DCC">
            <w:pPr>
              <w:spacing w:after="0" w:line="240" w:lineRule="auto"/>
              <w:jc w:val="center"/>
              <w:rPr>
                <w:rFonts w:ascii="Times New Roman" w:eastAsia="Times New Roman" w:hAnsi="Times New Roman" w:cs="Times New Roman"/>
                <w:b/>
                <w:bCs/>
                <w:color w:val="000000"/>
                <w:sz w:val="20"/>
                <w:szCs w:val="20"/>
                <w:lang w:eastAsia="ru-RU"/>
              </w:rPr>
            </w:pPr>
            <w:r w:rsidRPr="00C80910">
              <w:rPr>
                <w:rFonts w:ascii="Times New Roman" w:eastAsia="Times New Roman" w:hAnsi="Times New Roman" w:cs="Times New Roman"/>
                <w:b/>
                <w:bCs/>
                <w:color w:val="000000"/>
                <w:sz w:val="20"/>
                <w:szCs w:val="20"/>
                <w:lang w:eastAsia="ru-RU"/>
              </w:rPr>
              <w:t>Утверждено в бюджете на 201</w:t>
            </w:r>
            <w:r w:rsidR="00C80910">
              <w:rPr>
                <w:rFonts w:ascii="Times New Roman" w:eastAsia="Times New Roman" w:hAnsi="Times New Roman" w:cs="Times New Roman"/>
                <w:b/>
                <w:bCs/>
                <w:color w:val="000000"/>
                <w:sz w:val="20"/>
                <w:szCs w:val="20"/>
                <w:lang w:eastAsia="ru-RU"/>
              </w:rPr>
              <w:t>9</w:t>
            </w:r>
            <w:r w:rsidRPr="00C80910">
              <w:rPr>
                <w:rFonts w:ascii="Times New Roman" w:eastAsia="Times New Roman" w:hAnsi="Times New Roman" w:cs="Times New Roman"/>
                <w:b/>
                <w:bCs/>
                <w:color w:val="000000"/>
                <w:sz w:val="20"/>
                <w:szCs w:val="20"/>
                <w:lang w:eastAsia="ru-RU"/>
              </w:rPr>
              <w:t xml:space="preserve"> год                                      (</w:t>
            </w:r>
            <w:r w:rsidR="00C80910">
              <w:rPr>
                <w:rFonts w:ascii="Times New Roman" w:eastAsia="Times New Roman" w:hAnsi="Times New Roman" w:cs="Times New Roman"/>
                <w:b/>
                <w:bCs/>
                <w:color w:val="000000"/>
                <w:sz w:val="20"/>
                <w:szCs w:val="20"/>
                <w:lang w:eastAsia="ru-RU"/>
              </w:rPr>
              <w:t>первона-</w:t>
            </w:r>
          </w:p>
          <w:p w:rsidR="00270DCC" w:rsidRPr="00C80910" w:rsidRDefault="00C80910" w:rsidP="00270DC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чальный</w:t>
            </w:r>
            <w:r w:rsidR="00270DCC" w:rsidRPr="00C80910">
              <w:rPr>
                <w:rFonts w:ascii="Times New Roman" w:eastAsia="Times New Roman" w:hAnsi="Times New Roman" w:cs="Times New Roman"/>
                <w:b/>
                <w:bCs/>
                <w:color w:val="000000"/>
                <w:sz w:val="20"/>
                <w:szCs w:val="20"/>
                <w:lang w:eastAsia="ru-RU"/>
              </w:rPr>
              <w:t>)</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270DCC" w:rsidRPr="00C80910" w:rsidRDefault="00270DCC" w:rsidP="00270DCC">
            <w:pPr>
              <w:spacing w:after="0" w:line="240" w:lineRule="auto"/>
              <w:jc w:val="center"/>
              <w:rPr>
                <w:rFonts w:ascii="Times New Roman" w:eastAsia="Times New Roman" w:hAnsi="Times New Roman" w:cs="Times New Roman"/>
                <w:b/>
                <w:bCs/>
                <w:color w:val="000000"/>
                <w:sz w:val="20"/>
                <w:szCs w:val="20"/>
                <w:lang w:eastAsia="ru-RU"/>
              </w:rPr>
            </w:pPr>
            <w:r w:rsidRPr="00C80910">
              <w:rPr>
                <w:rFonts w:ascii="Times New Roman" w:eastAsia="Times New Roman" w:hAnsi="Times New Roman" w:cs="Times New Roman"/>
                <w:b/>
                <w:bCs/>
                <w:color w:val="000000"/>
                <w:sz w:val="20"/>
                <w:szCs w:val="20"/>
                <w:lang w:eastAsia="ru-RU"/>
              </w:rPr>
              <w:t>Проект бюджета на 20</w:t>
            </w:r>
            <w:r w:rsidR="00C80910">
              <w:rPr>
                <w:rFonts w:ascii="Times New Roman" w:eastAsia="Times New Roman" w:hAnsi="Times New Roman" w:cs="Times New Roman"/>
                <w:b/>
                <w:bCs/>
                <w:color w:val="000000"/>
                <w:sz w:val="20"/>
                <w:szCs w:val="20"/>
                <w:lang w:eastAsia="ru-RU"/>
              </w:rPr>
              <w:t>20</w:t>
            </w:r>
            <w:r w:rsidRPr="00C80910">
              <w:rPr>
                <w:rFonts w:ascii="Times New Roman" w:eastAsia="Times New Roman" w:hAnsi="Times New Roman" w:cs="Times New Roman"/>
                <w:b/>
                <w:bCs/>
                <w:color w:val="000000"/>
                <w:sz w:val="20"/>
                <w:szCs w:val="20"/>
                <w:lang w:eastAsia="ru-RU"/>
              </w:rPr>
              <w:t xml:space="preserve"> год</w:t>
            </w:r>
          </w:p>
        </w:tc>
        <w:tc>
          <w:tcPr>
            <w:tcW w:w="2666" w:type="dxa"/>
            <w:gridSpan w:val="2"/>
            <w:tcBorders>
              <w:top w:val="single" w:sz="4" w:space="0" w:color="auto"/>
              <w:left w:val="nil"/>
              <w:bottom w:val="single" w:sz="4" w:space="0" w:color="auto"/>
              <w:right w:val="single" w:sz="4" w:space="0" w:color="auto"/>
            </w:tcBorders>
            <w:shd w:val="clear" w:color="000000" w:fill="EAF1DD"/>
            <w:vAlign w:val="center"/>
            <w:hideMark/>
          </w:tcPr>
          <w:p w:rsidR="00270DCC" w:rsidRPr="00C80910" w:rsidRDefault="00270DCC" w:rsidP="00270DCC">
            <w:pPr>
              <w:spacing w:after="0" w:line="240" w:lineRule="auto"/>
              <w:jc w:val="center"/>
              <w:rPr>
                <w:rFonts w:ascii="Times New Roman" w:eastAsia="Times New Roman" w:hAnsi="Times New Roman" w:cs="Times New Roman"/>
                <w:b/>
                <w:bCs/>
                <w:color w:val="000000"/>
                <w:sz w:val="20"/>
                <w:szCs w:val="20"/>
                <w:lang w:eastAsia="ru-RU"/>
              </w:rPr>
            </w:pPr>
            <w:r w:rsidRPr="00C80910">
              <w:rPr>
                <w:rFonts w:ascii="Times New Roman" w:eastAsia="Times New Roman" w:hAnsi="Times New Roman" w:cs="Times New Roman"/>
                <w:b/>
                <w:bCs/>
                <w:color w:val="000000"/>
                <w:sz w:val="20"/>
                <w:szCs w:val="20"/>
                <w:lang w:eastAsia="ru-RU"/>
              </w:rPr>
              <w:t>Проект бюджета  на плановый период</w:t>
            </w:r>
          </w:p>
        </w:tc>
      </w:tr>
      <w:tr w:rsidR="00270DCC" w:rsidRPr="00C80910" w:rsidTr="00270DCC">
        <w:trPr>
          <w:trHeight w:val="55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270DCC" w:rsidRPr="00C80910" w:rsidRDefault="00270DCC" w:rsidP="00270DCC">
            <w:pPr>
              <w:spacing w:after="0" w:line="240" w:lineRule="auto"/>
              <w:rPr>
                <w:rFonts w:ascii="Times New Roman" w:eastAsia="Times New Roman" w:hAnsi="Times New Roman" w:cs="Times New Roman"/>
                <w:b/>
                <w:bCs/>
                <w:color w:val="000000"/>
                <w:sz w:val="20"/>
                <w:szCs w:val="20"/>
                <w:lang w:eastAsia="ru-RU"/>
              </w:rPr>
            </w:pPr>
          </w:p>
        </w:tc>
        <w:tc>
          <w:tcPr>
            <w:tcW w:w="3907" w:type="dxa"/>
            <w:vMerge/>
            <w:tcBorders>
              <w:top w:val="single" w:sz="4" w:space="0" w:color="auto"/>
              <w:left w:val="single" w:sz="4" w:space="0" w:color="auto"/>
              <w:bottom w:val="single" w:sz="4" w:space="0" w:color="auto"/>
              <w:right w:val="single" w:sz="4" w:space="0" w:color="auto"/>
            </w:tcBorders>
            <w:vAlign w:val="center"/>
            <w:hideMark/>
          </w:tcPr>
          <w:p w:rsidR="00270DCC" w:rsidRPr="00C80910" w:rsidRDefault="00270DCC" w:rsidP="00270DCC">
            <w:pPr>
              <w:spacing w:after="0" w:line="240" w:lineRule="auto"/>
              <w:rPr>
                <w:rFonts w:ascii="Times New Roman" w:eastAsia="Times New Roman" w:hAnsi="Times New Roman" w:cs="Times New Roman"/>
                <w:b/>
                <w:bCs/>
                <w:color w:val="000000"/>
                <w:sz w:val="20"/>
                <w:szCs w:val="2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70DCC" w:rsidRPr="00C80910" w:rsidRDefault="00270DCC" w:rsidP="00270DCC">
            <w:pPr>
              <w:spacing w:after="0" w:line="240" w:lineRule="auto"/>
              <w:rPr>
                <w:rFonts w:ascii="Times New Roman" w:eastAsia="Times New Roman" w:hAnsi="Times New Roman" w:cs="Times New Roman"/>
                <w:b/>
                <w:bCs/>
                <w:color w:val="000000"/>
                <w:sz w:val="20"/>
                <w:szCs w:val="20"/>
                <w:lang w:eastAsia="ru-RU"/>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70DCC" w:rsidRPr="00C80910" w:rsidRDefault="00270DCC" w:rsidP="00270DCC">
            <w:pPr>
              <w:spacing w:after="0" w:line="240" w:lineRule="auto"/>
              <w:rPr>
                <w:rFonts w:ascii="Times New Roman" w:eastAsia="Times New Roman" w:hAnsi="Times New Roman" w:cs="Times New Roman"/>
                <w:b/>
                <w:bCs/>
                <w:color w:val="000000"/>
                <w:sz w:val="20"/>
                <w:szCs w:val="20"/>
                <w:lang w:eastAsia="ru-RU"/>
              </w:rPr>
            </w:pPr>
          </w:p>
        </w:tc>
        <w:tc>
          <w:tcPr>
            <w:tcW w:w="1220" w:type="dxa"/>
            <w:tcBorders>
              <w:top w:val="nil"/>
              <w:left w:val="nil"/>
              <w:bottom w:val="single" w:sz="4" w:space="0" w:color="auto"/>
              <w:right w:val="single" w:sz="4" w:space="0" w:color="auto"/>
            </w:tcBorders>
            <w:shd w:val="clear" w:color="000000" w:fill="EAF1DD"/>
            <w:vAlign w:val="center"/>
            <w:hideMark/>
          </w:tcPr>
          <w:p w:rsidR="00270DCC" w:rsidRPr="00C80910" w:rsidRDefault="00270DCC" w:rsidP="00270DCC">
            <w:pPr>
              <w:spacing w:after="0" w:line="240" w:lineRule="auto"/>
              <w:jc w:val="center"/>
              <w:rPr>
                <w:rFonts w:ascii="Times New Roman" w:eastAsia="Times New Roman" w:hAnsi="Times New Roman" w:cs="Times New Roman"/>
                <w:b/>
                <w:bCs/>
                <w:color w:val="000000"/>
                <w:sz w:val="20"/>
                <w:szCs w:val="20"/>
                <w:lang w:eastAsia="ru-RU"/>
              </w:rPr>
            </w:pPr>
            <w:r w:rsidRPr="00C80910">
              <w:rPr>
                <w:rFonts w:ascii="Times New Roman" w:eastAsia="Times New Roman" w:hAnsi="Times New Roman" w:cs="Times New Roman"/>
                <w:b/>
                <w:bCs/>
                <w:color w:val="000000"/>
                <w:sz w:val="20"/>
                <w:szCs w:val="20"/>
                <w:lang w:eastAsia="ru-RU"/>
              </w:rPr>
              <w:t>202</w:t>
            </w:r>
            <w:r w:rsidR="00C80910">
              <w:rPr>
                <w:rFonts w:ascii="Times New Roman" w:eastAsia="Times New Roman" w:hAnsi="Times New Roman" w:cs="Times New Roman"/>
                <w:b/>
                <w:bCs/>
                <w:color w:val="000000"/>
                <w:sz w:val="20"/>
                <w:szCs w:val="20"/>
                <w:lang w:eastAsia="ru-RU"/>
              </w:rPr>
              <w:t>1</w:t>
            </w:r>
            <w:r w:rsidRPr="00C80910">
              <w:rPr>
                <w:rFonts w:ascii="Times New Roman" w:eastAsia="Times New Roman" w:hAnsi="Times New Roman" w:cs="Times New Roman"/>
                <w:b/>
                <w:bCs/>
                <w:color w:val="000000"/>
                <w:sz w:val="20"/>
                <w:szCs w:val="20"/>
                <w:lang w:eastAsia="ru-RU"/>
              </w:rPr>
              <w:t xml:space="preserve"> год</w:t>
            </w:r>
          </w:p>
        </w:tc>
        <w:tc>
          <w:tcPr>
            <w:tcW w:w="1446" w:type="dxa"/>
            <w:tcBorders>
              <w:top w:val="nil"/>
              <w:left w:val="nil"/>
              <w:bottom w:val="single" w:sz="4" w:space="0" w:color="auto"/>
              <w:right w:val="single" w:sz="4" w:space="0" w:color="auto"/>
            </w:tcBorders>
            <w:shd w:val="clear" w:color="000000" w:fill="EAF1DD"/>
            <w:vAlign w:val="center"/>
            <w:hideMark/>
          </w:tcPr>
          <w:p w:rsidR="00270DCC" w:rsidRPr="00C80910" w:rsidRDefault="00270DCC" w:rsidP="00270DCC">
            <w:pPr>
              <w:spacing w:after="0" w:line="240" w:lineRule="auto"/>
              <w:jc w:val="center"/>
              <w:rPr>
                <w:rFonts w:ascii="Times New Roman" w:eastAsia="Times New Roman" w:hAnsi="Times New Roman" w:cs="Times New Roman"/>
                <w:b/>
                <w:bCs/>
                <w:color w:val="000000"/>
                <w:sz w:val="20"/>
                <w:szCs w:val="20"/>
                <w:lang w:eastAsia="ru-RU"/>
              </w:rPr>
            </w:pPr>
            <w:r w:rsidRPr="00C80910">
              <w:rPr>
                <w:rFonts w:ascii="Times New Roman" w:eastAsia="Times New Roman" w:hAnsi="Times New Roman" w:cs="Times New Roman"/>
                <w:b/>
                <w:bCs/>
                <w:color w:val="000000"/>
                <w:sz w:val="20"/>
                <w:szCs w:val="20"/>
                <w:lang w:eastAsia="ru-RU"/>
              </w:rPr>
              <w:t>202</w:t>
            </w:r>
            <w:r w:rsidR="00C80910">
              <w:rPr>
                <w:rFonts w:ascii="Times New Roman" w:eastAsia="Times New Roman" w:hAnsi="Times New Roman" w:cs="Times New Roman"/>
                <w:b/>
                <w:bCs/>
                <w:color w:val="000000"/>
                <w:sz w:val="20"/>
                <w:szCs w:val="20"/>
                <w:lang w:eastAsia="ru-RU"/>
              </w:rPr>
              <w:t>2</w:t>
            </w:r>
            <w:r w:rsidRPr="00C80910">
              <w:rPr>
                <w:rFonts w:ascii="Times New Roman" w:eastAsia="Times New Roman" w:hAnsi="Times New Roman" w:cs="Times New Roman"/>
                <w:b/>
                <w:bCs/>
                <w:color w:val="000000"/>
                <w:sz w:val="20"/>
                <w:szCs w:val="20"/>
                <w:lang w:eastAsia="ru-RU"/>
              </w:rPr>
              <w:t xml:space="preserve"> год</w:t>
            </w:r>
          </w:p>
        </w:tc>
      </w:tr>
      <w:tr w:rsidR="004078AF" w:rsidRPr="00C80910" w:rsidTr="004078AF">
        <w:trPr>
          <w:trHeight w:val="300"/>
        </w:trPr>
        <w:tc>
          <w:tcPr>
            <w:tcW w:w="4410" w:type="dxa"/>
            <w:gridSpan w:val="2"/>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4078AF" w:rsidRPr="00C80910" w:rsidRDefault="004078AF" w:rsidP="004078AF">
            <w:pPr>
              <w:spacing w:after="0" w:line="240" w:lineRule="auto"/>
              <w:rPr>
                <w:rFonts w:ascii="Times New Roman" w:eastAsia="Times New Roman" w:hAnsi="Times New Roman" w:cs="Times New Roman"/>
                <w:b/>
                <w:bCs/>
                <w:color w:val="000000"/>
                <w:sz w:val="20"/>
                <w:szCs w:val="20"/>
                <w:lang w:eastAsia="ru-RU"/>
              </w:rPr>
            </w:pPr>
            <w:r w:rsidRPr="00C80910">
              <w:rPr>
                <w:rFonts w:ascii="Times New Roman" w:eastAsia="Times New Roman" w:hAnsi="Times New Roman" w:cs="Times New Roman"/>
                <w:b/>
                <w:bCs/>
                <w:color w:val="000000"/>
                <w:sz w:val="20"/>
                <w:szCs w:val="20"/>
                <w:lang w:eastAsia="ru-RU"/>
              </w:rPr>
              <w:t>ВСЕГО</w:t>
            </w:r>
          </w:p>
        </w:tc>
        <w:tc>
          <w:tcPr>
            <w:tcW w:w="1340" w:type="dxa"/>
            <w:tcBorders>
              <w:top w:val="nil"/>
              <w:left w:val="nil"/>
              <w:bottom w:val="single" w:sz="4" w:space="0" w:color="auto"/>
              <w:right w:val="single" w:sz="4" w:space="0" w:color="auto"/>
            </w:tcBorders>
            <w:shd w:val="clear" w:color="000000" w:fill="C6D9F1"/>
            <w:hideMark/>
          </w:tcPr>
          <w:p w:rsidR="004078AF" w:rsidRPr="004078AF" w:rsidRDefault="004078AF" w:rsidP="004078AF">
            <w:pPr>
              <w:spacing w:after="0" w:line="240" w:lineRule="auto"/>
              <w:jc w:val="center"/>
              <w:rPr>
                <w:rFonts w:ascii="Times New Roman" w:eastAsia="Times New Roman" w:hAnsi="Times New Roman" w:cs="Times New Roman"/>
                <w:b/>
                <w:bCs/>
                <w:color w:val="000000"/>
                <w:sz w:val="18"/>
                <w:szCs w:val="18"/>
                <w:lang w:eastAsia="ru-RU"/>
              </w:rPr>
            </w:pPr>
            <w:r w:rsidRPr="004078AF">
              <w:rPr>
                <w:rFonts w:ascii="Times New Roman" w:eastAsia="Times New Roman" w:hAnsi="Times New Roman" w:cs="Times New Roman"/>
                <w:b/>
                <w:bCs/>
                <w:color w:val="000000"/>
                <w:sz w:val="18"/>
                <w:szCs w:val="18"/>
                <w:lang w:eastAsia="ru-RU"/>
              </w:rPr>
              <w:t>1 064 903,97</w:t>
            </w:r>
          </w:p>
        </w:tc>
        <w:tc>
          <w:tcPr>
            <w:tcW w:w="1380" w:type="dxa"/>
            <w:tcBorders>
              <w:top w:val="nil"/>
              <w:left w:val="nil"/>
              <w:bottom w:val="single" w:sz="4" w:space="0" w:color="auto"/>
              <w:right w:val="single" w:sz="4" w:space="0" w:color="auto"/>
            </w:tcBorders>
            <w:shd w:val="clear" w:color="000000" w:fill="C6D9F1"/>
          </w:tcPr>
          <w:p w:rsidR="004078AF" w:rsidRPr="004078AF" w:rsidRDefault="004078AF" w:rsidP="004078AF">
            <w:pPr>
              <w:jc w:val="center"/>
              <w:rPr>
                <w:rFonts w:ascii="Times New Roman" w:hAnsi="Times New Roman" w:cs="Times New Roman"/>
                <w:b/>
                <w:bCs/>
                <w:sz w:val="18"/>
                <w:szCs w:val="18"/>
              </w:rPr>
            </w:pPr>
            <w:bookmarkStart w:id="14" w:name="_Hlk26257444"/>
            <w:r w:rsidRPr="004078AF">
              <w:rPr>
                <w:rFonts w:ascii="Times New Roman" w:hAnsi="Times New Roman" w:cs="Times New Roman"/>
                <w:b/>
                <w:bCs/>
                <w:sz w:val="18"/>
                <w:szCs w:val="18"/>
              </w:rPr>
              <w:t>1</w:t>
            </w:r>
            <w:r w:rsidR="00FB2208">
              <w:rPr>
                <w:rFonts w:ascii="Times New Roman" w:hAnsi="Times New Roman" w:cs="Times New Roman"/>
                <w:b/>
                <w:bCs/>
                <w:sz w:val="18"/>
                <w:szCs w:val="18"/>
              </w:rPr>
              <w:t xml:space="preserve"> </w:t>
            </w:r>
            <w:r w:rsidRPr="004078AF">
              <w:rPr>
                <w:rFonts w:ascii="Times New Roman" w:hAnsi="Times New Roman" w:cs="Times New Roman"/>
                <w:b/>
                <w:bCs/>
                <w:sz w:val="18"/>
                <w:szCs w:val="18"/>
              </w:rPr>
              <w:t>326</w:t>
            </w:r>
            <w:r w:rsidR="00FB2208">
              <w:rPr>
                <w:rFonts w:ascii="Times New Roman" w:hAnsi="Times New Roman" w:cs="Times New Roman"/>
                <w:b/>
                <w:bCs/>
                <w:sz w:val="18"/>
                <w:szCs w:val="18"/>
              </w:rPr>
              <w:t xml:space="preserve"> </w:t>
            </w:r>
            <w:r w:rsidRPr="004078AF">
              <w:rPr>
                <w:rFonts w:ascii="Times New Roman" w:hAnsi="Times New Roman" w:cs="Times New Roman"/>
                <w:b/>
                <w:bCs/>
                <w:sz w:val="18"/>
                <w:szCs w:val="18"/>
              </w:rPr>
              <w:t>094,00</w:t>
            </w:r>
            <w:bookmarkEnd w:id="14"/>
          </w:p>
        </w:tc>
        <w:tc>
          <w:tcPr>
            <w:tcW w:w="1220" w:type="dxa"/>
            <w:tcBorders>
              <w:top w:val="nil"/>
              <w:left w:val="nil"/>
              <w:bottom w:val="single" w:sz="4" w:space="0" w:color="auto"/>
              <w:right w:val="single" w:sz="4" w:space="0" w:color="auto"/>
            </w:tcBorders>
            <w:shd w:val="clear" w:color="000000" w:fill="C6D9F1"/>
          </w:tcPr>
          <w:p w:rsidR="004078AF" w:rsidRPr="004078AF" w:rsidRDefault="004078AF" w:rsidP="004078AF">
            <w:pPr>
              <w:jc w:val="center"/>
              <w:rPr>
                <w:rFonts w:ascii="Times New Roman" w:hAnsi="Times New Roman" w:cs="Times New Roman"/>
                <w:b/>
                <w:bCs/>
                <w:sz w:val="18"/>
                <w:szCs w:val="18"/>
              </w:rPr>
            </w:pPr>
            <w:r w:rsidRPr="004078AF">
              <w:rPr>
                <w:rFonts w:ascii="Times New Roman" w:hAnsi="Times New Roman" w:cs="Times New Roman"/>
                <w:b/>
                <w:bCs/>
                <w:sz w:val="18"/>
                <w:szCs w:val="18"/>
              </w:rPr>
              <w:t>1</w:t>
            </w:r>
            <w:r w:rsidR="00FB2208">
              <w:rPr>
                <w:rFonts w:ascii="Times New Roman" w:hAnsi="Times New Roman" w:cs="Times New Roman"/>
                <w:b/>
                <w:bCs/>
                <w:sz w:val="18"/>
                <w:szCs w:val="18"/>
              </w:rPr>
              <w:t xml:space="preserve"> </w:t>
            </w:r>
            <w:r w:rsidRPr="004078AF">
              <w:rPr>
                <w:rFonts w:ascii="Times New Roman" w:hAnsi="Times New Roman" w:cs="Times New Roman"/>
                <w:b/>
                <w:bCs/>
                <w:sz w:val="18"/>
                <w:szCs w:val="18"/>
              </w:rPr>
              <w:t>139</w:t>
            </w:r>
            <w:r w:rsidR="00FB2208">
              <w:rPr>
                <w:rFonts w:ascii="Times New Roman" w:hAnsi="Times New Roman" w:cs="Times New Roman"/>
                <w:b/>
                <w:bCs/>
                <w:sz w:val="18"/>
                <w:szCs w:val="18"/>
              </w:rPr>
              <w:t xml:space="preserve"> </w:t>
            </w:r>
            <w:r w:rsidRPr="004078AF">
              <w:rPr>
                <w:rFonts w:ascii="Times New Roman" w:hAnsi="Times New Roman" w:cs="Times New Roman"/>
                <w:b/>
                <w:bCs/>
                <w:sz w:val="18"/>
                <w:szCs w:val="18"/>
              </w:rPr>
              <w:t>167,00</w:t>
            </w:r>
          </w:p>
        </w:tc>
        <w:tc>
          <w:tcPr>
            <w:tcW w:w="1446" w:type="dxa"/>
            <w:tcBorders>
              <w:top w:val="nil"/>
              <w:left w:val="nil"/>
              <w:bottom w:val="single" w:sz="4" w:space="0" w:color="auto"/>
              <w:right w:val="single" w:sz="4" w:space="0" w:color="auto"/>
            </w:tcBorders>
            <w:shd w:val="clear" w:color="000000" w:fill="C6D9F1"/>
          </w:tcPr>
          <w:p w:rsidR="004078AF" w:rsidRPr="004078AF" w:rsidRDefault="004078AF" w:rsidP="004078AF">
            <w:pPr>
              <w:jc w:val="center"/>
              <w:rPr>
                <w:rFonts w:ascii="Times New Roman" w:hAnsi="Times New Roman" w:cs="Times New Roman"/>
                <w:b/>
                <w:bCs/>
                <w:sz w:val="18"/>
                <w:szCs w:val="18"/>
              </w:rPr>
            </w:pPr>
            <w:bookmarkStart w:id="15" w:name="_Hlk26257487"/>
            <w:r w:rsidRPr="004078AF">
              <w:rPr>
                <w:rFonts w:ascii="Times New Roman" w:hAnsi="Times New Roman" w:cs="Times New Roman"/>
                <w:b/>
                <w:bCs/>
                <w:sz w:val="18"/>
                <w:szCs w:val="18"/>
              </w:rPr>
              <w:t>1 140 478,00</w:t>
            </w:r>
            <w:bookmarkEnd w:id="15"/>
          </w:p>
        </w:tc>
      </w:tr>
      <w:tr w:rsidR="00501B5C" w:rsidRPr="00C80910" w:rsidTr="00501B5C">
        <w:trPr>
          <w:trHeight w:val="78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1</w:t>
            </w:r>
          </w:p>
        </w:tc>
        <w:tc>
          <w:tcPr>
            <w:tcW w:w="3907" w:type="dxa"/>
            <w:tcBorders>
              <w:top w:val="nil"/>
              <w:left w:val="nil"/>
              <w:bottom w:val="single" w:sz="4" w:space="0" w:color="auto"/>
              <w:right w:val="single" w:sz="4" w:space="0" w:color="auto"/>
            </w:tcBorders>
            <w:shd w:val="clear" w:color="000000" w:fill="FFFFFF"/>
            <w:vAlign w:val="center"/>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"Профилактика экстремизма на территории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vAlign w:val="center"/>
          </w:tcPr>
          <w:p w:rsidR="00501B5C" w:rsidRPr="004078AF" w:rsidRDefault="00C92410" w:rsidP="00501B5C">
            <w:pPr>
              <w:jc w:val="center"/>
              <w:rPr>
                <w:rFonts w:ascii="Times New Roman" w:hAnsi="Times New Roman" w:cs="Times New Roman"/>
                <w:sz w:val="18"/>
                <w:szCs w:val="18"/>
              </w:rPr>
            </w:pPr>
            <w:r>
              <w:rPr>
                <w:rFonts w:ascii="Times New Roman" w:hAnsi="Times New Roman" w:cs="Times New Roman"/>
                <w:sz w:val="18"/>
                <w:szCs w:val="18"/>
              </w:rPr>
              <w:t>20</w:t>
            </w:r>
          </w:p>
        </w:tc>
        <w:tc>
          <w:tcPr>
            <w:tcW w:w="1380" w:type="dxa"/>
            <w:tcBorders>
              <w:top w:val="nil"/>
              <w:left w:val="nil"/>
              <w:bottom w:val="single" w:sz="4" w:space="0" w:color="auto"/>
              <w:right w:val="single" w:sz="4" w:space="0" w:color="auto"/>
            </w:tcBorders>
            <w:shd w:val="clear" w:color="000000" w:fill="FFFFFF"/>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20,00</w:t>
            </w:r>
          </w:p>
        </w:tc>
        <w:tc>
          <w:tcPr>
            <w:tcW w:w="1220" w:type="dxa"/>
            <w:tcBorders>
              <w:top w:val="nil"/>
              <w:left w:val="nil"/>
              <w:bottom w:val="single" w:sz="4" w:space="0" w:color="auto"/>
              <w:right w:val="single" w:sz="4" w:space="0" w:color="auto"/>
            </w:tcBorders>
            <w:shd w:val="clear" w:color="000000" w:fill="FFFFFF"/>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20,00</w:t>
            </w:r>
          </w:p>
        </w:tc>
        <w:tc>
          <w:tcPr>
            <w:tcW w:w="1446" w:type="dxa"/>
            <w:tcBorders>
              <w:top w:val="nil"/>
              <w:left w:val="nil"/>
              <w:bottom w:val="single" w:sz="4" w:space="0" w:color="auto"/>
              <w:right w:val="single" w:sz="4" w:space="0" w:color="auto"/>
            </w:tcBorders>
            <w:shd w:val="clear" w:color="000000" w:fill="FFFFFF"/>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20,00</w:t>
            </w:r>
          </w:p>
        </w:tc>
      </w:tr>
      <w:tr w:rsidR="00501B5C" w:rsidRPr="00C80910" w:rsidTr="00501B5C">
        <w:trPr>
          <w:trHeight w:val="79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2</w:t>
            </w:r>
          </w:p>
        </w:tc>
        <w:tc>
          <w:tcPr>
            <w:tcW w:w="3907" w:type="dxa"/>
            <w:tcBorders>
              <w:top w:val="nil"/>
              <w:left w:val="nil"/>
              <w:bottom w:val="single" w:sz="4" w:space="0" w:color="auto"/>
              <w:right w:val="single" w:sz="4" w:space="0" w:color="auto"/>
            </w:tcBorders>
            <w:shd w:val="clear" w:color="000000" w:fill="FFFFFF"/>
            <w:vAlign w:val="center"/>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"Противодействие незаконному обороту и потреблению наркотиков и их прекурсоров"</w:t>
            </w:r>
          </w:p>
        </w:tc>
        <w:tc>
          <w:tcPr>
            <w:tcW w:w="1340" w:type="dxa"/>
            <w:tcBorders>
              <w:top w:val="nil"/>
              <w:left w:val="nil"/>
              <w:bottom w:val="single" w:sz="4" w:space="0" w:color="auto"/>
              <w:right w:val="single" w:sz="4" w:space="0" w:color="auto"/>
            </w:tcBorders>
            <w:shd w:val="clear" w:color="000000" w:fill="FFFFFF"/>
            <w:vAlign w:val="center"/>
          </w:tcPr>
          <w:p w:rsidR="00501B5C" w:rsidRPr="004078AF" w:rsidRDefault="00C92410" w:rsidP="00501B5C">
            <w:pPr>
              <w:jc w:val="center"/>
              <w:rPr>
                <w:rFonts w:ascii="Times New Roman" w:hAnsi="Times New Roman" w:cs="Times New Roman"/>
                <w:sz w:val="18"/>
                <w:szCs w:val="18"/>
              </w:rPr>
            </w:pPr>
            <w:r>
              <w:rPr>
                <w:rFonts w:ascii="Times New Roman" w:hAnsi="Times New Roman" w:cs="Times New Roman"/>
                <w:sz w:val="18"/>
                <w:szCs w:val="18"/>
              </w:rPr>
              <w:t>150</w:t>
            </w:r>
          </w:p>
        </w:tc>
        <w:tc>
          <w:tcPr>
            <w:tcW w:w="1380" w:type="dxa"/>
            <w:tcBorders>
              <w:top w:val="nil"/>
              <w:left w:val="nil"/>
              <w:bottom w:val="single" w:sz="4" w:space="0" w:color="auto"/>
              <w:right w:val="single" w:sz="4" w:space="0" w:color="auto"/>
            </w:tcBorders>
            <w:shd w:val="clear" w:color="000000" w:fill="FFFFFF"/>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150,00</w:t>
            </w:r>
          </w:p>
        </w:tc>
        <w:tc>
          <w:tcPr>
            <w:tcW w:w="1220" w:type="dxa"/>
            <w:tcBorders>
              <w:top w:val="nil"/>
              <w:left w:val="nil"/>
              <w:bottom w:val="single" w:sz="4" w:space="0" w:color="auto"/>
              <w:right w:val="single" w:sz="4" w:space="0" w:color="auto"/>
            </w:tcBorders>
            <w:shd w:val="clear" w:color="000000" w:fill="FFFFFF"/>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150,00</w:t>
            </w:r>
          </w:p>
        </w:tc>
        <w:tc>
          <w:tcPr>
            <w:tcW w:w="1446" w:type="dxa"/>
            <w:tcBorders>
              <w:top w:val="nil"/>
              <w:left w:val="nil"/>
              <w:bottom w:val="single" w:sz="4" w:space="0" w:color="auto"/>
              <w:right w:val="single" w:sz="4" w:space="0" w:color="auto"/>
            </w:tcBorders>
            <w:shd w:val="clear" w:color="000000" w:fill="FFFFFF"/>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150,00</w:t>
            </w:r>
          </w:p>
        </w:tc>
      </w:tr>
      <w:tr w:rsidR="00501B5C" w:rsidRPr="00C80910" w:rsidTr="00501B5C">
        <w:trPr>
          <w:trHeight w:val="76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3</w:t>
            </w:r>
          </w:p>
        </w:tc>
        <w:tc>
          <w:tcPr>
            <w:tcW w:w="3907" w:type="dxa"/>
            <w:tcBorders>
              <w:top w:val="nil"/>
              <w:left w:val="nil"/>
              <w:bottom w:val="single" w:sz="4" w:space="0" w:color="auto"/>
              <w:right w:val="single" w:sz="4" w:space="0" w:color="auto"/>
            </w:tcBorders>
            <w:shd w:val="clear" w:color="000000" w:fill="FFFFFF"/>
            <w:vAlign w:val="center"/>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"Медицинские кадры на территории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C92410" w:rsidP="00501B5C">
            <w:pPr>
              <w:jc w:val="center"/>
              <w:rPr>
                <w:rFonts w:ascii="Times New Roman" w:hAnsi="Times New Roman" w:cs="Times New Roman"/>
                <w:sz w:val="18"/>
                <w:szCs w:val="18"/>
              </w:rPr>
            </w:pPr>
            <w:r>
              <w:rPr>
                <w:rFonts w:ascii="Times New Roman" w:hAnsi="Times New Roman" w:cs="Times New Roman"/>
                <w:sz w:val="18"/>
                <w:szCs w:val="18"/>
              </w:rPr>
              <w:t>100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100,00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400,00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400,00</w:t>
            </w:r>
          </w:p>
        </w:tc>
      </w:tr>
      <w:tr w:rsidR="00501B5C" w:rsidRPr="00C80910" w:rsidTr="00501B5C">
        <w:trPr>
          <w:trHeight w:val="732"/>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4</w:t>
            </w:r>
          </w:p>
        </w:tc>
        <w:tc>
          <w:tcPr>
            <w:tcW w:w="3907" w:type="dxa"/>
            <w:tcBorders>
              <w:top w:val="nil"/>
              <w:left w:val="nil"/>
              <w:bottom w:val="single" w:sz="4" w:space="0" w:color="auto"/>
              <w:right w:val="single" w:sz="4" w:space="0" w:color="auto"/>
            </w:tcBorders>
            <w:shd w:val="clear" w:color="000000" w:fill="FFFFFF"/>
            <w:vAlign w:val="center"/>
            <w:hideMark/>
          </w:tcPr>
          <w:p w:rsidR="00501B5C" w:rsidRPr="00C80910" w:rsidRDefault="00501B5C" w:rsidP="00501B5C">
            <w:pPr>
              <w:spacing w:after="0" w:line="240" w:lineRule="auto"/>
              <w:rPr>
                <w:rFonts w:ascii="Times New Roman" w:eastAsia="Times New Roman" w:hAnsi="Times New Roman" w:cs="Times New Roman"/>
                <w:sz w:val="20"/>
                <w:szCs w:val="20"/>
                <w:lang w:eastAsia="ru-RU"/>
              </w:rPr>
            </w:pPr>
            <w:r w:rsidRPr="00C80910">
              <w:rPr>
                <w:rFonts w:ascii="Times New Roman" w:eastAsia="Times New Roman" w:hAnsi="Times New Roman" w:cs="Times New Roman"/>
                <w:sz w:val="20"/>
                <w:szCs w:val="20"/>
                <w:lang w:eastAsia="ru-RU"/>
              </w:rPr>
              <w:t>Муниципальная программа "Создание условий для развития туризма на территории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C92410" w:rsidP="00501B5C">
            <w:pPr>
              <w:jc w:val="center"/>
              <w:rPr>
                <w:rFonts w:ascii="Times New Roman" w:hAnsi="Times New Roman" w:cs="Times New Roman"/>
                <w:sz w:val="18"/>
                <w:szCs w:val="18"/>
              </w:rPr>
            </w:pPr>
            <w:r>
              <w:rPr>
                <w:rFonts w:ascii="Times New Roman" w:hAnsi="Times New Roman" w:cs="Times New Roman"/>
                <w:sz w:val="18"/>
                <w:szCs w:val="18"/>
              </w:rPr>
              <w:t>140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460,00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510,00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510,00</w:t>
            </w:r>
          </w:p>
        </w:tc>
      </w:tr>
      <w:tr w:rsidR="00501B5C" w:rsidRPr="00C80910" w:rsidTr="00501B5C">
        <w:trPr>
          <w:trHeight w:val="76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5</w:t>
            </w:r>
          </w:p>
        </w:tc>
        <w:tc>
          <w:tcPr>
            <w:tcW w:w="3907" w:type="dxa"/>
            <w:tcBorders>
              <w:top w:val="nil"/>
              <w:left w:val="nil"/>
              <w:bottom w:val="single" w:sz="4" w:space="0" w:color="auto"/>
              <w:right w:val="single" w:sz="4" w:space="0" w:color="auto"/>
            </w:tcBorders>
            <w:shd w:val="clear" w:color="000000" w:fill="FFFFFF"/>
            <w:vAlign w:val="center"/>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муниципальном образовании Чебаркульский городской округ"</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C92410" w:rsidP="00501B5C">
            <w:pPr>
              <w:jc w:val="center"/>
              <w:rPr>
                <w:rFonts w:ascii="Times New Roman" w:hAnsi="Times New Roman" w:cs="Times New Roman"/>
                <w:sz w:val="18"/>
                <w:szCs w:val="18"/>
              </w:rPr>
            </w:pPr>
            <w:r>
              <w:rPr>
                <w:rFonts w:ascii="Times New Roman" w:hAnsi="Times New Roman" w:cs="Times New Roman"/>
                <w:sz w:val="18"/>
                <w:szCs w:val="18"/>
              </w:rPr>
              <w:t>58167,30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85663,00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59 682,00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60 176,00</w:t>
            </w:r>
          </w:p>
        </w:tc>
      </w:tr>
      <w:tr w:rsidR="00501B5C" w:rsidRPr="00C80910" w:rsidTr="00501B5C">
        <w:trPr>
          <w:trHeight w:val="64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6</w:t>
            </w:r>
          </w:p>
        </w:tc>
        <w:tc>
          <w:tcPr>
            <w:tcW w:w="3907" w:type="dxa"/>
            <w:tcBorders>
              <w:top w:val="nil"/>
              <w:left w:val="nil"/>
              <w:bottom w:val="single" w:sz="4" w:space="0" w:color="auto"/>
              <w:right w:val="single" w:sz="4" w:space="0" w:color="auto"/>
            </w:tcBorders>
            <w:shd w:val="clear" w:color="000000" w:fill="FFFFFF"/>
            <w:vAlign w:val="center"/>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"Модернизация объектов коммунальной инфраструктуры"</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C92410" w:rsidP="00501B5C">
            <w:pPr>
              <w:jc w:val="center"/>
              <w:rPr>
                <w:rFonts w:ascii="Times New Roman" w:hAnsi="Times New Roman" w:cs="Times New Roman"/>
                <w:sz w:val="18"/>
                <w:szCs w:val="18"/>
              </w:rPr>
            </w:pPr>
            <w:r>
              <w:rPr>
                <w:rFonts w:ascii="Times New Roman" w:hAnsi="Times New Roman" w:cs="Times New Roman"/>
                <w:sz w:val="18"/>
                <w:szCs w:val="18"/>
              </w:rPr>
              <w:t>56680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69616,00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113 406,00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113 406,00</w:t>
            </w:r>
          </w:p>
        </w:tc>
      </w:tr>
      <w:tr w:rsidR="00501B5C" w:rsidRPr="00C80910" w:rsidTr="00501B5C">
        <w:trPr>
          <w:trHeight w:val="76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7</w:t>
            </w:r>
          </w:p>
        </w:tc>
        <w:tc>
          <w:tcPr>
            <w:tcW w:w="3907" w:type="dxa"/>
            <w:tcBorders>
              <w:top w:val="nil"/>
              <w:left w:val="nil"/>
              <w:bottom w:val="single" w:sz="4" w:space="0" w:color="auto"/>
              <w:right w:val="single" w:sz="4" w:space="0" w:color="auto"/>
            </w:tcBorders>
            <w:shd w:val="clear" w:color="000000" w:fill="FFFFFF"/>
            <w:vAlign w:val="center"/>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"Профилактика правонарушений на территории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200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330,00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200,00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200,00</w:t>
            </w:r>
          </w:p>
        </w:tc>
      </w:tr>
      <w:tr w:rsidR="00501B5C" w:rsidRPr="00C80910" w:rsidTr="00501B5C">
        <w:trPr>
          <w:trHeight w:val="51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8</w:t>
            </w:r>
          </w:p>
        </w:tc>
        <w:tc>
          <w:tcPr>
            <w:tcW w:w="3907" w:type="dxa"/>
            <w:tcBorders>
              <w:top w:val="nil"/>
              <w:left w:val="nil"/>
              <w:bottom w:val="single" w:sz="4" w:space="0" w:color="auto"/>
              <w:right w:val="single" w:sz="4" w:space="0" w:color="auto"/>
            </w:tcBorders>
            <w:shd w:val="clear" w:color="000000" w:fill="FFFFFF"/>
            <w:vAlign w:val="center"/>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"Развитие образования в Чебаркульском городском округе"</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314664,81</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326152,00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314 142,00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314 293,00</w:t>
            </w:r>
          </w:p>
        </w:tc>
      </w:tr>
      <w:tr w:rsidR="00501B5C" w:rsidRPr="00C80910" w:rsidTr="00501B5C">
        <w:trPr>
          <w:trHeight w:val="78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9</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"Поддержка и развитие дошкольного образования в Чебаркульском городском округе"</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229786,16</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407088,00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235 690,00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232 816,00</w:t>
            </w:r>
          </w:p>
        </w:tc>
      </w:tr>
      <w:tr w:rsidR="00501B5C" w:rsidRPr="00C80910" w:rsidTr="00501B5C">
        <w:trPr>
          <w:trHeight w:val="34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10</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"Молодежь Чебаркуля"</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264</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228,00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228,00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228,00</w:t>
            </w:r>
          </w:p>
        </w:tc>
      </w:tr>
      <w:tr w:rsidR="00501B5C" w:rsidRPr="00C80910" w:rsidTr="00501B5C">
        <w:trPr>
          <w:trHeight w:val="106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11</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"Развитие малого и среднего предпринимательства в монопрофильном муниципальном образовании Чебаркульский городской округ Челябинской области"</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Pr>
                <w:rFonts w:ascii="Times New Roman" w:hAnsi="Times New Roman" w:cs="Times New Roman"/>
                <w:sz w:val="18"/>
                <w:szCs w:val="18"/>
              </w:rPr>
              <w:t>-</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Pr>
                <w:rFonts w:ascii="Times New Roman" w:hAnsi="Times New Roman" w:cs="Times New Roman"/>
                <w:sz w:val="18"/>
                <w:szCs w:val="18"/>
              </w:rPr>
              <w:t>-</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Pr>
                <w:rFonts w:ascii="Times New Roman" w:hAnsi="Times New Roman" w:cs="Times New Roman"/>
                <w:sz w:val="18"/>
                <w:szCs w:val="18"/>
              </w:rPr>
              <w:t>-</w:t>
            </w:r>
          </w:p>
        </w:tc>
      </w:tr>
      <w:tr w:rsidR="00501B5C" w:rsidRPr="00C80910" w:rsidTr="00501B5C">
        <w:trPr>
          <w:trHeight w:val="78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12</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"Предоставление государственных и муниципальных услуг на территории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7414,8</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7712,00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7 712,00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7 712,00</w:t>
            </w:r>
          </w:p>
        </w:tc>
      </w:tr>
      <w:tr w:rsidR="00501B5C" w:rsidRPr="00C80910" w:rsidTr="00501B5C">
        <w:trPr>
          <w:trHeight w:val="528"/>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13</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 xml:space="preserve">Муниципальная программа "Обеспечение выполнения мероприятий в сфере предупреждения возникновения и </w:t>
            </w:r>
            <w:r w:rsidRPr="00C80910">
              <w:rPr>
                <w:rFonts w:ascii="Times New Roman" w:eastAsia="Times New Roman" w:hAnsi="Times New Roman" w:cs="Times New Roman"/>
                <w:color w:val="000000"/>
                <w:sz w:val="20"/>
                <w:szCs w:val="20"/>
                <w:lang w:eastAsia="ru-RU"/>
              </w:rPr>
              <w:lastRenderedPageBreak/>
              <w:t>развития чрезвычайных ситуаций в Чебаркульском городском округе"</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lastRenderedPageBreak/>
              <w:t>7164,94</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7165,00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7 165,00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7 165,00</w:t>
            </w:r>
          </w:p>
        </w:tc>
      </w:tr>
      <w:tr w:rsidR="00501B5C" w:rsidRPr="00C80910" w:rsidTr="00501B5C">
        <w:trPr>
          <w:trHeight w:val="30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14</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"Крепкая семья"</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83940,80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80459,00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81 301,00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83 438,00</w:t>
            </w:r>
          </w:p>
        </w:tc>
      </w:tr>
      <w:tr w:rsidR="00501B5C" w:rsidRPr="00C80910" w:rsidTr="00501B5C">
        <w:trPr>
          <w:trHeight w:val="78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15</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"О социальной поддержке населения муниципального образования Чебаркульский городской округ"</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169761,20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172417,00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175 365,00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179 822,00</w:t>
            </w:r>
          </w:p>
        </w:tc>
      </w:tr>
      <w:tr w:rsidR="00501B5C" w:rsidRPr="00C80910" w:rsidTr="00501B5C">
        <w:trPr>
          <w:trHeight w:val="78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16</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"Управление муниципальными финансами и муниципальным долгом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11192,55</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11471,00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11 471,00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11 471,00</w:t>
            </w:r>
          </w:p>
        </w:tc>
      </w:tr>
      <w:tr w:rsidR="00501B5C" w:rsidRPr="00C80910" w:rsidTr="00501B5C">
        <w:trPr>
          <w:trHeight w:val="103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17</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граждан Россйской Федерации в Чебаркульском городском округе"</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760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760,00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760,00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760,00</w:t>
            </w:r>
          </w:p>
        </w:tc>
      </w:tr>
      <w:tr w:rsidR="00501B5C" w:rsidRPr="00C80910" w:rsidTr="00501B5C">
        <w:trPr>
          <w:trHeight w:val="78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18</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"Эффективное управление муниципальной собственностью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13826</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14013,00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13 525,00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13 525,00</w:t>
            </w:r>
          </w:p>
        </w:tc>
      </w:tr>
      <w:tr w:rsidR="00501B5C" w:rsidRPr="00C80910" w:rsidTr="00501B5C">
        <w:trPr>
          <w:trHeight w:val="103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19</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"Повышение энергетической эффективности экономики Чебаркульского городского округа и сокращение энергетических издержек в бюджетном секторе"</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3000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3000,00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1 000,00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0,00</w:t>
            </w:r>
          </w:p>
        </w:tc>
      </w:tr>
      <w:tr w:rsidR="00501B5C" w:rsidRPr="00C80910" w:rsidTr="00501B5C">
        <w:trPr>
          <w:trHeight w:val="103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20</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"Повышение безопасности дорожного движения и создание безопасных условий передвижения пешеходов в Чебаркульском городском округе"</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9238,34</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27782,00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31 169,00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28 047,00</w:t>
            </w:r>
          </w:p>
        </w:tc>
      </w:tr>
      <w:tr w:rsidR="00501B5C" w:rsidRPr="00C80910" w:rsidTr="00501B5C">
        <w:trPr>
          <w:trHeight w:val="103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21</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"Природоохранные мероприятия оздоровления экологической обстановки на территории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800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800,00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800,00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800,00</w:t>
            </w:r>
          </w:p>
        </w:tc>
      </w:tr>
      <w:tr w:rsidR="00501B5C" w:rsidRPr="00C80910" w:rsidTr="00501B5C">
        <w:trPr>
          <w:trHeight w:val="52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22</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"Благоустройство территории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33695,72</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31239,00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26 724,00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26 723,00</w:t>
            </w:r>
          </w:p>
        </w:tc>
      </w:tr>
      <w:tr w:rsidR="00501B5C" w:rsidRPr="00C80910" w:rsidTr="00501B5C">
        <w:trPr>
          <w:trHeight w:val="78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23</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"Развитие культуры в муниципальном образовании Чебаркульский городской округ"</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59909,15</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75409,00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55 793,00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56 794,00</w:t>
            </w:r>
          </w:p>
        </w:tc>
      </w:tr>
      <w:tr w:rsidR="00501B5C" w:rsidRPr="00C80910" w:rsidTr="00501B5C">
        <w:trPr>
          <w:trHeight w:val="78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24</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"Поддержка социально ориентированных некоммерческих организаций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1148,0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1357,00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1 208,00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1 208,00</w:t>
            </w:r>
          </w:p>
        </w:tc>
      </w:tr>
      <w:tr w:rsidR="00501B5C" w:rsidRPr="00DB6293" w:rsidTr="00501B5C">
        <w:trPr>
          <w:trHeight w:val="30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25</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"Доступная среда"</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jc w:val="center"/>
              <w:rPr>
                <w:rFonts w:ascii="Times New Roman" w:hAnsi="Times New Roman" w:cs="Times New Roman"/>
                <w:sz w:val="18"/>
                <w:szCs w:val="18"/>
              </w:rPr>
            </w:pPr>
            <w:r>
              <w:rPr>
                <w:rFonts w:ascii="Times New Roman" w:hAnsi="Times New Roman" w:cs="Times New Roman"/>
                <w:sz w:val="18"/>
                <w:szCs w:val="18"/>
              </w:rPr>
              <w:t>659,10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400,00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20,00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jc w:val="center"/>
              <w:rPr>
                <w:rFonts w:ascii="Times New Roman" w:hAnsi="Times New Roman" w:cs="Times New Roman"/>
                <w:sz w:val="18"/>
                <w:szCs w:val="18"/>
              </w:rPr>
            </w:pPr>
            <w:r w:rsidRPr="004078AF">
              <w:rPr>
                <w:rFonts w:ascii="Times New Roman" w:hAnsi="Times New Roman" w:cs="Times New Roman"/>
                <w:sz w:val="18"/>
                <w:szCs w:val="18"/>
              </w:rPr>
              <w:t>20,00</w:t>
            </w:r>
          </w:p>
        </w:tc>
      </w:tr>
      <w:tr w:rsidR="00501B5C" w:rsidRPr="00DB6293" w:rsidTr="00501B5C">
        <w:trPr>
          <w:trHeight w:val="78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26</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"Формирование современной городской среды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2071,10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2113</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596</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664</w:t>
            </w:r>
          </w:p>
        </w:tc>
      </w:tr>
      <w:tr w:rsidR="00501B5C" w:rsidRPr="00DB6293" w:rsidTr="00501B5C">
        <w:trPr>
          <w:trHeight w:val="129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27</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w:t>
            </w:r>
          </w:p>
        </w:tc>
        <w:tc>
          <w:tcPr>
            <w:tcW w:w="138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spacing w:after="0" w:line="240" w:lineRule="auto"/>
              <w:jc w:val="center"/>
              <w:rPr>
                <w:rFonts w:ascii="Times New Roman" w:eastAsia="Times New Roman" w:hAnsi="Times New Roman" w:cs="Times New Roman"/>
                <w:color w:val="000000"/>
                <w:sz w:val="18"/>
                <w:szCs w:val="18"/>
                <w:lang w:eastAsia="ru-RU"/>
              </w:rPr>
            </w:pPr>
            <w:r w:rsidRPr="004078AF">
              <w:rPr>
                <w:rFonts w:ascii="Times New Roman" w:eastAsia="Times New Roman" w:hAnsi="Times New Roman" w:cs="Times New Roman"/>
                <w:color w:val="000000"/>
                <w:sz w:val="18"/>
                <w:szCs w:val="18"/>
                <w:lang w:eastAsia="ru-RU"/>
              </w:rPr>
              <w:t>30</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spacing w:after="0" w:line="240" w:lineRule="auto"/>
              <w:jc w:val="center"/>
              <w:rPr>
                <w:rFonts w:ascii="Times New Roman" w:eastAsia="Times New Roman" w:hAnsi="Times New Roman" w:cs="Times New Roman"/>
                <w:color w:val="000000"/>
                <w:sz w:val="18"/>
                <w:szCs w:val="18"/>
                <w:lang w:eastAsia="ru-RU"/>
              </w:rPr>
            </w:pPr>
            <w:r w:rsidRPr="004078AF">
              <w:rPr>
                <w:rFonts w:ascii="Times New Roman" w:eastAsia="Times New Roman" w:hAnsi="Times New Roman" w:cs="Times New Roman"/>
                <w:color w:val="000000"/>
                <w:sz w:val="18"/>
                <w:szCs w:val="18"/>
                <w:lang w:eastAsia="ru-RU"/>
              </w:rPr>
              <w:t>30</w:t>
            </w:r>
          </w:p>
        </w:tc>
      </w:tr>
      <w:tr w:rsidR="00501B5C" w:rsidRPr="00DB6293" w:rsidTr="00501B5C">
        <w:trPr>
          <w:trHeight w:val="78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501B5C" w:rsidRPr="00C80910" w:rsidRDefault="00501B5C" w:rsidP="00501B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28</w:t>
            </w:r>
          </w:p>
        </w:tc>
        <w:tc>
          <w:tcPr>
            <w:tcW w:w="3907" w:type="dxa"/>
            <w:tcBorders>
              <w:top w:val="nil"/>
              <w:left w:val="nil"/>
              <w:bottom w:val="single" w:sz="4" w:space="0" w:color="auto"/>
              <w:right w:val="single" w:sz="4" w:space="0" w:color="auto"/>
            </w:tcBorders>
            <w:shd w:val="clear" w:color="000000" w:fill="FFFFFF"/>
            <w:vAlign w:val="bottom"/>
            <w:hideMark/>
          </w:tcPr>
          <w:p w:rsidR="00501B5C" w:rsidRPr="00C80910" w:rsidRDefault="00501B5C" w:rsidP="00501B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"Улучшение условий охраны труда в Чебаркульско</w:t>
            </w:r>
            <w:r>
              <w:rPr>
                <w:rFonts w:ascii="Times New Roman" w:eastAsia="Times New Roman" w:hAnsi="Times New Roman" w:cs="Times New Roman"/>
                <w:color w:val="000000"/>
                <w:sz w:val="20"/>
                <w:szCs w:val="20"/>
                <w:lang w:eastAsia="ru-RU"/>
              </w:rPr>
              <w:t>м</w:t>
            </w:r>
            <w:r w:rsidRPr="00C80910">
              <w:rPr>
                <w:rFonts w:ascii="Times New Roman" w:eastAsia="Times New Roman" w:hAnsi="Times New Roman" w:cs="Times New Roman"/>
                <w:color w:val="000000"/>
                <w:sz w:val="20"/>
                <w:szCs w:val="20"/>
                <w:lang w:eastAsia="ru-RU"/>
              </w:rPr>
              <w:t xml:space="preserve"> городско</w:t>
            </w:r>
            <w:r>
              <w:rPr>
                <w:rFonts w:ascii="Times New Roman" w:eastAsia="Times New Roman" w:hAnsi="Times New Roman" w:cs="Times New Roman"/>
                <w:color w:val="000000"/>
                <w:sz w:val="20"/>
                <w:szCs w:val="20"/>
                <w:lang w:eastAsia="ru-RU"/>
              </w:rPr>
              <w:t>м</w:t>
            </w:r>
            <w:r w:rsidRPr="00C80910">
              <w:rPr>
                <w:rFonts w:ascii="Times New Roman" w:eastAsia="Times New Roman" w:hAnsi="Times New Roman" w:cs="Times New Roman"/>
                <w:color w:val="000000"/>
                <w:sz w:val="20"/>
                <w:szCs w:val="20"/>
                <w:lang w:eastAsia="ru-RU"/>
              </w:rPr>
              <w:t xml:space="preserve"> округ</w:t>
            </w:r>
            <w:r>
              <w:rPr>
                <w:rFonts w:ascii="Times New Roman" w:eastAsia="Times New Roman" w:hAnsi="Times New Roman" w:cs="Times New Roman"/>
                <w:color w:val="000000"/>
                <w:sz w:val="20"/>
                <w:szCs w:val="20"/>
                <w:lang w:eastAsia="ru-RU"/>
              </w:rPr>
              <w:t>е</w:t>
            </w:r>
            <w:r w:rsidRPr="00C80910">
              <w:rPr>
                <w:rFonts w:ascii="Times New Roman" w:eastAsia="Times New Roman" w:hAnsi="Times New Roman" w:cs="Times New Roman"/>
                <w:color w:val="000000"/>
                <w:sz w:val="20"/>
                <w:szCs w:val="20"/>
                <w:lang w:eastAsia="ru-RU"/>
              </w:rPr>
              <w:t>"</w:t>
            </w:r>
          </w:p>
        </w:tc>
        <w:tc>
          <w:tcPr>
            <w:tcW w:w="1340" w:type="dxa"/>
            <w:tcBorders>
              <w:top w:val="nil"/>
              <w:left w:val="nil"/>
              <w:bottom w:val="single" w:sz="4" w:space="0" w:color="auto"/>
              <w:right w:val="single" w:sz="4" w:space="0" w:color="auto"/>
            </w:tcBorders>
            <w:shd w:val="clear" w:color="000000" w:fill="FFFFFF"/>
            <w:noWrap/>
            <w:vAlign w:val="center"/>
          </w:tcPr>
          <w:p w:rsidR="00501B5C" w:rsidRPr="004078AF" w:rsidRDefault="00352992" w:rsidP="00501B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380" w:type="dxa"/>
            <w:tcBorders>
              <w:top w:val="nil"/>
              <w:left w:val="nil"/>
              <w:bottom w:val="single" w:sz="4" w:space="0" w:color="auto"/>
              <w:right w:val="single" w:sz="4" w:space="0" w:color="auto"/>
            </w:tcBorders>
            <w:shd w:val="clear" w:color="000000" w:fill="FFFFFF"/>
            <w:noWrap/>
            <w:vAlign w:val="center"/>
            <w:hideMark/>
          </w:tcPr>
          <w:p w:rsidR="00501B5C" w:rsidRPr="004078AF" w:rsidRDefault="00501B5C" w:rsidP="00501B5C">
            <w:pPr>
              <w:spacing w:after="0" w:line="240" w:lineRule="auto"/>
              <w:jc w:val="center"/>
              <w:rPr>
                <w:rFonts w:ascii="Times New Roman" w:eastAsia="Times New Roman" w:hAnsi="Times New Roman" w:cs="Times New Roman"/>
                <w:color w:val="000000"/>
                <w:sz w:val="18"/>
                <w:szCs w:val="18"/>
                <w:lang w:eastAsia="ru-RU"/>
              </w:rPr>
            </w:pPr>
            <w:r w:rsidRPr="004078AF">
              <w:rPr>
                <w:rFonts w:ascii="Times New Roman" w:eastAsia="Times New Roman" w:hAnsi="Times New Roman" w:cs="Times New Roman"/>
                <w:color w:val="000000"/>
                <w:sz w:val="18"/>
                <w:szCs w:val="18"/>
                <w:lang w:eastAsia="ru-RU"/>
              </w:rPr>
              <w:t>-</w:t>
            </w:r>
          </w:p>
        </w:tc>
        <w:tc>
          <w:tcPr>
            <w:tcW w:w="1220"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spacing w:after="0" w:line="240" w:lineRule="auto"/>
              <w:jc w:val="center"/>
              <w:rPr>
                <w:rFonts w:ascii="Times New Roman" w:eastAsia="Times New Roman" w:hAnsi="Times New Roman" w:cs="Times New Roman"/>
                <w:color w:val="000000"/>
                <w:sz w:val="18"/>
                <w:szCs w:val="18"/>
                <w:lang w:eastAsia="ru-RU"/>
              </w:rPr>
            </w:pPr>
            <w:r w:rsidRPr="004078AF">
              <w:rPr>
                <w:rFonts w:ascii="Times New Roman" w:eastAsia="Times New Roman" w:hAnsi="Times New Roman" w:cs="Times New Roman"/>
                <w:color w:val="000000"/>
                <w:sz w:val="18"/>
                <w:szCs w:val="18"/>
                <w:lang w:eastAsia="ru-RU"/>
              </w:rPr>
              <w:t>-</w:t>
            </w:r>
          </w:p>
        </w:tc>
        <w:tc>
          <w:tcPr>
            <w:tcW w:w="1446" w:type="dxa"/>
            <w:tcBorders>
              <w:top w:val="nil"/>
              <w:left w:val="nil"/>
              <w:bottom w:val="single" w:sz="4" w:space="0" w:color="auto"/>
              <w:right w:val="single" w:sz="4" w:space="0" w:color="auto"/>
            </w:tcBorders>
            <w:shd w:val="clear" w:color="000000" w:fill="FFFFFF"/>
            <w:noWrap/>
            <w:vAlign w:val="center"/>
          </w:tcPr>
          <w:p w:rsidR="00501B5C" w:rsidRPr="004078AF" w:rsidRDefault="00501B5C" w:rsidP="00501B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013A5C" w:rsidRPr="00DB6293" w:rsidTr="00013A5C">
        <w:trPr>
          <w:trHeight w:val="103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013A5C" w:rsidRPr="00C80910" w:rsidRDefault="00013A5C" w:rsidP="00013A5C">
            <w:pPr>
              <w:spacing w:after="0" w:line="240" w:lineRule="auto"/>
              <w:jc w:val="center"/>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lastRenderedPageBreak/>
              <w:t>29</w:t>
            </w:r>
          </w:p>
        </w:tc>
        <w:tc>
          <w:tcPr>
            <w:tcW w:w="3907" w:type="dxa"/>
            <w:tcBorders>
              <w:top w:val="nil"/>
              <w:left w:val="nil"/>
              <w:bottom w:val="single" w:sz="4" w:space="0" w:color="auto"/>
              <w:right w:val="single" w:sz="4" w:space="0" w:color="auto"/>
            </w:tcBorders>
            <w:shd w:val="clear" w:color="000000" w:fill="FFFFFF"/>
            <w:vAlign w:val="bottom"/>
            <w:hideMark/>
          </w:tcPr>
          <w:p w:rsidR="00013A5C" w:rsidRPr="00C80910" w:rsidRDefault="00013A5C" w:rsidP="00013A5C">
            <w:pPr>
              <w:spacing w:after="0" w:line="240" w:lineRule="auto"/>
              <w:rPr>
                <w:rFonts w:ascii="Times New Roman" w:eastAsia="Times New Roman" w:hAnsi="Times New Roman" w:cs="Times New Roman"/>
                <w:color w:val="000000"/>
                <w:sz w:val="20"/>
                <w:szCs w:val="20"/>
                <w:lang w:eastAsia="ru-RU"/>
              </w:rPr>
            </w:pPr>
            <w:r w:rsidRPr="00C80910">
              <w:rPr>
                <w:rFonts w:ascii="Times New Roman" w:eastAsia="Times New Roman" w:hAnsi="Times New Roman" w:cs="Times New Roman"/>
                <w:color w:val="000000"/>
                <w:sz w:val="20"/>
                <w:szCs w:val="20"/>
                <w:lang w:eastAsia="ru-RU"/>
              </w:rPr>
              <w:t>Муниципальная программа "Профилактика безнадзорности и правонарушений несовершеннолетних Чебаркульского городского округа"</w:t>
            </w:r>
          </w:p>
        </w:tc>
        <w:tc>
          <w:tcPr>
            <w:tcW w:w="1340" w:type="dxa"/>
            <w:tcBorders>
              <w:top w:val="nil"/>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p>
        </w:tc>
        <w:tc>
          <w:tcPr>
            <w:tcW w:w="1380" w:type="dxa"/>
            <w:tcBorders>
              <w:top w:val="nil"/>
              <w:left w:val="nil"/>
              <w:bottom w:val="single" w:sz="4" w:space="0" w:color="auto"/>
              <w:right w:val="single" w:sz="4" w:space="0" w:color="auto"/>
            </w:tcBorders>
            <w:shd w:val="clear" w:color="000000" w:fill="FFFFFF"/>
            <w:noWrap/>
            <w:vAlign w:val="center"/>
            <w:hideMark/>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r w:rsidRPr="004078AF">
              <w:rPr>
                <w:rFonts w:ascii="Times New Roman" w:eastAsia="Times New Roman" w:hAnsi="Times New Roman" w:cs="Times New Roman"/>
                <w:color w:val="000000"/>
                <w:sz w:val="18"/>
                <w:szCs w:val="18"/>
                <w:lang w:eastAsia="ru-RU"/>
              </w:rPr>
              <w:t>-</w:t>
            </w:r>
          </w:p>
        </w:tc>
        <w:tc>
          <w:tcPr>
            <w:tcW w:w="1220" w:type="dxa"/>
            <w:tcBorders>
              <w:top w:val="nil"/>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r w:rsidRPr="004078AF">
              <w:rPr>
                <w:rFonts w:ascii="Times New Roman" w:eastAsia="Times New Roman" w:hAnsi="Times New Roman" w:cs="Times New Roman"/>
                <w:color w:val="000000"/>
                <w:sz w:val="18"/>
                <w:szCs w:val="18"/>
                <w:lang w:eastAsia="ru-RU"/>
              </w:rPr>
              <w:t>-</w:t>
            </w:r>
          </w:p>
        </w:tc>
        <w:tc>
          <w:tcPr>
            <w:tcW w:w="1446" w:type="dxa"/>
            <w:tcBorders>
              <w:top w:val="nil"/>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013A5C" w:rsidRPr="00DB6293" w:rsidTr="004078AF">
        <w:trPr>
          <w:trHeight w:val="585"/>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3A5C" w:rsidRPr="00C80910" w:rsidRDefault="00013A5C" w:rsidP="00013A5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3907" w:type="dxa"/>
            <w:tcBorders>
              <w:top w:val="single" w:sz="4" w:space="0" w:color="auto"/>
              <w:left w:val="nil"/>
              <w:bottom w:val="single" w:sz="4" w:space="0" w:color="auto"/>
              <w:right w:val="single" w:sz="4" w:space="0" w:color="auto"/>
            </w:tcBorders>
            <w:shd w:val="clear" w:color="auto" w:fill="auto"/>
            <w:vAlign w:val="bottom"/>
          </w:tcPr>
          <w:p w:rsidR="00013A5C" w:rsidRPr="00D07E3A" w:rsidRDefault="00013A5C" w:rsidP="00013A5C">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"Подготовка проектов планировки территории Чебаркульского городского округа"</w:t>
            </w:r>
          </w:p>
        </w:tc>
        <w:tc>
          <w:tcPr>
            <w:tcW w:w="1340" w:type="dxa"/>
            <w:tcBorders>
              <w:top w:val="single" w:sz="4" w:space="0" w:color="auto"/>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p>
        </w:tc>
        <w:tc>
          <w:tcPr>
            <w:tcW w:w="1380" w:type="dxa"/>
            <w:tcBorders>
              <w:top w:val="single" w:sz="4" w:space="0" w:color="auto"/>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r w:rsidRPr="004078AF">
              <w:rPr>
                <w:rFonts w:ascii="Times New Roman" w:eastAsia="Times New Roman" w:hAnsi="Times New Roman" w:cs="Times New Roman"/>
                <w:color w:val="000000"/>
                <w:sz w:val="18"/>
                <w:szCs w:val="18"/>
                <w:lang w:eastAsia="ru-RU"/>
              </w:rPr>
              <w:t>-</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r w:rsidRPr="004078AF">
              <w:rPr>
                <w:rFonts w:ascii="Times New Roman" w:eastAsia="Times New Roman" w:hAnsi="Times New Roman" w:cs="Times New Roman"/>
                <w:color w:val="000000"/>
                <w:sz w:val="18"/>
                <w:szCs w:val="18"/>
                <w:lang w:eastAsia="ru-RU"/>
              </w:rPr>
              <w:t>-</w:t>
            </w:r>
          </w:p>
        </w:tc>
        <w:tc>
          <w:tcPr>
            <w:tcW w:w="1446" w:type="dxa"/>
            <w:tcBorders>
              <w:top w:val="single" w:sz="4" w:space="0" w:color="auto"/>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013A5C" w:rsidRPr="00DB6293" w:rsidTr="004078AF">
        <w:trPr>
          <w:trHeight w:val="581"/>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3A5C" w:rsidRPr="00C80910" w:rsidRDefault="00013A5C" w:rsidP="00013A5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3907" w:type="dxa"/>
            <w:tcBorders>
              <w:top w:val="single" w:sz="4" w:space="0" w:color="auto"/>
              <w:left w:val="nil"/>
              <w:bottom w:val="single" w:sz="4" w:space="0" w:color="auto"/>
              <w:right w:val="single" w:sz="4" w:space="0" w:color="auto"/>
            </w:tcBorders>
            <w:shd w:val="clear" w:color="auto" w:fill="auto"/>
            <w:vAlign w:val="bottom"/>
          </w:tcPr>
          <w:p w:rsidR="00013A5C" w:rsidRPr="00D07E3A" w:rsidRDefault="00013A5C" w:rsidP="00013A5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«Развитие муниципальной службы в ЧГО»</w:t>
            </w:r>
          </w:p>
        </w:tc>
        <w:tc>
          <w:tcPr>
            <w:tcW w:w="1340" w:type="dxa"/>
            <w:tcBorders>
              <w:top w:val="single" w:sz="4" w:space="0" w:color="auto"/>
              <w:left w:val="nil"/>
              <w:bottom w:val="single" w:sz="4" w:space="0" w:color="auto"/>
              <w:right w:val="single" w:sz="4" w:space="0" w:color="auto"/>
            </w:tcBorders>
            <w:shd w:val="clear" w:color="000000" w:fill="FFFFFF"/>
            <w:noWrap/>
            <w:vAlign w:val="center"/>
          </w:tcPr>
          <w:p w:rsidR="00013A5C" w:rsidRPr="004078AF" w:rsidRDefault="00352992" w:rsidP="00013A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380" w:type="dxa"/>
            <w:tcBorders>
              <w:top w:val="single" w:sz="4" w:space="0" w:color="auto"/>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r w:rsidRPr="004078AF">
              <w:rPr>
                <w:rFonts w:ascii="Times New Roman" w:eastAsia="Times New Roman" w:hAnsi="Times New Roman" w:cs="Times New Roman"/>
                <w:color w:val="000000"/>
                <w:sz w:val="18"/>
                <w:szCs w:val="18"/>
                <w:lang w:eastAsia="ru-RU"/>
              </w:rPr>
              <w:t>100</w:t>
            </w:r>
          </w:p>
        </w:tc>
        <w:tc>
          <w:tcPr>
            <w:tcW w:w="1446" w:type="dxa"/>
            <w:tcBorders>
              <w:top w:val="single" w:sz="4" w:space="0" w:color="auto"/>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r w:rsidRPr="004078AF">
              <w:rPr>
                <w:rFonts w:ascii="Times New Roman" w:eastAsia="Times New Roman" w:hAnsi="Times New Roman" w:cs="Times New Roman"/>
                <w:color w:val="000000"/>
                <w:sz w:val="18"/>
                <w:szCs w:val="18"/>
                <w:lang w:eastAsia="ru-RU"/>
              </w:rPr>
              <w:t>100</w:t>
            </w:r>
          </w:p>
        </w:tc>
      </w:tr>
      <w:tr w:rsidR="00013A5C" w:rsidRPr="00DB6293" w:rsidTr="004078AF">
        <w:trPr>
          <w:trHeight w:val="1035"/>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3A5C" w:rsidRDefault="00013A5C" w:rsidP="00013A5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3907" w:type="dxa"/>
            <w:tcBorders>
              <w:top w:val="single" w:sz="4" w:space="0" w:color="auto"/>
              <w:left w:val="nil"/>
              <w:bottom w:val="single" w:sz="4" w:space="0" w:color="auto"/>
              <w:right w:val="single" w:sz="4" w:space="0" w:color="auto"/>
            </w:tcBorders>
            <w:shd w:val="clear" w:color="auto" w:fill="auto"/>
            <w:vAlign w:val="bottom"/>
          </w:tcPr>
          <w:p w:rsidR="00013A5C" w:rsidRPr="00D07E3A" w:rsidRDefault="00013A5C" w:rsidP="00013A5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«Профилактика терроризма, минимизации и (или) ликвидации последствий проявлений терроризма на территории ЧГО»</w:t>
            </w:r>
          </w:p>
        </w:tc>
        <w:tc>
          <w:tcPr>
            <w:tcW w:w="1340" w:type="dxa"/>
            <w:tcBorders>
              <w:top w:val="single" w:sz="4" w:space="0" w:color="auto"/>
              <w:left w:val="nil"/>
              <w:bottom w:val="single" w:sz="4" w:space="0" w:color="auto"/>
              <w:right w:val="single" w:sz="4" w:space="0" w:color="auto"/>
            </w:tcBorders>
            <w:shd w:val="clear" w:color="000000" w:fill="FFFFFF"/>
            <w:noWrap/>
            <w:vAlign w:val="center"/>
          </w:tcPr>
          <w:p w:rsidR="00013A5C" w:rsidRPr="004078AF" w:rsidRDefault="00352992" w:rsidP="00013A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380" w:type="dxa"/>
            <w:tcBorders>
              <w:top w:val="single" w:sz="4" w:space="0" w:color="auto"/>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446" w:type="dxa"/>
            <w:tcBorders>
              <w:top w:val="single" w:sz="4" w:space="0" w:color="auto"/>
              <w:left w:val="nil"/>
              <w:bottom w:val="single" w:sz="4" w:space="0" w:color="auto"/>
              <w:right w:val="single" w:sz="4" w:space="0" w:color="auto"/>
            </w:tcBorders>
            <w:shd w:val="clear" w:color="000000" w:fill="FFFFFF"/>
            <w:noWrap/>
            <w:vAlign w:val="center"/>
          </w:tcPr>
          <w:p w:rsidR="00013A5C" w:rsidRPr="004078AF" w:rsidRDefault="00013A5C" w:rsidP="00013A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bl>
    <w:p w:rsidR="009D7092" w:rsidRPr="00DC37C5" w:rsidRDefault="00270DCC" w:rsidP="009D7092">
      <w:pPr>
        <w:spacing w:after="0" w:line="240" w:lineRule="auto"/>
        <w:ind w:firstLine="709"/>
        <w:jc w:val="both"/>
        <w:rPr>
          <w:rFonts w:ascii="Times New Roman" w:eastAsia="Calibri" w:hAnsi="Times New Roman" w:cs="Times New Roman"/>
          <w:sz w:val="26"/>
          <w:szCs w:val="26"/>
          <w:highlight w:val="yellow"/>
        </w:rPr>
      </w:pPr>
      <w:r w:rsidRPr="00DC37C5">
        <w:rPr>
          <w:rFonts w:ascii="Times New Roman" w:eastAsia="Calibri" w:hAnsi="Times New Roman" w:cs="Times New Roman"/>
          <w:sz w:val="26"/>
          <w:szCs w:val="26"/>
        </w:rPr>
        <w:t xml:space="preserve">В соответствии с Проектом бюджета планируются бюджетные ассигнования на реализацию </w:t>
      </w:r>
      <w:r w:rsidR="009D7092" w:rsidRPr="00DC37C5">
        <w:rPr>
          <w:rFonts w:ascii="Times New Roman" w:eastAsia="Calibri" w:hAnsi="Times New Roman" w:cs="Times New Roman"/>
          <w:sz w:val="26"/>
          <w:szCs w:val="26"/>
        </w:rPr>
        <w:t>32</w:t>
      </w:r>
      <w:r w:rsidRPr="00DC37C5">
        <w:rPr>
          <w:rFonts w:ascii="Times New Roman" w:eastAsia="Calibri" w:hAnsi="Times New Roman" w:cs="Times New Roman"/>
          <w:sz w:val="26"/>
          <w:szCs w:val="26"/>
        </w:rPr>
        <w:t xml:space="preserve"> муниципальных программ на 20</w:t>
      </w:r>
      <w:r w:rsidR="009D7092" w:rsidRPr="00DC37C5">
        <w:rPr>
          <w:rFonts w:ascii="Times New Roman" w:eastAsia="Calibri" w:hAnsi="Times New Roman" w:cs="Times New Roman"/>
          <w:sz w:val="26"/>
          <w:szCs w:val="26"/>
        </w:rPr>
        <w:t>20</w:t>
      </w:r>
      <w:r w:rsidRPr="00DC37C5">
        <w:rPr>
          <w:rFonts w:ascii="Times New Roman" w:eastAsia="Calibri" w:hAnsi="Times New Roman" w:cs="Times New Roman"/>
          <w:sz w:val="26"/>
          <w:szCs w:val="26"/>
        </w:rPr>
        <w:t xml:space="preserve"> год в сумме </w:t>
      </w:r>
      <w:r w:rsidR="009D7092" w:rsidRPr="00DC37C5">
        <w:rPr>
          <w:rFonts w:ascii="Times New Roman" w:hAnsi="Times New Roman" w:cs="Times New Roman"/>
          <w:sz w:val="26"/>
          <w:szCs w:val="26"/>
        </w:rPr>
        <w:t>1326094,00</w:t>
      </w:r>
      <w:r w:rsidRPr="00DC37C5">
        <w:rPr>
          <w:rFonts w:ascii="Times New Roman" w:eastAsia="Calibri" w:hAnsi="Times New Roman" w:cs="Times New Roman"/>
          <w:sz w:val="26"/>
          <w:szCs w:val="26"/>
        </w:rPr>
        <w:t xml:space="preserve"> тыс. рублей, на 202</w:t>
      </w:r>
      <w:r w:rsidR="009D7092" w:rsidRPr="00DC37C5">
        <w:rPr>
          <w:rFonts w:ascii="Times New Roman" w:eastAsia="Calibri" w:hAnsi="Times New Roman" w:cs="Times New Roman"/>
          <w:sz w:val="26"/>
          <w:szCs w:val="26"/>
        </w:rPr>
        <w:t>1</w:t>
      </w:r>
      <w:r w:rsidRPr="00DC37C5">
        <w:rPr>
          <w:rFonts w:ascii="Times New Roman" w:eastAsia="Calibri" w:hAnsi="Times New Roman" w:cs="Times New Roman"/>
          <w:sz w:val="26"/>
          <w:szCs w:val="26"/>
        </w:rPr>
        <w:t xml:space="preserve"> год -  в сумме </w:t>
      </w:r>
      <w:r w:rsidR="009D7092" w:rsidRPr="00DC37C5">
        <w:rPr>
          <w:rFonts w:ascii="Times New Roman" w:hAnsi="Times New Roman" w:cs="Times New Roman"/>
          <w:sz w:val="26"/>
          <w:szCs w:val="26"/>
        </w:rPr>
        <w:t>1139</w:t>
      </w:r>
      <w:r w:rsidR="00066953">
        <w:rPr>
          <w:rFonts w:ascii="Times New Roman" w:hAnsi="Times New Roman" w:cs="Times New Roman"/>
          <w:sz w:val="26"/>
          <w:szCs w:val="26"/>
        </w:rPr>
        <w:t xml:space="preserve"> </w:t>
      </w:r>
      <w:r w:rsidR="009D7092" w:rsidRPr="00DC37C5">
        <w:rPr>
          <w:rFonts w:ascii="Times New Roman" w:hAnsi="Times New Roman" w:cs="Times New Roman"/>
          <w:sz w:val="26"/>
          <w:szCs w:val="26"/>
        </w:rPr>
        <w:t xml:space="preserve">167 </w:t>
      </w:r>
      <w:r w:rsidRPr="00DC37C5">
        <w:rPr>
          <w:rFonts w:ascii="Times New Roman" w:eastAsia="Calibri" w:hAnsi="Times New Roman" w:cs="Times New Roman"/>
          <w:sz w:val="26"/>
          <w:szCs w:val="26"/>
        </w:rPr>
        <w:t>тыс. рублей, в 202</w:t>
      </w:r>
      <w:r w:rsidR="009D7092" w:rsidRPr="00DC37C5">
        <w:rPr>
          <w:rFonts w:ascii="Times New Roman" w:eastAsia="Calibri" w:hAnsi="Times New Roman" w:cs="Times New Roman"/>
          <w:sz w:val="26"/>
          <w:szCs w:val="26"/>
        </w:rPr>
        <w:t>2</w:t>
      </w:r>
      <w:r w:rsidRPr="00DC37C5">
        <w:rPr>
          <w:rFonts w:ascii="Times New Roman" w:eastAsia="Calibri" w:hAnsi="Times New Roman" w:cs="Times New Roman"/>
          <w:sz w:val="26"/>
          <w:szCs w:val="26"/>
        </w:rPr>
        <w:t xml:space="preserve"> году – в сумме </w:t>
      </w:r>
      <w:r w:rsidR="00FB2208" w:rsidRPr="00DC37C5">
        <w:rPr>
          <w:rFonts w:ascii="Times New Roman" w:hAnsi="Times New Roman" w:cs="Times New Roman"/>
          <w:sz w:val="26"/>
          <w:szCs w:val="26"/>
        </w:rPr>
        <w:t xml:space="preserve">1 140 478 </w:t>
      </w:r>
      <w:r w:rsidRPr="00DC37C5">
        <w:rPr>
          <w:rFonts w:ascii="Times New Roman" w:eastAsia="Calibri" w:hAnsi="Times New Roman" w:cs="Times New Roman"/>
          <w:sz w:val="26"/>
          <w:szCs w:val="26"/>
        </w:rPr>
        <w:t xml:space="preserve">тыс. рублей, или </w:t>
      </w:r>
      <w:r w:rsidR="00FB2208" w:rsidRPr="00DC37C5">
        <w:rPr>
          <w:rFonts w:ascii="Times New Roman" w:eastAsia="Calibri" w:hAnsi="Times New Roman" w:cs="Times New Roman"/>
          <w:sz w:val="26"/>
          <w:szCs w:val="26"/>
        </w:rPr>
        <w:t>96,02</w:t>
      </w:r>
      <w:r w:rsidRPr="00DC37C5">
        <w:rPr>
          <w:rFonts w:ascii="Times New Roman" w:eastAsia="Calibri" w:hAnsi="Times New Roman" w:cs="Times New Roman"/>
          <w:sz w:val="26"/>
          <w:szCs w:val="26"/>
        </w:rPr>
        <w:t xml:space="preserve"> %, 9</w:t>
      </w:r>
      <w:r w:rsidR="00FB2208" w:rsidRPr="00DC37C5">
        <w:rPr>
          <w:rFonts w:ascii="Times New Roman" w:eastAsia="Calibri" w:hAnsi="Times New Roman" w:cs="Times New Roman"/>
          <w:sz w:val="26"/>
          <w:szCs w:val="26"/>
        </w:rPr>
        <w:t>5</w:t>
      </w:r>
      <w:r w:rsidRPr="00DC37C5">
        <w:rPr>
          <w:rFonts w:ascii="Times New Roman" w:eastAsia="Calibri" w:hAnsi="Times New Roman" w:cs="Times New Roman"/>
          <w:sz w:val="26"/>
          <w:szCs w:val="26"/>
        </w:rPr>
        <w:t xml:space="preserve"> % и 9</w:t>
      </w:r>
      <w:r w:rsidR="00FB2208" w:rsidRPr="00DC37C5">
        <w:rPr>
          <w:rFonts w:ascii="Times New Roman" w:eastAsia="Calibri" w:hAnsi="Times New Roman" w:cs="Times New Roman"/>
          <w:sz w:val="26"/>
          <w:szCs w:val="26"/>
        </w:rPr>
        <w:t>4,1</w:t>
      </w:r>
      <w:r w:rsidRPr="00DC37C5">
        <w:rPr>
          <w:rFonts w:ascii="Times New Roman" w:eastAsia="Calibri" w:hAnsi="Times New Roman" w:cs="Times New Roman"/>
          <w:sz w:val="26"/>
          <w:szCs w:val="26"/>
        </w:rPr>
        <w:t xml:space="preserve"> % от общего объема расходов бюджета соответственно по годам. </w:t>
      </w:r>
      <w:r w:rsidR="009D7092" w:rsidRPr="00DC37C5">
        <w:rPr>
          <w:rFonts w:ascii="Times New Roman" w:eastAsia="Times New Roman" w:hAnsi="Times New Roman" w:cs="Times New Roman"/>
          <w:sz w:val="26"/>
          <w:szCs w:val="26"/>
          <w:lang w:eastAsia="ru-RU"/>
        </w:rPr>
        <w:t>Проектом бюджета предусмотрены расходы на финансовое обеспечение 28 муниципальных программ. Четыре муниципальные программы на 2020 год и плановый период 20</w:t>
      </w:r>
      <w:r w:rsidR="00746161">
        <w:rPr>
          <w:rFonts w:ascii="Times New Roman" w:eastAsia="Times New Roman" w:hAnsi="Times New Roman" w:cs="Times New Roman"/>
          <w:sz w:val="26"/>
          <w:szCs w:val="26"/>
          <w:lang w:eastAsia="ru-RU"/>
        </w:rPr>
        <w:t>21</w:t>
      </w:r>
      <w:r w:rsidR="009D7092" w:rsidRPr="00DC37C5">
        <w:rPr>
          <w:rFonts w:ascii="Times New Roman" w:eastAsia="Times New Roman" w:hAnsi="Times New Roman" w:cs="Times New Roman"/>
          <w:sz w:val="26"/>
          <w:szCs w:val="26"/>
          <w:lang w:eastAsia="ru-RU"/>
        </w:rPr>
        <w:t xml:space="preserve"> и 2022 годов планируются без финансирования: «</w:t>
      </w:r>
      <w:r w:rsidR="009D7092" w:rsidRPr="00DC37C5">
        <w:rPr>
          <w:rFonts w:ascii="Times New Roman" w:eastAsia="Times New Roman" w:hAnsi="Times New Roman" w:cs="Times New Roman"/>
          <w:color w:val="000000"/>
          <w:sz w:val="26"/>
          <w:szCs w:val="26"/>
          <w:lang w:eastAsia="ru-RU"/>
        </w:rPr>
        <w:t>Развитие малого и среднего предпринимательства в монопрофильном муниципальном образовании Чебаркульский городской округ Челябинской области», «Улучшение условий охраны труда в бюджетных учреждениях Чебаркульского городского округа», «Профилактика безнадзорности и правонарушений несовершеннолетних Чебаркульского городского округа», "Подготовка проектов планировки территории Чебаркульского городского округа".</w:t>
      </w:r>
    </w:p>
    <w:p w:rsidR="00270DCC" w:rsidRPr="00DC70E4" w:rsidRDefault="00270DCC" w:rsidP="00270DCC">
      <w:pPr>
        <w:spacing w:after="0" w:line="240" w:lineRule="auto"/>
        <w:ind w:firstLine="709"/>
        <w:jc w:val="both"/>
        <w:rPr>
          <w:rFonts w:ascii="Times New Roman" w:eastAsia="Calibri" w:hAnsi="Times New Roman" w:cs="Times New Roman"/>
          <w:sz w:val="26"/>
          <w:szCs w:val="26"/>
        </w:rPr>
      </w:pPr>
      <w:r w:rsidRPr="00DC70E4">
        <w:rPr>
          <w:rFonts w:ascii="Times New Roman" w:eastAsia="Calibri" w:hAnsi="Times New Roman" w:cs="Times New Roman"/>
          <w:sz w:val="26"/>
          <w:szCs w:val="26"/>
        </w:rPr>
        <w:t>Проектом бюджета предусматривается увеличение бюджетных ассигнований на реализацию муниципальных программ на 20</w:t>
      </w:r>
      <w:r w:rsidR="00DC70E4" w:rsidRPr="00DC70E4">
        <w:rPr>
          <w:rFonts w:ascii="Times New Roman" w:eastAsia="Calibri" w:hAnsi="Times New Roman" w:cs="Times New Roman"/>
          <w:sz w:val="26"/>
          <w:szCs w:val="26"/>
        </w:rPr>
        <w:t>20</w:t>
      </w:r>
      <w:r w:rsidRPr="00DC70E4">
        <w:rPr>
          <w:rFonts w:ascii="Times New Roman" w:eastAsia="Calibri" w:hAnsi="Times New Roman" w:cs="Times New Roman"/>
          <w:sz w:val="26"/>
          <w:szCs w:val="26"/>
        </w:rPr>
        <w:t xml:space="preserve"> год по сравнению с бюджетными ассигнованиями, утвержденными на реализацию муниципальных программ на 201</w:t>
      </w:r>
      <w:r w:rsidR="00DC70E4" w:rsidRPr="00DC70E4">
        <w:rPr>
          <w:rFonts w:ascii="Times New Roman" w:eastAsia="Calibri" w:hAnsi="Times New Roman" w:cs="Times New Roman"/>
          <w:sz w:val="26"/>
          <w:szCs w:val="26"/>
        </w:rPr>
        <w:t>9</w:t>
      </w:r>
      <w:r w:rsidRPr="00DC70E4">
        <w:rPr>
          <w:rFonts w:ascii="Times New Roman" w:eastAsia="Calibri" w:hAnsi="Times New Roman" w:cs="Times New Roman"/>
          <w:sz w:val="26"/>
          <w:szCs w:val="26"/>
        </w:rPr>
        <w:t xml:space="preserve"> год (</w:t>
      </w:r>
      <w:r w:rsidR="00DC70E4" w:rsidRPr="00DC70E4">
        <w:rPr>
          <w:rFonts w:ascii="Times New Roman" w:eastAsia="Calibri" w:hAnsi="Times New Roman" w:cs="Times New Roman"/>
          <w:sz w:val="26"/>
          <w:szCs w:val="26"/>
        </w:rPr>
        <w:t>первоначально утвержденный</w:t>
      </w:r>
      <w:r w:rsidRPr="00DC70E4">
        <w:rPr>
          <w:rFonts w:ascii="Times New Roman" w:eastAsia="Calibri" w:hAnsi="Times New Roman" w:cs="Times New Roman"/>
          <w:sz w:val="26"/>
          <w:szCs w:val="26"/>
        </w:rPr>
        <w:t xml:space="preserve">), </w:t>
      </w:r>
      <w:r w:rsidR="00DC70E4" w:rsidRPr="00DC70E4">
        <w:rPr>
          <w:rFonts w:ascii="Times New Roman" w:eastAsia="Calibri" w:hAnsi="Times New Roman" w:cs="Times New Roman"/>
          <w:sz w:val="26"/>
          <w:szCs w:val="26"/>
        </w:rPr>
        <w:t xml:space="preserve">на </w:t>
      </w:r>
      <w:r w:rsidR="00352992" w:rsidRPr="00C57A6A">
        <w:rPr>
          <w:rFonts w:ascii="Times New Roman" w:eastAsia="Calibri" w:hAnsi="Times New Roman" w:cs="Times New Roman"/>
          <w:sz w:val="26"/>
          <w:szCs w:val="26"/>
        </w:rPr>
        <w:t>261 190</w:t>
      </w:r>
      <w:r w:rsidRPr="00C57A6A">
        <w:rPr>
          <w:rFonts w:ascii="Times New Roman" w:eastAsia="Calibri" w:hAnsi="Times New Roman" w:cs="Times New Roman"/>
          <w:sz w:val="26"/>
          <w:szCs w:val="26"/>
        </w:rPr>
        <w:t xml:space="preserve"> тыс. рублей </w:t>
      </w:r>
      <w:r w:rsidR="00DC70E4" w:rsidRPr="00C57A6A">
        <w:rPr>
          <w:rFonts w:ascii="Times New Roman" w:eastAsia="Calibri" w:hAnsi="Times New Roman" w:cs="Times New Roman"/>
          <w:sz w:val="26"/>
          <w:szCs w:val="26"/>
        </w:rPr>
        <w:t>или 2</w:t>
      </w:r>
      <w:r w:rsidR="00352992" w:rsidRPr="00C57A6A">
        <w:rPr>
          <w:rFonts w:ascii="Times New Roman" w:eastAsia="Calibri" w:hAnsi="Times New Roman" w:cs="Times New Roman"/>
          <w:sz w:val="26"/>
          <w:szCs w:val="26"/>
        </w:rPr>
        <w:t>4,53</w:t>
      </w:r>
      <w:r w:rsidRPr="00C57A6A">
        <w:rPr>
          <w:rFonts w:ascii="Times New Roman" w:eastAsia="Calibri" w:hAnsi="Times New Roman" w:cs="Times New Roman"/>
          <w:sz w:val="26"/>
          <w:szCs w:val="26"/>
        </w:rPr>
        <w:t>%.</w:t>
      </w:r>
    </w:p>
    <w:p w:rsidR="00270DCC" w:rsidRPr="00DC70E4" w:rsidRDefault="00270DCC" w:rsidP="00270DCC">
      <w:pPr>
        <w:spacing w:after="0" w:line="240" w:lineRule="auto"/>
        <w:ind w:firstLine="709"/>
        <w:jc w:val="both"/>
        <w:rPr>
          <w:rFonts w:ascii="Times New Roman" w:eastAsia="Calibri" w:hAnsi="Times New Roman" w:cs="Times New Roman"/>
          <w:sz w:val="26"/>
          <w:szCs w:val="26"/>
        </w:rPr>
      </w:pPr>
      <w:r w:rsidRPr="00DC70E4">
        <w:rPr>
          <w:rFonts w:ascii="Times New Roman" w:eastAsia="Calibri" w:hAnsi="Times New Roman" w:cs="Times New Roman"/>
          <w:sz w:val="26"/>
          <w:szCs w:val="26"/>
        </w:rPr>
        <w:t>Основной объем расходов в 20</w:t>
      </w:r>
      <w:r w:rsidR="00DC70E4" w:rsidRPr="00DC70E4">
        <w:rPr>
          <w:rFonts w:ascii="Times New Roman" w:eastAsia="Calibri" w:hAnsi="Times New Roman" w:cs="Times New Roman"/>
          <w:sz w:val="26"/>
          <w:szCs w:val="26"/>
        </w:rPr>
        <w:t>20</w:t>
      </w:r>
      <w:r w:rsidRPr="00DC70E4">
        <w:rPr>
          <w:rFonts w:ascii="Times New Roman" w:eastAsia="Calibri" w:hAnsi="Times New Roman" w:cs="Times New Roman"/>
          <w:sz w:val="26"/>
          <w:szCs w:val="26"/>
        </w:rPr>
        <w:t xml:space="preserve"> году и плановом периоде 202</w:t>
      </w:r>
      <w:r w:rsidR="00B23F2C">
        <w:rPr>
          <w:rFonts w:ascii="Times New Roman" w:eastAsia="Calibri" w:hAnsi="Times New Roman" w:cs="Times New Roman"/>
          <w:sz w:val="26"/>
          <w:szCs w:val="26"/>
        </w:rPr>
        <w:t>1</w:t>
      </w:r>
      <w:r w:rsidRPr="00DC70E4">
        <w:rPr>
          <w:rFonts w:ascii="Times New Roman" w:eastAsia="Calibri" w:hAnsi="Times New Roman" w:cs="Times New Roman"/>
          <w:sz w:val="26"/>
          <w:szCs w:val="26"/>
        </w:rPr>
        <w:t xml:space="preserve"> и 202</w:t>
      </w:r>
      <w:r w:rsidR="00B23F2C">
        <w:rPr>
          <w:rFonts w:ascii="Times New Roman" w:eastAsia="Calibri" w:hAnsi="Times New Roman" w:cs="Times New Roman"/>
          <w:sz w:val="26"/>
          <w:szCs w:val="26"/>
        </w:rPr>
        <w:t>2</w:t>
      </w:r>
      <w:r w:rsidRPr="00DC70E4">
        <w:rPr>
          <w:rFonts w:ascii="Times New Roman" w:eastAsia="Calibri" w:hAnsi="Times New Roman" w:cs="Times New Roman"/>
          <w:sz w:val="26"/>
          <w:szCs w:val="26"/>
        </w:rPr>
        <w:t xml:space="preserve"> </w:t>
      </w:r>
      <w:r w:rsidR="00DC70E4" w:rsidRPr="00DC70E4">
        <w:rPr>
          <w:rFonts w:ascii="Times New Roman" w:eastAsia="Calibri" w:hAnsi="Times New Roman" w:cs="Times New Roman"/>
          <w:sz w:val="26"/>
          <w:szCs w:val="26"/>
        </w:rPr>
        <w:t xml:space="preserve">годов </w:t>
      </w:r>
      <w:r w:rsidRPr="00DC70E4">
        <w:rPr>
          <w:rFonts w:ascii="Times New Roman" w:eastAsia="Calibri" w:hAnsi="Times New Roman" w:cs="Times New Roman"/>
          <w:sz w:val="26"/>
          <w:szCs w:val="26"/>
        </w:rPr>
        <w:t>планируется традиционно направить на финансирование социальной сферы - образование, культуру, здравоохранение, социальную политику, физическую культуру и спорт.</w:t>
      </w:r>
    </w:p>
    <w:p w:rsidR="00270DCC" w:rsidRPr="00DC70E4" w:rsidRDefault="00270DCC" w:rsidP="00270DCC">
      <w:pPr>
        <w:spacing w:after="0" w:line="240" w:lineRule="auto"/>
        <w:ind w:firstLine="709"/>
        <w:jc w:val="right"/>
        <w:rPr>
          <w:rFonts w:ascii="Times New Roman" w:eastAsia="Times New Roman" w:hAnsi="Times New Roman" w:cs="Times New Roman"/>
          <w:sz w:val="24"/>
          <w:szCs w:val="24"/>
          <w:lang w:eastAsia="ru-RU"/>
        </w:rPr>
      </w:pPr>
      <w:r w:rsidRPr="00DC70E4">
        <w:rPr>
          <w:rFonts w:ascii="Times New Roman" w:eastAsia="Times New Roman" w:hAnsi="Times New Roman" w:cs="Times New Roman"/>
          <w:sz w:val="24"/>
          <w:szCs w:val="24"/>
          <w:lang w:eastAsia="ru-RU"/>
        </w:rPr>
        <w:t>тыс. руб.</w:t>
      </w:r>
    </w:p>
    <w:tbl>
      <w:tblPr>
        <w:tblW w:w="10349" w:type="dxa"/>
        <w:tblInd w:w="-998" w:type="dxa"/>
        <w:tblLayout w:type="fixed"/>
        <w:tblLook w:val="04A0" w:firstRow="1" w:lastRow="0" w:firstColumn="1" w:lastColumn="0" w:noHBand="0" w:noVBand="1"/>
      </w:tblPr>
      <w:tblGrid>
        <w:gridCol w:w="426"/>
        <w:gridCol w:w="3969"/>
        <w:gridCol w:w="1418"/>
        <w:gridCol w:w="1134"/>
        <w:gridCol w:w="1134"/>
        <w:gridCol w:w="1276"/>
        <w:gridCol w:w="992"/>
      </w:tblGrid>
      <w:tr w:rsidR="009D7092" w:rsidRPr="00DB6293" w:rsidTr="00610D52">
        <w:trPr>
          <w:trHeight w:val="540"/>
        </w:trPr>
        <w:tc>
          <w:tcPr>
            <w:tcW w:w="426"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9D7092" w:rsidRPr="00D07E3A" w:rsidRDefault="009D7092" w:rsidP="00270DCC">
            <w:pPr>
              <w:spacing w:after="0" w:line="240" w:lineRule="auto"/>
              <w:jc w:val="center"/>
              <w:rPr>
                <w:rFonts w:ascii="Times New Roman" w:eastAsia="Times New Roman" w:hAnsi="Times New Roman" w:cs="Times New Roman"/>
                <w:b/>
                <w:bCs/>
                <w:color w:val="000000"/>
                <w:sz w:val="20"/>
                <w:szCs w:val="20"/>
                <w:lang w:eastAsia="ru-RU"/>
              </w:rPr>
            </w:pPr>
            <w:r w:rsidRPr="00D07E3A">
              <w:rPr>
                <w:rFonts w:ascii="Times New Roman" w:eastAsia="Times New Roman" w:hAnsi="Times New Roman" w:cs="Times New Roman"/>
                <w:b/>
                <w:bCs/>
                <w:color w:val="000000"/>
                <w:sz w:val="20"/>
                <w:szCs w:val="20"/>
                <w:lang w:eastAsia="ru-RU"/>
              </w:rPr>
              <w:t>№ п/п</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9D7092" w:rsidRPr="00D07E3A" w:rsidRDefault="009D7092" w:rsidP="00270DCC">
            <w:pPr>
              <w:spacing w:after="0" w:line="240" w:lineRule="auto"/>
              <w:jc w:val="center"/>
              <w:rPr>
                <w:rFonts w:ascii="Times New Roman" w:eastAsia="Times New Roman" w:hAnsi="Times New Roman" w:cs="Times New Roman"/>
                <w:b/>
                <w:bCs/>
                <w:color w:val="000000"/>
                <w:sz w:val="20"/>
                <w:szCs w:val="20"/>
                <w:lang w:eastAsia="ru-RU"/>
              </w:rPr>
            </w:pPr>
            <w:r w:rsidRPr="00D07E3A">
              <w:rPr>
                <w:rFonts w:ascii="Times New Roman" w:eastAsia="Times New Roman" w:hAnsi="Times New Roman" w:cs="Times New Roman"/>
                <w:b/>
                <w:bCs/>
                <w:color w:val="000000"/>
                <w:sz w:val="20"/>
                <w:szCs w:val="20"/>
                <w:lang w:eastAsia="ru-RU"/>
              </w:rPr>
              <w:t>Наименование муниципальной программы (МП)</w:t>
            </w:r>
          </w:p>
        </w:tc>
        <w:tc>
          <w:tcPr>
            <w:tcW w:w="2552" w:type="dxa"/>
            <w:gridSpan w:val="2"/>
            <w:tcBorders>
              <w:top w:val="single" w:sz="4" w:space="0" w:color="auto"/>
              <w:left w:val="nil"/>
              <w:bottom w:val="single" w:sz="4" w:space="0" w:color="auto"/>
              <w:right w:val="single" w:sz="4" w:space="0" w:color="000000"/>
            </w:tcBorders>
            <w:shd w:val="clear" w:color="000000" w:fill="EAF1DD"/>
            <w:vAlign w:val="center"/>
            <w:hideMark/>
          </w:tcPr>
          <w:p w:rsidR="009D7092" w:rsidRPr="00D07E3A" w:rsidRDefault="009D7092" w:rsidP="00270DCC">
            <w:pPr>
              <w:spacing w:after="0" w:line="240" w:lineRule="auto"/>
              <w:jc w:val="center"/>
              <w:rPr>
                <w:rFonts w:ascii="Times New Roman" w:eastAsia="Times New Roman" w:hAnsi="Times New Roman" w:cs="Times New Roman"/>
                <w:b/>
                <w:bCs/>
                <w:color w:val="000000"/>
                <w:sz w:val="20"/>
                <w:szCs w:val="20"/>
                <w:lang w:eastAsia="ru-RU"/>
              </w:rPr>
            </w:pPr>
            <w:r w:rsidRPr="00D07E3A">
              <w:rPr>
                <w:rFonts w:ascii="Times New Roman" w:eastAsia="Times New Roman" w:hAnsi="Times New Roman" w:cs="Times New Roman"/>
                <w:b/>
                <w:bCs/>
                <w:color w:val="000000"/>
                <w:sz w:val="20"/>
                <w:szCs w:val="20"/>
                <w:lang w:eastAsia="ru-RU"/>
              </w:rPr>
              <w:t xml:space="preserve">Предусмотрено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9D7092" w:rsidRPr="00D07E3A" w:rsidRDefault="009D7092" w:rsidP="00270DCC">
            <w:pPr>
              <w:spacing w:after="0" w:line="240" w:lineRule="auto"/>
              <w:jc w:val="center"/>
              <w:rPr>
                <w:rFonts w:ascii="Times New Roman" w:eastAsia="Times New Roman" w:hAnsi="Times New Roman" w:cs="Times New Roman"/>
                <w:b/>
                <w:bCs/>
                <w:color w:val="000000"/>
                <w:sz w:val="20"/>
                <w:szCs w:val="20"/>
                <w:lang w:eastAsia="ru-RU"/>
              </w:rPr>
            </w:pPr>
            <w:r w:rsidRPr="00D07E3A">
              <w:rPr>
                <w:rFonts w:ascii="Times New Roman" w:eastAsia="Times New Roman" w:hAnsi="Times New Roman" w:cs="Times New Roman"/>
                <w:b/>
                <w:bCs/>
                <w:color w:val="000000"/>
                <w:sz w:val="20"/>
                <w:szCs w:val="20"/>
                <w:lang w:eastAsia="ru-RU"/>
              </w:rPr>
              <w:t>Отклонение</w:t>
            </w:r>
          </w:p>
        </w:tc>
        <w:tc>
          <w:tcPr>
            <w:tcW w:w="2268" w:type="dxa"/>
            <w:gridSpan w:val="2"/>
            <w:vMerge w:val="restart"/>
            <w:tcBorders>
              <w:top w:val="single" w:sz="4" w:space="0" w:color="auto"/>
              <w:left w:val="nil"/>
              <w:right w:val="single" w:sz="4" w:space="0" w:color="auto"/>
            </w:tcBorders>
            <w:shd w:val="clear" w:color="000000" w:fill="EAF1DD"/>
            <w:vAlign w:val="center"/>
            <w:hideMark/>
          </w:tcPr>
          <w:p w:rsidR="009D7092" w:rsidRPr="00D07E3A" w:rsidRDefault="009D7092" w:rsidP="00270DCC">
            <w:pPr>
              <w:spacing w:after="0" w:line="240" w:lineRule="auto"/>
              <w:jc w:val="center"/>
              <w:rPr>
                <w:rFonts w:ascii="Times New Roman" w:eastAsia="Times New Roman" w:hAnsi="Times New Roman" w:cs="Times New Roman"/>
                <w:b/>
                <w:bCs/>
                <w:color w:val="000000"/>
                <w:sz w:val="20"/>
                <w:szCs w:val="20"/>
                <w:lang w:eastAsia="ru-RU"/>
              </w:rPr>
            </w:pPr>
            <w:r w:rsidRPr="00D07E3A">
              <w:rPr>
                <w:rFonts w:ascii="Times New Roman" w:eastAsia="Times New Roman" w:hAnsi="Times New Roman" w:cs="Times New Roman"/>
                <w:b/>
                <w:bCs/>
                <w:color w:val="000000"/>
                <w:sz w:val="20"/>
                <w:szCs w:val="20"/>
                <w:lang w:eastAsia="ru-RU"/>
              </w:rPr>
              <w:t xml:space="preserve">Изменение </w:t>
            </w:r>
          </w:p>
          <w:p w:rsidR="009D7092" w:rsidRPr="00D07E3A" w:rsidRDefault="009D7092" w:rsidP="00270DCC">
            <w:pPr>
              <w:spacing w:after="0" w:line="240" w:lineRule="auto"/>
              <w:jc w:val="center"/>
              <w:rPr>
                <w:rFonts w:ascii="Times New Roman" w:eastAsia="Times New Roman" w:hAnsi="Times New Roman" w:cs="Times New Roman"/>
                <w:b/>
                <w:bCs/>
                <w:color w:val="000000"/>
                <w:sz w:val="20"/>
                <w:szCs w:val="20"/>
                <w:lang w:eastAsia="ru-RU"/>
              </w:rPr>
            </w:pPr>
            <w:r w:rsidRPr="00D07E3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 xml:space="preserve">проект </w:t>
            </w:r>
            <w:r w:rsidRPr="00D07E3A">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20</w:t>
            </w:r>
            <w:r w:rsidRPr="00D07E3A">
              <w:rPr>
                <w:rFonts w:ascii="Times New Roman" w:eastAsia="Times New Roman" w:hAnsi="Times New Roman" w:cs="Times New Roman"/>
                <w:b/>
                <w:bCs/>
                <w:color w:val="000000"/>
                <w:sz w:val="20"/>
                <w:szCs w:val="20"/>
                <w:lang w:eastAsia="ru-RU"/>
              </w:rPr>
              <w:t xml:space="preserve">г. к </w:t>
            </w:r>
            <w:r>
              <w:rPr>
                <w:rFonts w:ascii="Times New Roman" w:eastAsia="Times New Roman" w:hAnsi="Times New Roman" w:cs="Times New Roman"/>
                <w:b/>
                <w:bCs/>
                <w:color w:val="000000"/>
                <w:sz w:val="20"/>
                <w:szCs w:val="20"/>
                <w:lang w:eastAsia="ru-RU"/>
              </w:rPr>
              <w:t xml:space="preserve">бюджету </w:t>
            </w:r>
            <w:r w:rsidRPr="00D07E3A">
              <w:rPr>
                <w:rFonts w:ascii="Times New Roman" w:eastAsia="Times New Roman" w:hAnsi="Times New Roman" w:cs="Times New Roman"/>
                <w:b/>
                <w:bCs/>
                <w:color w:val="000000"/>
                <w:sz w:val="20"/>
                <w:szCs w:val="20"/>
                <w:lang w:eastAsia="ru-RU"/>
              </w:rPr>
              <w:t>201</w:t>
            </w:r>
            <w:r>
              <w:rPr>
                <w:rFonts w:ascii="Times New Roman" w:eastAsia="Times New Roman" w:hAnsi="Times New Roman" w:cs="Times New Roman"/>
                <w:b/>
                <w:bCs/>
                <w:color w:val="000000"/>
                <w:sz w:val="20"/>
                <w:szCs w:val="20"/>
                <w:lang w:eastAsia="ru-RU"/>
              </w:rPr>
              <w:t>9</w:t>
            </w:r>
            <w:r w:rsidRPr="00D07E3A">
              <w:rPr>
                <w:rFonts w:ascii="Times New Roman" w:eastAsia="Times New Roman" w:hAnsi="Times New Roman" w:cs="Times New Roman"/>
                <w:b/>
                <w:bCs/>
                <w:color w:val="000000"/>
                <w:sz w:val="20"/>
                <w:szCs w:val="20"/>
                <w:lang w:eastAsia="ru-RU"/>
              </w:rPr>
              <w:t>г.)</w:t>
            </w:r>
          </w:p>
        </w:tc>
      </w:tr>
      <w:tr w:rsidR="009D7092" w:rsidRPr="00DB6293" w:rsidTr="00610D52">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D7092" w:rsidRPr="00D07E3A" w:rsidRDefault="009D7092" w:rsidP="00270DCC">
            <w:pPr>
              <w:spacing w:after="0" w:line="240" w:lineRule="auto"/>
              <w:rPr>
                <w:rFonts w:ascii="Times New Roman" w:eastAsia="Times New Roman" w:hAnsi="Times New Roman" w:cs="Times New Roman"/>
                <w:b/>
                <w:bCs/>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D7092" w:rsidRPr="00D07E3A" w:rsidRDefault="009D7092" w:rsidP="00270DCC">
            <w:pPr>
              <w:spacing w:after="0" w:line="240" w:lineRule="auto"/>
              <w:rPr>
                <w:rFonts w:ascii="Times New Roman" w:eastAsia="Times New Roman" w:hAnsi="Times New Roman" w:cs="Times New Roman"/>
                <w:b/>
                <w:bCs/>
                <w:color w:val="000000"/>
                <w:sz w:val="20"/>
                <w:szCs w:val="20"/>
                <w:lang w:eastAsia="ru-RU"/>
              </w:rPr>
            </w:pPr>
          </w:p>
        </w:tc>
        <w:tc>
          <w:tcPr>
            <w:tcW w:w="1418" w:type="dxa"/>
            <w:vMerge w:val="restart"/>
            <w:tcBorders>
              <w:top w:val="nil"/>
              <w:left w:val="single" w:sz="4" w:space="0" w:color="auto"/>
              <w:bottom w:val="single" w:sz="4" w:space="0" w:color="000000"/>
              <w:right w:val="single" w:sz="4" w:space="0" w:color="auto"/>
            </w:tcBorders>
            <w:shd w:val="clear" w:color="000000" w:fill="EAF1DD"/>
            <w:vAlign w:val="center"/>
            <w:hideMark/>
          </w:tcPr>
          <w:p w:rsidR="009D7092" w:rsidRPr="00D07E3A" w:rsidRDefault="009D7092" w:rsidP="00270DCC">
            <w:pPr>
              <w:spacing w:after="0" w:line="240" w:lineRule="auto"/>
              <w:jc w:val="center"/>
              <w:rPr>
                <w:rFonts w:ascii="Times New Roman" w:eastAsia="Times New Roman" w:hAnsi="Times New Roman" w:cs="Times New Roman"/>
                <w:b/>
                <w:bCs/>
                <w:color w:val="000000"/>
                <w:sz w:val="20"/>
                <w:szCs w:val="20"/>
                <w:lang w:eastAsia="ru-RU"/>
              </w:rPr>
            </w:pPr>
            <w:r w:rsidRPr="00D07E3A">
              <w:rPr>
                <w:rFonts w:ascii="Times New Roman" w:eastAsia="Times New Roman" w:hAnsi="Times New Roman" w:cs="Times New Roman"/>
                <w:b/>
                <w:bCs/>
                <w:color w:val="000000"/>
                <w:sz w:val="20"/>
                <w:szCs w:val="20"/>
                <w:lang w:eastAsia="ru-RU"/>
              </w:rPr>
              <w:t>Паспортом (проектом паспорта) муниципальной программы</w:t>
            </w:r>
          </w:p>
        </w:tc>
        <w:tc>
          <w:tcPr>
            <w:tcW w:w="1134" w:type="dxa"/>
            <w:vMerge w:val="restart"/>
            <w:tcBorders>
              <w:top w:val="nil"/>
              <w:left w:val="single" w:sz="4" w:space="0" w:color="auto"/>
              <w:bottom w:val="single" w:sz="4" w:space="0" w:color="auto"/>
              <w:right w:val="single" w:sz="4" w:space="0" w:color="auto"/>
            </w:tcBorders>
            <w:shd w:val="clear" w:color="000000" w:fill="EAF1DD"/>
            <w:vAlign w:val="center"/>
            <w:hideMark/>
          </w:tcPr>
          <w:p w:rsidR="009D7092" w:rsidRPr="00D07E3A" w:rsidRDefault="009D7092" w:rsidP="00270DCC">
            <w:pPr>
              <w:spacing w:after="0" w:line="240" w:lineRule="auto"/>
              <w:jc w:val="center"/>
              <w:rPr>
                <w:rFonts w:ascii="Times New Roman" w:eastAsia="Times New Roman" w:hAnsi="Times New Roman" w:cs="Times New Roman"/>
                <w:b/>
                <w:bCs/>
                <w:color w:val="000000"/>
                <w:sz w:val="20"/>
                <w:szCs w:val="20"/>
                <w:lang w:eastAsia="ru-RU"/>
              </w:rPr>
            </w:pPr>
            <w:r w:rsidRPr="00D07E3A">
              <w:rPr>
                <w:rFonts w:ascii="Times New Roman" w:eastAsia="Times New Roman" w:hAnsi="Times New Roman" w:cs="Times New Roman"/>
                <w:b/>
                <w:bCs/>
                <w:color w:val="000000"/>
                <w:sz w:val="20"/>
                <w:szCs w:val="20"/>
                <w:lang w:eastAsia="ru-RU"/>
              </w:rPr>
              <w:t>проектом бюджета на 20</w:t>
            </w:r>
            <w:r>
              <w:rPr>
                <w:rFonts w:ascii="Times New Roman" w:eastAsia="Times New Roman" w:hAnsi="Times New Roman" w:cs="Times New Roman"/>
                <w:b/>
                <w:bCs/>
                <w:color w:val="000000"/>
                <w:sz w:val="20"/>
                <w:szCs w:val="20"/>
                <w:lang w:eastAsia="ru-RU"/>
              </w:rPr>
              <w:t>20</w:t>
            </w:r>
            <w:r w:rsidRPr="00D07E3A">
              <w:rPr>
                <w:rFonts w:ascii="Times New Roman" w:eastAsia="Times New Roman" w:hAnsi="Times New Roman" w:cs="Times New Roman"/>
                <w:b/>
                <w:bCs/>
                <w:color w:val="000000"/>
                <w:sz w:val="20"/>
                <w:szCs w:val="20"/>
                <w:lang w:eastAsia="ru-RU"/>
              </w:rPr>
              <w:t xml:space="preserve">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7092" w:rsidRPr="00D07E3A" w:rsidRDefault="009D7092" w:rsidP="00270DCC">
            <w:pPr>
              <w:spacing w:after="0" w:line="240" w:lineRule="auto"/>
              <w:rPr>
                <w:rFonts w:ascii="Times New Roman" w:eastAsia="Times New Roman" w:hAnsi="Times New Roman" w:cs="Times New Roman"/>
                <w:b/>
                <w:bCs/>
                <w:color w:val="000000"/>
                <w:sz w:val="20"/>
                <w:szCs w:val="20"/>
                <w:lang w:eastAsia="ru-RU"/>
              </w:rPr>
            </w:pPr>
          </w:p>
        </w:tc>
        <w:tc>
          <w:tcPr>
            <w:tcW w:w="2268" w:type="dxa"/>
            <w:gridSpan w:val="2"/>
            <w:vMerge/>
            <w:tcBorders>
              <w:left w:val="nil"/>
              <w:bottom w:val="single" w:sz="4" w:space="0" w:color="auto"/>
              <w:right w:val="single" w:sz="4" w:space="0" w:color="auto"/>
            </w:tcBorders>
            <w:shd w:val="clear" w:color="000000" w:fill="EAF1DD"/>
            <w:vAlign w:val="center"/>
            <w:hideMark/>
          </w:tcPr>
          <w:p w:rsidR="009D7092" w:rsidRPr="00D07E3A" w:rsidRDefault="009D7092" w:rsidP="00270DCC">
            <w:pPr>
              <w:spacing w:after="0" w:line="240" w:lineRule="auto"/>
              <w:jc w:val="center"/>
              <w:rPr>
                <w:rFonts w:ascii="Times New Roman" w:eastAsia="Times New Roman" w:hAnsi="Times New Roman" w:cs="Times New Roman"/>
                <w:b/>
                <w:bCs/>
                <w:color w:val="000000"/>
                <w:sz w:val="20"/>
                <w:szCs w:val="20"/>
                <w:lang w:eastAsia="ru-RU"/>
              </w:rPr>
            </w:pPr>
          </w:p>
        </w:tc>
      </w:tr>
      <w:tr w:rsidR="00064D57" w:rsidRPr="00DB6293" w:rsidTr="00610D52">
        <w:trPr>
          <w:trHeight w:val="64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64D57" w:rsidRPr="00D07E3A" w:rsidRDefault="00064D57" w:rsidP="00270DCC">
            <w:pPr>
              <w:spacing w:after="0" w:line="240" w:lineRule="auto"/>
              <w:rPr>
                <w:rFonts w:ascii="Times New Roman" w:eastAsia="Times New Roman" w:hAnsi="Times New Roman" w:cs="Times New Roman"/>
                <w:b/>
                <w:bCs/>
                <w:color w:val="000000"/>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64D57" w:rsidRPr="00D07E3A" w:rsidRDefault="00064D57" w:rsidP="00270DCC">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064D57" w:rsidRPr="00D07E3A" w:rsidRDefault="00064D57" w:rsidP="00270DCC">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64D57" w:rsidRPr="00D07E3A" w:rsidRDefault="00064D57" w:rsidP="00270DCC">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4D57" w:rsidRPr="00D07E3A" w:rsidRDefault="00064D57" w:rsidP="00270DCC">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EAF1DD"/>
            <w:vAlign w:val="center"/>
            <w:hideMark/>
          </w:tcPr>
          <w:p w:rsidR="00064D57" w:rsidRPr="00D07E3A" w:rsidRDefault="00064D57" w:rsidP="00270DCC">
            <w:pPr>
              <w:spacing w:after="0" w:line="240" w:lineRule="auto"/>
              <w:jc w:val="center"/>
              <w:rPr>
                <w:rFonts w:ascii="Times New Roman" w:eastAsia="Times New Roman" w:hAnsi="Times New Roman" w:cs="Times New Roman"/>
                <w:b/>
                <w:bCs/>
                <w:color w:val="000000"/>
                <w:sz w:val="20"/>
                <w:szCs w:val="20"/>
                <w:lang w:eastAsia="ru-RU"/>
              </w:rPr>
            </w:pPr>
            <w:r w:rsidRPr="00D07E3A">
              <w:rPr>
                <w:rFonts w:ascii="Times New Roman" w:eastAsia="Times New Roman" w:hAnsi="Times New Roman" w:cs="Times New Roman"/>
                <w:b/>
                <w:bCs/>
                <w:color w:val="000000"/>
                <w:sz w:val="20"/>
                <w:szCs w:val="20"/>
                <w:lang w:eastAsia="ru-RU"/>
              </w:rPr>
              <w:t>сумма</w:t>
            </w:r>
          </w:p>
        </w:tc>
        <w:tc>
          <w:tcPr>
            <w:tcW w:w="992" w:type="dxa"/>
            <w:tcBorders>
              <w:top w:val="nil"/>
              <w:left w:val="nil"/>
              <w:bottom w:val="single" w:sz="4" w:space="0" w:color="auto"/>
              <w:right w:val="single" w:sz="4" w:space="0" w:color="auto"/>
            </w:tcBorders>
            <w:shd w:val="clear" w:color="000000" w:fill="EAF1DD"/>
            <w:vAlign w:val="center"/>
            <w:hideMark/>
          </w:tcPr>
          <w:p w:rsidR="00064D57" w:rsidRPr="00D07E3A" w:rsidRDefault="00064D57" w:rsidP="00270DCC">
            <w:pPr>
              <w:spacing w:after="0" w:line="240" w:lineRule="auto"/>
              <w:jc w:val="center"/>
              <w:rPr>
                <w:rFonts w:ascii="Times New Roman" w:eastAsia="Times New Roman" w:hAnsi="Times New Roman" w:cs="Times New Roman"/>
                <w:b/>
                <w:bCs/>
                <w:color w:val="000000"/>
                <w:sz w:val="20"/>
                <w:szCs w:val="20"/>
                <w:lang w:eastAsia="ru-RU"/>
              </w:rPr>
            </w:pPr>
            <w:r w:rsidRPr="00D07E3A">
              <w:rPr>
                <w:rFonts w:ascii="Times New Roman" w:eastAsia="Times New Roman" w:hAnsi="Times New Roman" w:cs="Times New Roman"/>
                <w:b/>
                <w:bCs/>
                <w:color w:val="000000"/>
                <w:sz w:val="20"/>
                <w:szCs w:val="20"/>
                <w:lang w:eastAsia="ru-RU"/>
              </w:rPr>
              <w:t>%</w:t>
            </w:r>
          </w:p>
        </w:tc>
      </w:tr>
      <w:tr w:rsidR="00064D57" w:rsidRPr="00DB6293" w:rsidTr="00610D52">
        <w:trPr>
          <w:trHeight w:val="158"/>
        </w:trPr>
        <w:tc>
          <w:tcPr>
            <w:tcW w:w="426" w:type="dxa"/>
            <w:tcBorders>
              <w:top w:val="nil"/>
              <w:left w:val="single" w:sz="4" w:space="0" w:color="auto"/>
              <w:bottom w:val="single" w:sz="4" w:space="0" w:color="auto"/>
              <w:right w:val="single" w:sz="4" w:space="0" w:color="auto"/>
            </w:tcBorders>
            <w:shd w:val="clear" w:color="000000" w:fill="EAF1DD"/>
            <w:noWrap/>
            <w:vAlign w:val="center"/>
            <w:hideMark/>
          </w:tcPr>
          <w:p w:rsidR="00064D57" w:rsidRPr="00D07E3A" w:rsidRDefault="00064D57" w:rsidP="00270DCC">
            <w:pPr>
              <w:spacing w:after="0" w:line="240" w:lineRule="auto"/>
              <w:jc w:val="center"/>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1</w:t>
            </w:r>
          </w:p>
        </w:tc>
        <w:tc>
          <w:tcPr>
            <w:tcW w:w="3969" w:type="dxa"/>
            <w:tcBorders>
              <w:top w:val="nil"/>
              <w:left w:val="nil"/>
              <w:bottom w:val="single" w:sz="4" w:space="0" w:color="auto"/>
              <w:right w:val="single" w:sz="4" w:space="0" w:color="auto"/>
            </w:tcBorders>
            <w:shd w:val="clear" w:color="000000" w:fill="EAF1DD"/>
            <w:vAlign w:val="center"/>
            <w:hideMark/>
          </w:tcPr>
          <w:p w:rsidR="00064D57" w:rsidRPr="00D07E3A" w:rsidRDefault="00064D57" w:rsidP="00270DCC">
            <w:pPr>
              <w:spacing w:after="0" w:line="240" w:lineRule="auto"/>
              <w:jc w:val="center"/>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2</w:t>
            </w:r>
          </w:p>
        </w:tc>
        <w:tc>
          <w:tcPr>
            <w:tcW w:w="1418" w:type="dxa"/>
            <w:tcBorders>
              <w:top w:val="nil"/>
              <w:left w:val="nil"/>
              <w:bottom w:val="single" w:sz="4" w:space="0" w:color="auto"/>
              <w:right w:val="single" w:sz="4" w:space="0" w:color="auto"/>
            </w:tcBorders>
            <w:shd w:val="clear" w:color="000000" w:fill="EAF1DD"/>
            <w:vAlign w:val="center"/>
            <w:hideMark/>
          </w:tcPr>
          <w:p w:rsidR="00064D57" w:rsidRPr="00D07E3A" w:rsidRDefault="00064D57" w:rsidP="00270DCC">
            <w:pPr>
              <w:spacing w:after="0" w:line="240" w:lineRule="auto"/>
              <w:jc w:val="center"/>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3</w:t>
            </w:r>
          </w:p>
        </w:tc>
        <w:tc>
          <w:tcPr>
            <w:tcW w:w="1134" w:type="dxa"/>
            <w:tcBorders>
              <w:top w:val="nil"/>
              <w:left w:val="nil"/>
              <w:bottom w:val="single" w:sz="4" w:space="0" w:color="auto"/>
              <w:right w:val="single" w:sz="4" w:space="0" w:color="auto"/>
            </w:tcBorders>
            <w:shd w:val="clear" w:color="000000" w:fill="EAF1DD"/>
            <w:vAlign w:val="center"/>
            <w:hideMark/>
          </w:tcPr>
          <w:p w:rsidR="00064D57" w:rsidRPr="00D07E3A" w:rsidRDefault="00064D57" w:rsidP="00270DCC">
            <w:pPr>
              <w:spacing w:after="0" w:line="240" w:lineRule="auto"/>
              <w:jc w:val="center"/>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000000" w:fill="EAF1DD"/>
            <w:vAlign w:val="center"/>
            <w:hideMark/>
          </w:tcPr>
          <w:p w:rsidR="00064D57" w:rsidRPr="00D07E3A" w:rsidRDefault="00064D57" w:rsidP="00270DCC">
            <w:pPr>
              <w:spacing w:after="0" w:line="240" w:lineRule="auto"/>
              <w:jc w:val="center"/>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5 = гр. 4- гр. 3</w:t>
            </w:r>
          </w:p>
        </w:tc>
        <w:tc>
          <w:tcPr>
            <w:tcW w:w="1276" w:type="dxa"/>
            <w:tcBorders>
              <w:top w:val="nil"/>
              <w:left w:val="nil"/>
              <w:bottom w:val="single" w:sz="4" w:space="0" w:color="auto"/>
              <w:right w:val="single" w:sz="4" w:space="0" w:color="auto"/>
            </w:tcBorders>
            <w:shd w:val="clear" w:color="000000" w:fill="EAF1DD"/>
            <w:vAlign w:val="center"/>
            <w:hideMark/>
          </w:tcPr>
          <w:p w:rsidR="00064D57" w:rsidRPr="00D07E3A" w:rsidRDefault="00064D57" w:rsidP="00270DCC">
            <w:pPr>
              <w:spacing w:after="0" w:line="240" w:lineRule="auto"/>
              <w:jc w:val="center"/>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6</w:t>
            </w:r>
          </w:p>
        </w:tc>
        <w:tc>
          <w:tcPr>
            <w:tcW w:w="992" w:type="dxa"/>
            <w:tcBorders>
              <w:top w:val="nil"/>
              <w:left w:val="nil"/>
              <w:bottom w:val="single" w:sz="4" w:space="0" w:color="auto"/>
              <w:right w:val="single" w:sz="4" w:space="0" w:color="auto"/>
            </w:tcBorders>
            <w:shd w:val="clear" w:color="000000" w:fill="EAF1DD"/>
            <w:vAlign w:val="center"/>
            <w:hideMark/>
          </w:tcPr>
          <w:p w:rsidR="00064D57" w:rsidRPr="00D07E3A" w:rsidRDefault="00064D57" w:rsidP="00270DCC">
            <w:pPr>
              <w:spacing w:after="0" w:line="240" w:lineRule="auto"/>
              <w:jc w:val="center"/>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7</w:t>
            </w:r>
          </w:p>
        </w:tc>
      </w:tr>
      <w:tr w:rsidR="009D7092" w:rsidRPr="00DB6293" w:rsidTr="00610D52">
        <w:trPr>
          <w:trHeight w:val="300"/>
        </w:trPr>
        <w:tc>
          <w:tcPr>
            <w:tcW w:w="4395" w:type="dxa"/>
            <w:gridSpan w:val="2"/>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D7092" w:rsidRPr="00D07E3A" w:rsidRDefault="009D7092" w:rsidP="009D7092">
            <w:pPr>
              <w:spacing w:after="0" w:line="240" w:lineRule="auto"/>
              <w:rPr>
                <w:rFonts w:ascii="Times New Roman" w:eastAsia="Times New Roman" w:hAnsi="Times New Roman" w:cs="Times New Roman"/>
                <w:b/>
                <w:bCs/>
                <w:color w:val="000000"/>
                <w:sz w:val="20"/>
                <w:szCs w:val="20"/>
                <w:lang w:eastAsia="ru-RU"/>
              </w:rPr>
            </w:pPr>
            <w:r w:rsidRPr="00D07E3A">
              <w:rPr>
                <w:rFonts w:ascii="Times New Roman" w:eastAsia="Times New Roman" w:hAnsi="Times New Roman" w:cs="Times New Roman"/>
                <w:b/>
                <w:bCs/>
                <w:color w:val="000000"/>
                <w:sz w:val="20"/>
                <w:szCs w:val="20"/>
                <w:lang w:eastAsia="ru-RU"/>
              </w:rPr>
              <w:t>ВСЕГО:</w:t>
            </w:r>
          </w:p>
        </w:tc>
        <w:tc>
          <w:tcPr>
            <w:tcW w:w="1418" w:type="dxa"/>
            <w:tcBorders>
              <w:top w:val="nil"/>
              <w:left w:val="nil"/>
              <w:bottom w:val="single" w:sz="8" w:space="0" w:color="auto"/>
              <w:right w:val="single" w:sz="8" w:space="0" w:color="auto"/>
            </w:tcBorders>
            <w:shd w:val="clear" w:color="000000" w:fill="C6D9F1"/>
            <w:vAlign w:val="center"/>
          </w:tcPr>
          <w:p w:rsidR="009D7092" w:rsidRPr="009D7092" w:rsidRDefault="00671416" w:rsidP="009D7092">
            <w:pPr>
              <w:jc w:val="center"/>
              <w:rPr>
                <w:b/>
                <w:bCs/>
                <w:color w:val="000000"/>
                <w:sz w:val="20"/>
                <w:szCs w:val="20"/>
              </w:rPr>
            </w:pPr>
            <w:r>
              <w:rPr>
                <w:b/>
                <w:bCs/>
                <w:color w:val="000000"/>
                <w:sz w:val="20"/>
                <w:szCs w:val="20"/>
              </w:rPr>
              <w:t>1331730</w:t>
            </w:r>
          </w:p>
        </w:tc>
        <w:tc>
          <w:tcPr>
            <w:tcW w:w="1134" w:type="dxa"/>
            <w:tcBorders>
              <w:top w:val="nil"/>
              <w:left w:val="nil"/>
              <w:bottom w:val="single" w:sz="8" w:space="0" w:color="auto"/>
              <w:right w:val="single" w:sz="8" w:space="0" w:color="auto"/>
            </w:tcBorders>
            <w:shd w:val="clear" w:color="000000" w:fill="C6D9F1"/>
            <w:vAlign w:val="center"/>
          </w:tcPr>
          <w:p w:rsidR="009D7092" w:rsidRPr="009D7092" w:rsidRDefault="009D7092" w:rsidP="009D7092">
            <w:pPr>
              <w:jc w:val="center"/>
              <w:rPr>
                <w:b/>
                <w:bCs/>
                <w:color w:val="000000"/>
                <w:sz w:val="20"/>
                <w:szCs w:val="20"/>
              </w:rPr>
            </w:pPr>
            <w:r w:rsidRPr="009D7092">
              <w:rPr>
                <w:b/>
                <w:bCs/>
                <w:color w:val="000000"/>
                <w:sz w:val="20"/>
                <w:szCs w:val="20"/>
              </w:rPr>
              <w:t>132</w:t>
            </w:r>
            <w:r w:rsidR="00671416">
              <w:rPr>
                <w:b/>
                <w:bCs/>
                <w:color w:val="000000"/>
                <w:sz w:val="20"/>
                <w:szCs w:val="20"/>
              </w:rPr>
              <w:t>6</w:t>
            </w:r>
            <w:r w:rsidRPr="009D7092">
              <w:rPr>
                <w:b/>
                <w:bCs/>
                <w:color w:val="000000"/>
                <w:sz w:val="20"/>
                <w:szCs w:val="20"/>
              </w:rPr>
              <w:t>09</w:t>
            </w:r>
            <w:r w:rsidR="00FB6E15">
              <w:rPr>
                <w:b/>
                <w:bCs/>
                <w:color w:val="000000"/>
                <w:sz w:val="20"/>
                <w:szCs w:val="20"/>
              </w:rPr>
              <w:t>5</w:t>
            </w:r>
          </w:p>
        </w:tc>
        <w:tc>
          <w:tcPr>
            <w:tcW w:w="1134" w:type="dxa"/>
            <w:tcBorders>
              <w:top w:val="nil"/>
              <w:left w:val="nil"/>
              <w:bottom w:val="single" w:sz="8" w:space="0" w:color="auto"/>
              <w:right w:val="single" w:sz="8" w:space="0" w:color="auto"/>
            </w:tcBorders>
            <w:shd w:val="clear" w:color="000000" w:fill="C6D9F1"/>
            <w:vAlign w:val="center"/>
          </w:tcPr>
          <w:p w:rsidR="009D7092" w:rsidRPr="009D7092" w:rsidRDefault="00671416" w:rsidP="009D7092">
            <w:pPr>
              <w:jc w:val="center"/>
              <w:rPr>
                <w:b/>
                <w:bCs/>
                <w:color w:val="000000"/>
                <w:sz w:val="20"/>
                <w:szCs w:val="20"/>
              </w:rPr>
            </w:pPr>
            <w:r>
              <w:rPr>
                <w:b/>
                <w:bCs/>
                <w:color w:val="000000"/>
                <w:sz w:val="20"/>
                <w:szCs w:val="20"/>
              </w:rPr>
              <w:t>-5635</w:t>
            </w:r>
          </w:p>
        </w:tc>
        <w:tc>
          <w:tcPr>
            <w:tcW w:w="1276" w:type="dxa"/>
            <w:tcBorders>
              <w:top w:val="nil"/>
              <w:left w:val="nil"/>
              <w:bottom w:val="single" w:sz="8" w:space="0" w:color="auto"/>
              <w:right w:val="single" w:sz="8" w:space="0" w:color="auto"/>
            </w:tcBorders>
            <w:shd w:val="clear" w:color="000000" w:fill="C6D9F1"/>
            <w:vAlign w:val="center"/>
          </w:tcPr>
          <w:p w:rsidR="009D7092" w:rsidRPr="009D7092" w:rsidRDefault="00671416" w:rsidP="009D7092">
            <w:pPr>
              <w:jc w:val="center"/>
              <w:rPr>
                <w:b/>
                <w:bCs/>
                <w:color w:val="000000"/>
                <w:sz w:val="20"/>
                <w:szCs w:val="20"/>
              </w:rPr>
            </w:pPr>
            <w:r>
              <w:rPr>
                <w:b/>
                <w:bCs/>
                <w:color w:val="000000"/>
                <w:sz w:val="20"/>
                <w:szCs w:val="20"/>
              </w:rPr>
              <w:t>261190</w:t>
            </w:r>
          </w:p>
        </w:tc>
        <w:tc>
          <w:tcPr>
            <w:tcW w:w="992" w:type="dxa"/>
            <w:tcBorders>
              <w:top w:val="nil"/>
              <w:left w:val="nil"/>
              <w:bottom w:val="single" w:sz="8" w:space="0" w:color="auto"/>
              <w:right w:val="single" w:sz="8" w:space="0" w:color="auto"/>
            </w:tcBorders>
            <w:shd w:val="clear" w:color="000000" w:fill="C6D9F1"/>
            <w:vAlign w:val="center"/>
          </w:tcPr>
          <w:p w:rsidR="009D7092" w:rsidRPr="009D7092" w:rsidRDefault="00E160C7" w:rsidP="009D7092">
            <w:pPr>
              <w:jc w:val="center"/>
              <w:rPr>
                <w:b/>
                <w:bCs/>
                <w:color w:val="000000"/>
                <w:sz w:val="20"/>
                <w:szCs w:val="20"/>
              </w:rPr>
            </w:pPr>
            <w:r>
              <w:rPr>
                <w:b/>
                <w:bCs/>
                <w:color w:val="000000"/>
                <w:sz w:val="20"/>
                <w:szCs w:val="20"/>
              </w:rPr>
              <w:t>24</w:t>
            </w:r>
            <w:r w:rsidR="00671416">
              <w:rPr>
                <w:b/>
                <w:bCs/>
                <w:color w:val="000000"/>
                <w:sz w:val="20"/>
                <w:szCs w:val="20"/>
              </w:rPr>
              <w:t>,53</w:t>
            </w:r>
          </w:p>
        </w:tc>
      </w:tr>
      <w:tr w:rsidR="009D7092" w:rsidRPr="00DB6293" w:rsidTr="00610D52">
        <w:trPr>
          <w:trHeight w:val="7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1</w:t>
            </w:r>
          </w:p>
        </w:tc>
        <w:tc>
          <w:tcPr>
            <w:tcW w:w="3969" w:type="dxa"/>
            <w:tcBorders>
              <w:top w:val="nil"/>
              <w:left w:val="nil"/>
              <w:bottom w:val="single" w:sz="4" w:space="0" w:color="auto"/>
              <w:right w:val="single" w:sz="4" w:space="0" w:color="auto"/>
            </w:tcBorders>
            <w:shd w:val="clear" w:color="auto" w:fill="auto"/>
            <w:vAlign w:val="center"/>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"Профилактика экстремизма на территории Чебаркульского городского округа"</w:t>
            </w:r>
          </w:p>
        </w:tc>
        <w:tc>
          <w:tcPr>
            <w:tcW w:w="1418"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0,0</w:t>
            </w:r>
          </w:p>
        </w:tc>
      </w:tr>
      <w:tr w:rsidR="009D7092" w:rsidRPr="00DB6293" w:rsidTr="00610D52">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2</w:t>
            </w:r>
          </w:p>
        </w:tc>
        <w:tc>
          <w:tcPr>
            <w:tcW w:w="3969" w:type="dxa"/>
            <w:tcBorders>
              <w:top w:val="nil"/>
              <w:left w:val="nil"/>
              <w:bottom w:val="single" w:sz="4" w:space="0" w:color="auto"/>
              <w:right w:val="single" w:sz="4" w:space="0" w:color="auto"/>
            </w:tcBorders>
            <w:shd w:val="clear" w:color="auto" w:fill="auto"/>
            <w:vAlign w:val="center"/>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"Противодействие незаконному обороту и потреблению наркотиков и их прекурсоров"</w:t>
            </w:r>
          </w:p>
        </w:tc>
        <w:tc>
          <w:tcPr>
            <w:tcW w:w="1418"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150</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150</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0,0</w:t>
            </w:r>
          </w:p>
        </w:tc>
      </w:tr>
      <w:tr w:rsidR="009D7092" w:rsidRPr="00DB6293" w:rsidTr="00610D52">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lastRenderedPageBreak/>
              <w:t>3</w:t>
            </w:r>
          </w:p>
        </w:tc>
        <w:tc>
          <w:tcPr>
            <w:tcW w:w="3969" w:type="dxa"/>
            <w:tcBorders>
              <w:top w:val="nil"/>
              <w:left w:val="nil"/>
              <w:bottom w:val="single" w:sz="4" w:space="0" w:color="auto"/>
              <w:right w:val="single" w:sz="4" w:space="0" w:color="auto"/>
            </w:tcBorders>
            <w:shd w:val="clear" w:color="auto" w:fill="auto"/>
            <w:vAlign w:val="center"/>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"Медицинские кадры на территории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0,0</w:t>
            </w:r>
          </w:p>
        </w:tc>
      </w:tr>
      <w:tr w:rsidR="009D7092" w:rsidRPr="00DB6293" w:rsidTr="00610D52">
        <w:trPr>
          <w:trHeight w:val="15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4</w:t>
            </w:r>
          </w:p>
        </w:tc>
        <w:tc>
          <w:tcPr>
            <w:tcW w:w="3969" w:type="dxa"/>
            <w:tcBorders>
              <w:top w:val="nil"/>
              <w:left w:val="nil"/>
              <w:bottom w:val="single" w:sz="4" w:space="0" w:color="auto"/>
              <w:right w:val="single" w:sz="4" w:space="0" w:color="auto"/>
            </w:tcBorders>
            <w:shd w:val="clear" w:color="auto" w:fill="auto"/>
            <w:vAlign w:val="center"/>
            <w:hideMark/>
          </w:tcPr>
          <w:p w:rsidR="009D7092" w:rsidRPr="00D07E3A" w:rsidRDefault="009D7092" w:rsidP="009D7092">
            <w:pPr>
              <w:spacing w:after="0" w:line="240" w:lineRule="auto"/>
              <w:rPr>
                <w:rFonts w:ascii="Times New Roman" w:eastAsia="Times New Roman" w:hAnsi="Times New Roman" w:cs="Times New Roman"/>
                <w:sz w:val="20"/>
                <w:szCs w:val="20"/>
                <w:lang w:eastAsia="ru-RU"/>
              </w:rPr>
            </w:pPr>
            <w:r w:rsidRPr="00D07E3A">
              <w:rPr>
                <w:rFonts w:ascii="Times New Roman" w:eastAsia="Times New Roman" w:hAnsi="Times New Roman" w:cs="Times New Roman"/>
                <w:sz w:val="20"/>
                <w:szCs w:val="20"/>
                <w:lang w:eastAsia="ru-RU"/>
              </w:rPr>
              <w:t>МП "Развитие туризма в муниципальном образовании Чебаркульский городской округ" / муниципальная программа "Создание условий для развития туризма на территории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460</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460</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320</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228,6</w:t>
            </w:r>
          </w:p>
        </w:tc>
      </w:tr>
      <w:tr w:rsidR="009D7092" w:rsidRPr="00DB6293" w:rsidTr="00610D52">
        <w:trPr>
          <w:trHeight w:val="66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5</w:t>
            </w:r>
          </w:p>
        </w:tc>
        <w:tc>
          <w:tcPr>
            <w:tcW w:w="3969" w:type="dxa"/>
            <w:tcBorders>
              <w:top w:val="nil"/>
              <w:left w:val="nil"/>
              <w:bottom w:val="single" w:sz="4" w:space="0" w:color="auto"/>
              <w:right w:val="single" w:sz="4" w:space="0" w:color="auto"/>
            </w:tcBorders>
            <w:shd w:val="clear" w:color="auto" w:fill="auto"/>
            <w:vAlign w:val="center"/>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"Развитие физической культуры и спорта в муниципальном образовании Чебаркульский городской округ"</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85663</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85663</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27495,7</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47,3</w:t>
            </w:r>
          </w:p>
        </w:tc>
      </w:tr>
      <w:tr w:rsidR="009D7092" w:rsidRPr="00DB6293" w:rsidTr="00610D52">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6</w:t>
            </w:r>
          </w:p>
        </w:tc>
        <w:tc>
          <w:tcPr>
            <w:tcW w:w="3969" w:type="dxa"/>
            <w:tcBorders>
              <w:top w:val="nil"/>
              <w:left w:val="nil"/>
              <w:bottom w:val="single" w:sz="4" w:space="0" w:color="auto"/>
              <w:right w:val="single" w:sz="4" w:space="0" w:color="auto"/>
            </w:tcBorders>
            <w:shd w:val="clear" w:color="auto" w:fill="auto"/>
            <w:vAlign w:val="center"/>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"Модернизация объектов коммунальной инфраструктуры"</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69616</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69616</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12936</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22,8</w:t>
            </w:r>
          </w:p>
        </w:tc>
      </w:tr>
      <w:tr w:rsidR="009D7092" w:rsidRPr="00DB6293" w:rsidTr="00610D52">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7</w:t>
            </w:r>
          </w:p>
        </w:tc>
        <w:tc>
          <w:tcPr>
            <w:tcW w:w="3969" w:type="dxa"/>
            <w:tcBorders>
              <w:top w:val="nil"/>
              <w:left w:val="nil"/>
              <w:bottom w:val="single" w:sz="4" w:space="0" w:color="auto"/>
              <w:right w:val="single" w:sz="4" w:space="0" w:color="auto"/>
            </w:tcBorders>
            <w:shd w:val="clear" w:color="auto" w:fill="auto"/>
            <w:vAlign w:val="center"/>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"Профилактика правонарушений на территории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330</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330</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130</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65,0</w:t>
            </w:r>
          </w:p>
        </w:tc>
      </w:tr>
      <w:tr w:rsidR="009D7092" w:rsidRPr="00DB6293" w:rsidTr="00610D52">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8</w:t>
            </w:r>
          </w:p>
        </w:tc>
        <w:tc>
          <w:tcPr>
            <w:tcW w:w="3969" w:type="dxa"/>
            <w:tcBorders>
              <w:top w:val="nil"/>
              <w:left w:val="nil"/>
              <w:bottom w:val="single" w:sz="4" w:space="0" w:color="auto"/>
              <w:right w:val="single" w:sz="4" w:space="0" w:color="auto"/>
            </w:tcBorders>
            <w:shd w:val="clear" w:color="auto" w:fill="auto"/>
            <w:vAlign w:val="center"/>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"Развитие образования в Чебаркульском городском округе"</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331787</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326152</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-5635</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11487,19</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3,7</w:t>
            </w:r>
          </w:p>
        </w:tc>
      </w:tr>
      <w:tr w:rsidR="009D7092" w:rsidRPr="00DB6293" w:rsidTr="00610D52">
        <w:trPr>
          <w:trHeight w:val="7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9</w:t>
            </w:r>
          </w:p>
        </w:tc>
        <w:tc>
          <w:tcPr>
            <w:tcW w:w="3969" w:type="dxa"/>
            <w:tcBorders>
              <w:top w:val="nil"/>
              <w:left w:val="nil"/>
              <w:bottom w:val="single" w:sz="4" w:space="0" w:color="auto"/>
              <w:right w:val="single" w:sz="4" w:space="0" w:color="auto"/>
            </w:tcBorders>
            <w:shd w:val="clear" w:color="auto" w:fill="auto"/>
            <w:vAlign w:val="bottom"/>
            <w:hideMark/>
          </w:tcPr>
          <w:p w:rsidR="009D7092" w:rsidRPr="00C57A6A" w:rsidRDefault="009D7092" w:rsidP="009D7092">
            <w:pPr>
              <w:spacing w:after="0" w:line="240" w:lineRule="auto"/>
              <w:rPr>
                <w:rFonts w:ascii="Times New Roman" w:eastAsia="Times New Roman" w:hAnsi="Times New Roman" w:cs="Times New Roman"/>
                <w:color w:val="000000"/>
                <w:sz w:val="20"/>
                <w:szCs w:val="20"/>
                <w:lang w:eastAsia="ru-RU"/>
              </w:rPr>
            </w:pPr>
            <w:r w:rsidRPr="00C57A6A">
              <w:rPr>
                <w:rFonts w:ascii="Times New Roman" w:eastAsia="Times New Roman" w:hAnsi="Times New Roman" w:cs="Times New Roman"/>
                <w:color w:val="000000"/>
                <w:sz w:val="20"/>
                <w:szCs w:val="20"/>
                <w:lang w:eastAsia="ru-RU"/>
              </w:rPr>
              <w:t>МП "Поддержка и развитие дошкольного образования в Чебаркульском городском округе"</w:t>
            </w:r>
          </w:p>
        </w:tc>
        <w:tc>
          <w:tcPr>
            <w:tcW w:w="1418" w:type="dxa"/>
            <w:tcBorders>
              <w:top w:val="nil"/>
              <w:left w:val="nil"/>
              <w:bottom w:val="single" w:sz="4" w:space="0" w:color="auto"/>
              <w:right w:val="single" w:sz="4" w:space="0" w:color="auto"/>
            </w:tcBorders>
            <w:shd w:val="clear" w:color="auto" w:fill="auto"/>
            <w:noWrap/>
            <w:vAlign w:val="center"/>
          </w:tcPr>
          <w:p w:rsidR="009D7092" w:rsidRPr="00C57A6A"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C57A6A">
              <w:rPr>
                <w:rFonts w:ascii="Times New Roman" w:eastAsia="Times New Roman" w:hAnsi="Times New Roman" w:cs="Times New Roman"/>
                <w:color w:val="000000"/>
                <w:sz w:val="20"/>
                <w:szCs w:val="20"/>
                <w:lang w:eastAsia="ru-RU"/>
              </w:rPr>
              <w:t>40708</w:t>
            </w:r>
            <w:r w:rsidR="00671416" w:rsidRPr="00C57A6A">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000000" w:fill="FFFFFF"/>
            <w:noWrap/>
            <w:vAlign w:val="center"/>
          </w:tcPr>
          <w:p w:rsidR="009D7092" w:rsidRPr="00C57A6A" w:rsidRDefault="00013A5C" w:rsidP="009D7092">
            <w:pPr>
              <w:spacing w:after="0" w:line="240" w:lineRule="auto"/>
              <w:jc w:val="center"/>
              <w:rPr>
                <w:rFonts w:ascii="Times New Roman" w:eastAsia="Times New Roman" w:hAnsi="Times New Roman" w:cs="Times New Roman"/>
                <w:color w:val="000000"/>
                <w:sz w:val="20"/>
                <w:szCs w:val="20"/>
                <w:lang w:eastAsia="ru-RU"/>
              </w:rPr>
            </w:pPr>
            <w:r w:rsidRPr="00C57A6A">
              <w:rPr>
                <w:rFonts w:ascii="Times New Roman" w:eastAsia="Times New Roman" w:hAnsi="Times New Roman" w:cs="Times New Roman"/>
                <w:color w:val="000000"/>
                <w:sz w:val="20"/>
                <w:szCs w:val="20"/>
                <w:lang w:eastAsia="ru-RU"/>
              </w:rPr>
              <w:t>407088</w:t>
            </w:r>
          </w:p>
        </w:tc>
        <w:tc>
          <w:tcPr>
            <w:tcW w:w="1134" w:type="dxa"/>
            <w:tcBorders>
              <w:top w:val="nil"/>
              <w:left w:val="nil"/>
              <w:bottom w:val="single" w:sz="4" w:space="0" w:color="auto"/>
              <w:right w:val="single" w:sz="4" w:space="0" w:color="auto"/>
            </w:tcBorders>
            <w:shd w:val="clear" w:color="000000" w:fill="FFFFFF"/>
            <w:vAlign w:val="center"/>
          </w:tcPr>
          <w:p w:rsidR="009D7092" w:rsidRPr="00376AF3" w:rsidRDefault="00671416" w:rsidP="009D7092">
            <w:pPr>
              <w:jc w:val="center"/>
              <w:rPr>
                <w:rFonts w:ascii="Times New Roman" w:hAnsi="Times New Roman" w:cs="Times New Roman"/>
                <w:sz w:val="20"/>
                <w:szCs w:val="20"/>
                <w:highlight w:val="yellow"/>
              </w:rPr>
            </w:pPr>
            <w:r>
              <w:rPr>
                <w:rFonts w:ascii="Times New Roman" w:hAnsi="Times New Roman" w:cs="Times New Roman"/>
                <w:sz w:val="20"/>
                <w:szCs w:val="20"/>
                <w:highlight w:val="yellow"/>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671416" w:rsidP="009D7092">
            <w:pPr>
              <w:jc w:val="center"/>
              <w:rPr>
                <w:rFonts w:ascii="Times New Roman" w:hAnsi="Times New Roman" w:cs="Times New Roman"/>
                <w:sz w:val="20"/>
                <w:szCs w:val="20"/>
              </w:rPr>
            </w:pPr>
            <w:r>
              <w:rPr>
                <w:rFonts w:ascii="Times New Roman" w:hAnsi="Times New Roman" w:cs="Times New Roman"/>
                <w:sz w:val="20"/>
                <w:szCs w:val="20"/>
              </w:rPr>
              <w:t>177302</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671416" w:rsidP="009D7092">
            <w:pPr>
              <w:jc w:val="center"/>
              <w:rPr>
                <w:rFonts w:ascii="Times New Roman" w:hAnsi="Times New Roman" w:cs="Times New Roman"/>
                <w:sz w:val="20"/>
                <w:szCs w:val="20"/>
              </w:rPr>
            </w:pPr>
            <w:r>
              <w:rPr>
                <w:rFonts w:ascii="Times New Roman" w:hAnsi="Times New Roman" w:cs="Times New Roman"/>
                <w:sz w:val="20"/>
                <w:szCs w:val="20"/>
              </w:rPr>
              <w:t>77,2</w:t>
            </w:r>
          </w:p>
        </w:tc>
      </w:tr>
      <w:tr w:rsidR="009D7092" w:rsidRPr="00DB6293" w:rsidTr="00610D52">
        <w:trPr>
          <w:trHeight w:val="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10</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"Молодежь Чебаркуля"</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228</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228</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-36</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-13,6</w:t>
            </w:r>
          </w:p>
        </w:tc>
      </w:tr>
      <w:tr w:rsidR="009D7092" w:rsidRPr="00DB6293" w:rsidTr="00610D52">
        <w:trPr>
          <w:trHeight w:val="109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11</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"Развитие малого и среднего предпринимательства в монопрофильном муниципальном образовании Чебаркульский городской округ Челябинской области"</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p>
        </w:tc>
      </w:tr>
      <w:tr w:rsidR="009D7092" w:rsidRPr="00DB6293" w:rsidTr="00610D52">
        <w:trPr>
          <w:trHeight w:val="49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12</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"Предоставление государственных и муниципальных услуг на территории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7712</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7712</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297,2</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4,0</w:t>
            </w:r>
          </w:p>
        </w:tc>
      </w:tr>
      <w:tr w:rsidR="009D7092" w:rsidRPr="00DB6293" w:rsidTr="00610D52">
        <w:trPr>
          <w:trHeight w:val="12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13</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"Обеспечение выполнения мероприятий в сфере предупреждения возникновения и развития чрезвычайных ситуаций в Чебаркульском городском округе"</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7165</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7165</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0,06</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0,0</w:t>
            </w:r>
          </w:p>
        </w:tc>
      </w:tr>
      <w:tr w:rsidR="009D7092" w:rsidRPr="00DB6293" w:rsidTr="00610D52">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14</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"Крепкая семья"</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80459</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80459</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-3481,8</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-4,1</w:t>
            </w:r>
          </w:p>
        </w:tc>
      </w:tr>
      <w:tr w:rsidR="009D7092" w:rsidRPr="00DB6293" w:rsidTr="00610D52">
        <w:trPr>
          <w:trHeight w:val="10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15</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"О социальной поддержке населения муниципального образования Чебаркульский городской округ"</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671416" w:rsidP="009D70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172418</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17241</w:t>
            </w:r>
            <w:r w:rsidR="00FB6E15">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5E2EDD" w:rsidP="009D7092">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265</w:t>
            </w:r>
            <w:r w:rsidR="00FB6E15">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1,6</w:t>
            </w:r>
          </w:p>
        </w:tc>
      </w:tr>
      <w:tr w:rsidR="009D7092" w:rsidRPr="00DB6293" w:rsidTr="00610D52">
        <w:trPr>
          <w:trHeight w:val="77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16</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"Управление муниципальными финансами и муниципальным долгом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1147</w:t>
            </w:r>
            <w:r w:rsidR="00FB6E15">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11471</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FB6E15" w:rsidP="009D7092">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278,45</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2,5</w:t>
            </w:r>
          </w:p>
        </w:tc>
      </w:tr>
      <w:tr w:rsidR="009D7092" w:rsidRPr="00DB6293" w:rsidTr="00610D52">
        <w:trPr>
          <w:trHeight w:val="8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17</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"Обеспечение доступным и комфортным жильем граждан Россйской Федерации в Чебаркульском городском округе"</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760</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760</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bookmarkStart w:id="16" w:name="_GoBack"/>
            <w:bookmarkEnd w:id="16"/>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0,0</w:t>
            </w:r>
          </w:p>
        </w:tc>
      </w:tr>
      <w:tr w:rsidR="009D7092" w:rsidRPr="00DB6293" w:rsidTr="00610D52">
        <w:trPr>
          <w:trHeight w:val="7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18</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"Эффективное управление муниципальной собственностью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14013</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14013</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187</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1,4</w:t>
            </w:r>
          </w:p>
        </w:tc>
      </w:tr>
      <w:tr w:rsidR="009D7092" w:rsidRPr="00DB6293" w:rsidTr="00610D52">
        <w:trPr>
          <w:trHeight w:val="8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19</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"Повышение энергетической эффективности экономики Чебаркульского городского округа и сокращение энергетических издержек в бюджетном секторе"</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0,0</w:t>
            </w:r>
          </w:p>
        </w:tc>
      </w:tr>
      <w:tr w:rsidR="009D7092" w:rsidRPr="00DB6293" w:rsidTr="00610D52">
        <w:trPr>
          <w:trHeight w:val="97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lastRenderedPageBreak/>
              <w:t>20</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"Повышение безопасности дорожного движения и создание безопасных условий передвижения пешеходов в Чебаркульском городском округе"</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27782</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27782</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18543,66</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200,7</w:t>
            </w:r>
          </w:p>
        </w:tc>
      </w:tr>
      <w:tr w:rsidR="009D7092" w:rsidRPr="00DB6293" w:rsidTr="00610D52">
        <w:trPr>
          <w:trHeight w:val="10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21</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"Природоохранные мероприятия оздоровления экологической обстановки на территории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800</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800</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0,0</w:t>
            </w:r>
          </w:p>
        </w:tc>
      </w:tr>
      <w:tr w:rsidR="009D7092" w:rsidRPr="00DB6293" w:rsidTr="00610D52">
        <w:trPr>
          <w:trHeight w:val="5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22</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"Благоустройство территории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31239</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31239</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-2456,72</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-7,3</w:t>
            </w:r>
          </w:p>
        </w:tc>
      </w:tr>
      <w:tr w:rsidR="009D7092" w:rsidRPr="00DB6293" w:rsidTr="00610D52">
        <w:trPr>
          <w:trHeight w:val="7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23</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"Развитие культуры в муниципальном образовании Чебаркульский городской округ"</w:t>
            </w:r>
          </w:p>
        </w:tc>
        <w:tc>
          <w:tcPr>
            <w:tcW w:w="1418"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75409</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75409</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15499,85</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25,9</w:t>
            </w:r>
          </w:p>
        </w:tc>
      </w:tr>
      <w:tr w:rsidR="009D7092" w:rsidRPr="00DB6293" w:rsidTr="00610D52">
        <w:trPr>
          <w:trHeight w:val="10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24</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"Поддержка социально ориентированных некоммерческих организаций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1357</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1357</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209</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18,2</w:t>
            </w:r>
          </w:p>
        </w:tc>
      </w:tr>
      <w:tr w:rsidR="009D7092" w:rsidRPr="00DB6293" w:rsidTr="00610D52">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25</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"Доступная среда"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400</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400</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-259,1</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-39,3</w:t>
            </w:r>
          </w:p>
        </w:tc>
      </w:tr>
      <w:tr w:rsidR="009D7092" w:rsidRPr="00DB6293" w:rsidTr="00610D52">
        <w:trPr>
          <w:trHeight w:val="7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26</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"Формирование современной городской среды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2113</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2113</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41,9</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2,0</w:t>
            </w:r>
          </w:p>
        </w:tc>
      </w:tr>
      <w:tr w:rsidR="009D7092" w:rsidRPr="00DB6293" w:rsidTr="00610D52">
        <w:trPr>
          <w:trHeight w:val="103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27</w:t>
            </w:r>
          </w:p>
        </w:tc>
        <w:tc>
          <w:tcPr>
            <w:tcW w:w="3969" w:type="dxa"/>
            <w:tcBorders>
              <w:top w:val="nil"/>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"Поддержка садоводческих, огороднических и дачных некоммерческих объединений граждан, расположенных на территории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sidRPr="009D7092">
              <w:rPr>
                <w:rFonts w:ascii="Times New Roman" w:hAnsi="Times New Roman" w:cs="Times New Roman"/>
                <w:sz w:val="20"/>
                <w:szCs w:val="20"/>
              </w:rPr>
              <w:t>-80,0</w:t>
            </w:r>
          </w:p>
        </w:tc>
      </w:tr>
      <w:tr w:rsidR="009D7092" w:rsidRPr="00DB6293" w:rsidTr="00610D52">
        <w:trPr>
          <w:trHeight w:val="78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D7092" w:rsidRPr="00D07E3A"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28</w:t>
            </w:r>
          </w:p>
        </w:tc>
        <w:tc>
          <w:tcPr>
            <w:tcW w:w="3969" w:type="dxa"/>
            <w:tcBorders>
              <w:top w:val="nil"/>
              <w:left w:val="nil"/>
              <w:bottom w:val="single" w:sz="4" w:space="0" w:color="auto"/>
              <w:right w:val="single" w:sz="4" w:space="0" w:color="auto"/>
            </w:tcBorders>
            <w:shd w:val="clear" w:color="000000" w:fill="FFFFFF"/>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"Улучшение условий охраны труда в бюджетных учреждениях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jc w:val="center"/>
              <w:rPr>
                <w:rFonts w:ascii="Times New Roman" w:hAnsi="Times New Roman" w:cs="Times New Roman"/>
                <w:sz w:val="20"/>
                <w:szCs w:val="20"/>
              </w:rPr>
            </w:pPr>
            <w:r>
              <w:rPr>
                <w:rFonts w:ascii="Times New Roman" w:hAnsi="Times New Roman" w:cs="Times New Roman"/>
                <w:sz w:val="20"/>
                <w:szCs w:val="20"/>
              </w:rPr>
              <w:t>-</w:t>
            </w:r>
          </w:p>
        </w:tc>
      </w:tr>
      <w:tr w:rsidR="009D7092" w:rsidRPr="00DB6293" w:rsidTr="00610D52">
        <w:trPr>
          <w:trHeight w:val="633"/>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D7092" w:rsidRPr="00D07E3A"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29</w:t>
            </w:r>
          </w:p>
        </w:tc>
        <w:tc>
          <w:tcPr>
            <w:tcW w:w="3969" w:type="dxa"/>
            <w:tcBorders>
              <w:top w:val="nil"/>
              <w:left w:val="nil"/>
              <w:bottom w:val="single" w:sz="4" w:space="0" w:color="auto"/>
              <w:right w:val="single" w:sz="4" w:space="0" w:color="auto"/>
            </w:tcBorders>
            <w:shd w:val="clear" w:color="000000" w:fill="FFFFFF"/>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"Профилактика безнадзорности и правонарушений несовершеннолетних Чебаркульского городского округа"</w:t>
            </w:r>
          </w:p>
        </w:tc>
        <w:tc>
          <w:tcPr>
            <w:tcW w:w="1418"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w:t>
            </w:r>
          </w:p>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9D7092" w:rsidRPr="009D7092" w:rsidRDefault="009D7092" w:rsidP="009D709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9D7092" w:rsidRPr="009D7092" w:rsidRDefault="009D7092" w:rsidP="009D7092">
            <w:pPr>
              <w:jc w:val="center"/>
              <w:rPr>
                <w:rFonts w:ascii="Times New Roman" w:hAnsi="Times New Roman" w:cs="Times New Roman"/>
                <w:sz w:val="20"/>
                <w:szCs w:val="20"/>
              </w:rPr>
            </w:pPr>
            <w:r>
              <w:rPr>
                <w:rFonts w:ascii="Times New Roman" w:hAnsi="Times New Roman" w:cs="Times New Roman"/>
                <w:sz w:val="20"/>
                <w:szCs w:val="20"/>
              </w:rPr>
              <w:t>-</w:t>
            </w:r>
          </w:p>
        </w:tc>
      </w:tr>
      <w:tr w:rsidR="009D7092" w:rsidRPr="00DB6293" w:rsidTr="00610D52">
        <w:trPr>
          <w:trHeight w:val="78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sidRPr="00D07E3A">
              <w:rPr>
                <w:rFonts w:ascii="Times New Roman" w:eastAsia="Times New Roman" w:hAnsi="Times New Roman" w:cs="Times New Roman"/>
                <w:color w:val="000000"/>
                <w:sz w:val="18"/>
                <w:szCs w:val="18"/>
                <w:lang w:eastAsia="ru-RU"/>
              </w:rPr>
              <w:t>30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sidRPr="00D07E3A">
              <w:rPr>
                <w:rFonts w:ascii="Times New Roman" w:eastAsia="Times New Roman" w:hAnsi="Times New Roman" w:cs="Times New Roman"/>
                <w:color w:val="000000"/>
                <w:sz w:val="20"/>
                <w:szCs w:val="20"/>
                <w:lang w:eastAsia="ru-RU"/>
              </w:rPr>
              <w:t>МП "Подготовка проектов планировки территории Чебаркульского городского округа"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7092" w:rsidRPr="009D7092" w:rsidRDefault="009D7092" w:rsidP="009D7092">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D7092" w:rsidRPr="009D7092" w:rsidRDefault="009D7092" w:rsidP="009D7092">
            <w:pPr>
              <w:jc w:val="center"/>
              <w:rPr>
                <w:rFonts w:ascii="Times New Roman" w:hAnsi="Times New Roman" w:cs="Times New Roman"/>
                <w:sz w:val="20"/>
                <w:szCs w:val="20"/>
              </w:rPr>
            </w:pPr>
            <w:r>
              <w:rPr>
                <w:rFonts w:ascii="Times New Roman" w:hAnsi="Times New Roman" w:cs="Times New Roman"/>
                <w:sz w:val="20"/>
                <w:szCs w:val="20"/>
              </w:rPr>
              <w:t>-</w:t>
            </w:r>
          </w:p>
        </w:tc>
      </w:tr>
      <w:tr w:rsidR="009D7092" w:rsidRPr="00DB6293" w:rsidTr="00610D52">
        <w:trPr>
          <w:trHeight w:val="3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w:t>
            </w:r>
          </w:p>
        </w:tc>
        <w:tc>
          <w:tcPr>
            <w:tcW w:w="3969" w:type="dxa"/>
            <w:tcBorders>
              <w:top w:val="single" w:sz="4" w:space="0" w:color="auto"/>
              <w:left w:val="nil"/>
              <w:bottom w:val="single" w:sz="4" w:space="0" w:color="auto"/>
              <w:right w:val="single" w:sz="4" w:space="0" w:color="auto"/>
            </w:tcBorders>
            <w:shd w:val="clear" w:color="auto" w:fill="auto"/>
            <w:vAlign w:val="bottom"/>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«Развитие муниципальной службы в ЧГО»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7092" w:rsidRPr="009D7092" w:rsidRDefault="00671416" w:rsidP="009D7092">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D7092" w:rsidRPr="009D7092" w:rsidRDefault="00671416" w:rsidP="009D7092">
            <w:pPr>
              <w:jc w:val="center"/>
              <w:rPr>
                <w:rFonts w:ascii="Times New Roman" w:hAnsi="Times New Roman" w:cs="Times New Roman"/>
                <w:sz w:val="20"/>
                <w:szCs w:val="20"/>
              </w:rPr>
            </w:pPr>
            <w:r>
              <w:rPr>
                <w:rFonts w:ascii="Times New Roman" w:hAnsi="Times New Roman" w:cs="Times New Roman"/>
                <w:sz w:val="20"/>
                <w:szCs w:val="20"/>
              </w:rPr>
              <w:t>-</w:t>
            </w:r>
          </w:p>
        </w:tc>
      </w:tr>
      <w:tr w:rsidR="009D7092" w:rsidRPr="00DB6293" w:rsidTr="00610D52">
        <w:trPr>
          <w:trHeight w:val="8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092" w:rsidRPr="00D07E3A" w:rsidRDefault="009D7092" w:rsidP="009D7092">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w:t>
            </w:r>
          </w:p>
        </w:tc>
        <w:tc>
          <w:tcPr>
            <w:tcW w:w="3969" w:type="dxa"/>
            <w:tcBorders>
              <w:top w:val="single" w:sz="4" w:space="0" w:color="auto"/>
              <w:left w:val="nil"/>
              <w:bottom w:val="single" w:sz="4" w:space="0" w:color="auto"/>
              <w:right w:val="single" w:sz="4" w:space="0" w:color="auto"/>
            </w:tcBorders>
            <w:shd w:val="clear" w:color="auto" w:fill="auto"/>
            <w:vAlign w:val="bottom"/>
          </w:tcPr>
          <w:p w:rsidR="009D7092" w:rsidRPr="00D07E3A" w:rsidRDefault="009D7092" w:rsidP="009D709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«Профилактика терроризма, минимизации и (или) ликвидации последствий проявлений терроризма на территории ЧГО»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7092" w:rsidRPr="009D7092" w:rsidRDefault="009D7092" w:rsidP="009D7092">
            <w:pPr>
              <w:spacing w:after="0" w:line="240" w:lineRule="auto"/>
              <w:jc w:val="center"/>
              <w:rPr>
                <w:rFonts w:ascii="Times New Roman" w:eastAsia="Times New Roman" w:hAnsi="Times New Roman" w:cs="Times New Roman"/>
                <w:color w:val="000000"/>
                <w:sz w:val="20"/>
                <w:szCs w:val="20"/>
                <w:lang w:eastAsia="ru-RU"/>
              </w:rPr>
            </w:pPr>
            <w:r w:rsidRPr="009D7092">
              <w:rPr>
                <w:rFonts w:ascii="Times New Roman" w:eastAsia="Times New Roman" w:hAnsi="Times New Roman" w:cs="Times New Roman"/>
                <w:color w:val="000000"/>
                <w:sz w:val="20"/>
                <w:szCs w:val="20"/>
                <w:lang w:eastAsia="ru-RU"/>
              </w:rPr>
              <w:t>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D7092" w:rsidRPr="009D7092" w:rsidRDefault="009D7092" w:rsidP="009D7092">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7092" w:rsidRPr="009D7092" w:rsidRDefault="00671416" w:rsidP="009D7092">
            <w:pPr>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D7092" w:rsidRPr="009D7092" w:rsidRDefault="009D7092" w:rsidP="009D7092">
            <w:pPr>
              <w:jc w:val="center"/>
              <w:rPr>
                <w:rFonts w:ascii="Times New Roman" w:hAnsi="Times New Roman" w:cs="Times New Roman"/>
                <w:sz w:val="20"/>
                <w:szCs w:val="20"/>
              </w:rPr>
            </w:pPr>
            <w:r>
              <w:rPr>
                <w:rFonts w:ascii="Times New Roman" w:hAnsi="Times New Roman" w:cs="Times New Roman"/>
                <w:sz w:val="20"/>
                <w:szCs w:val="20"/>
              </w:rPr>
              <w:t>-</w:t>
            </w:r>
          </w:p>
        </w:tc>
      </w:tr>
    </w:tbl>
    <w:p w:rsidR="00FB2208" w:rsidRDefault="00270DCC" w:rsidP="00270DCC">
      <w:pPr>
        <w:spacing w:after="0" w:line="240" w:lineRule="auto"/>
        <w:ind w:firstLine="709"/>
        <w:jc w:val="both"/>
        <w:rPr>
          <w:rFonts w:ascii="Times New Roman" w:eastAsia="Times New Roman" w:hAnsi="Times New Roman" w:cs="Times New Roman"/>
          <w:sz w:val="26"/>
          <w:szCs w:val="26"/>
          <w:highlight w:val="yellow"/>
          <w:lang w:eastAsia="ru-RU"/>
        </w:rPr>
      </w:pPr>
      <w:r w:rsidRPr="00FB2208">
        <w:rPr>
          <w:rFonts w:ascii="Times New Roman" w:eastAsia="Times New Roman" w:hAnsi="Times New Roman" w:cs="Times New Roman"/>
          <w:sz w:val="26"/>
          <w:szCs w:val="26"/>
          <w:lang w:eastAsia="ru-RU"/>
        </w:rPr>
        <w:t>В целях исполнения статьи 184.2 Бюджетного кодекса РФ и пункта 10 части 1 статьи 27 Положения о бюджетном процессе в Чебаркульском городском округе, утвержденного решением Собрания депутатов ЧГО от 06.09.2016г. №184, к Проекту бюджета представлены паспорта утвержденных (проектов) муниципальных программ на 20</w:t>
      </w:r>
      <w:r w:rsidR="00FB2208" w:rsidRPr="00FB2208">
        <w:rPr>
          <w:rFonts w:ascii="Times New Roman" w:eastAsia="Times New Roman" w:hAnsi="Times New Roman" w:cs="Times New Roman"/>
          <w:sz w:val="26"/>
          <w:szCs w:val="26"/>
          <w:lang w:eastAsia="ru-RU"/>
        </w:rPr>
        <w:t>20</w:t>
      </w:r>
      <w:r w:rsidRPr="00FB2208">
        <w:rPr>
          <w:rFonts w:ascii="Times New Roman" w:eastAsia="Times New Roman" w:hAnsi="Times New Roman" w:cs="Times New Roman"/>
          <w:sz w:val="26"/>
          <w:szCs w:val="26"/>
          <w:lang w:eastAsia="ru-RU"/>
        </w:rPr>
        <w:t xml:space="preserve"> год и плановый период 202</w:t>
      </w:r>
      <w:r w:rsidR="00FB2208" w:rsidRPr="00FB2208">
        <w:rPr>
          <w:rFonts w:ascii="Times New Roman" w:eastAsia="Times New Roman" w:hAnsi="Times New Roman" w:cs="Times New Roman"/>
          <w:sz w:val="26"/>
          <w:szCs w:val="26"/>
          <w:lang w:eastAsia="ru-RU"/>
        </w:rPr>
        <w:t>1</w:t>
      </w:r>
      <w:r w:rsidRPr="00FB2208">
        <w:rPr>
          <w:rFonts w:ascii="Times New Roman" w:eastAsia="Times New Roman" w:hAnsi="Times New Roman" w:cs="Times New Roman"/>
          <w:sz w:val="26"/>
          <w:szCs w:val="26"/>
          <w:lang w:eastAsia="ru-RU"/>
        </w:rPr>
        <w:t xml:space="preserve"> и 202</w:t>
      </w:r>
      <w:r w:rsidR="00FB2208" w:rsidRPr="00FB2208">
        <w:rPr>
          <w:rFonts w:ascii="Times New Roman" w:eastAsia="Times New Roman" w:hAnsi="Times New Roman" w:cs="Times New Roman"/>
          <w:sz w:val="26"/>
          <w:szCs w:val="26"/>
          <w:lang w:eastAsia="ru-RU"/>
        </w:rPr>
        <w:t>2</w:t>
      </w:r>
      <w:r w:rsidRPr="00FB2208">
        <w:rPr>
          <w:rFonts w:ascii="Times New Roman" w:eastAsia="Times New Roman" w:hAnsi="Times New Roman" w:cs="Times New Roman"/>
          <w:sz w:val="26"/>
          <w:szCs w:val="26"/>
          <w:lang w:eastAsia="ru-RU"/>
        </w:rPr>
        <w:t xml:space="preserve"> годов</w:t>
      </w:r>
      <w:r w:rsidR="00FB2208" w:rsidRPr="00FB2208">
        <w:rPr>
          <w:rFonts w:ascii="Times New Roman" w:eastAsia="Times New Roman" w:hAnsi="Times New Roman" w:cs="Times New Roman"/>
          <w:sz w:val="26"/>
          <w:szCs w:val="26"/>
          <w:lang w:eastAsia="ru-RU"/>
        </w:rPr>
        <w:t>.</w:t>
      </w:r>
      <w:r w:rsidR="00F77A84">
        <w:rPr>
          <w:rFonts w:ascii="Times New Roman" w:eastAsia="Times New Roman" w:hAnsi="Times New Roman" w:cs="Times New Roman"/>
          <w:sz w:val="26"/>
          <w:szCs w:val="26"/>
          <w:lang w:eastAsia="ru-RU"/>
        </w:rPr>
        <w:t xml:space="preserve"> Необходимо отметить, что, </w:t>
      </w:r>
      <w:r w:rsidR="00F77A84" w:rsidRPr="005169B2">
        <w:rPr>
          <w:rFonts w:ascii="Times New Roman" w:eastAsia="Times New Roman" w:hAnsi="Times New Roman" w:cs="Times New Roman"/>
          <w:sz w:val="26"/>
          <w:szCs w:val="26"/>
          <w:lang w:eastAsia="ru-RU"/>
        </w:rPr>
        <w:t xml:space="preserve">превышение общего объема бюджетных ассигнований, запланированных на реализацию муниципальных программ в Проекте бюджета на 2020 год, над бюджетными ассигнованиями, предусмотренными в представленных паспортах </w:t>
      </w:r>
      <w:r w:rsidR="001C5342" w:rsidRPr="005169B2">
        <w:rPr>
          <w:rFonts w:ascii="Times New Roman" w:eastAsia="Times New Roman" w:hAnsi="Times New Roman" w:cs="Times New Roman"/>
          <w:sz w:val="26"/>
          <w:szCs w:val="26"/>
          <w:lang w:eastAsia="ru-RU"/>
        </w:rPr>
        <w:t>муниципальных программ,</w:t>
      </w:r>
      <w:r w:rsidR="00F77A84" w:rsidRPr="005169B2">
        <w:rPr>
          <w:rFonts w:ascii="Times New Roman" w:eastAsia="Times New Roman" w:hAnsi="Times New Roman" w:cs="Times New Roman"/>
          <w:sz w:val="26"/>
          <w:szCs w:val="26"/>
          <w:lang w:eastAsia="ru-RU"/>
        </w:rPr>
        <w:t xml:space="preserve"> </w:t>
      </w:r>
      <w:r w:rsidR="001C5342">
        <w:rPr>
          <w:rFonts w:ascii="Times New Roman" w:eastAsia="Times New Roman" w:hAnsi="Times New Roman" w:cs="Times New Roman"/>
          <w:sz w:val="26"/>
          <w:szCs w:val="26"/>
          <w:lang w:eastAsia="ru-RU"/>
        </w:rPr>
        <w:t>составляет</w:t>
      </w:r>
      <w:r w:rsidR="00F77A84" w:rsidRPr="005169B2">
        <w:rPr>
          <w:rFonts w:ascii="Times New Roman" w:eastAsia="Times New Roman" w:hAnsi="Times New Roman" w:cs="Times New Roman"/>
          <w:sz w:val="26"/>
          <w:szCs w:val="26"/>
          <w:lang w:eastAsia="ru-RU"/>
        </w:rPr>
        <w:t xml:space="preserve"> </w:t>
      </w:r>
      <w:r w:rsidR="00671416" w:rsidRPr="00C57A6A">
        <w:rPr>
          <w:rFonts w:ascii="Times New Roman" w:hAnsi="Times New Roman" w:cs="Times New Roman"/>
          <w:color w:val="000000"/>
          <w:sz w:val="26"/>
          <w:szCs w:val="26"/>
        </w:rPr>
        <w:t>5 635</w:t>
      </w:r>
      <w:r w:rsidR="00F77A84" w:rsidRPr="00C57A6A">
        <w:rPr>
          <w:b/>
          <w:bCs/>
          <w:color w:val="000000"/>
          <w:sz w:val="20"/>
          <w:szCs w:val="20"/>
        </w:rPr>
        <w:t xml:space="preserve"> </w:t>
      </w:r>
      <w:r w:rsidR="00F77A84" w:rsidRPr="00C57A6A">
        <w:rPr>
          <w:rFonts w:ascii="Times New Roman" w:eastAsia="Times New Roman" w:hAnsi="Times New Roman" w:cs="Times New Roman"/>
          <w:sz w:val="26"/>
          <w:szCs w:val="26"/>
          <w:lang w:eastAsia="ru-RU"/>
        </w:rPr>
        <w:t>тыс. руб</w:t>
      </w:r>
      <w:r w:rsidR="00F77A84">
        <w:rPr>
          <w:rFonts w:ascii="Times New Roman" w:eastAsia="Times New Roman" w:hAnsi="Times New Roman" w:cs="Times New Roman"/>
          <w:sz w:val="26"/>
          <w:szCs w:val="26"/>
          <w:lang w:eastAsia="ru-RU"/>
        </w:rPr>
        <w:t>.</w:t>
      </w:r>
    </w:p>
    <w:p w:rsidR="00270DCC" w:rsidRPr="00FB2208" w:rsidRDefault="00270DCC" w:rsidP="00270DCC">
      <w:pPr>
        <w:spacing w:after="0" w:line="240" w:lineRule="auto"/>
        <w:ind w:firstLine="709"/>
        <w:jc w:val="both"/>
        <w:rPr>
          <w:rFonts w:ascii="Times New Roman" w:eastAsia="Times New Roman" w:hAnsi="Times New Roman" w:cs="Times New Roman"/>
          <w:sz w:val="26"/>
          <w:szCs w:val="26"/>
          <w:lang w:eastAsia="ru-RU"/>
        </w:rPr>
      </w:pPr>
      <w:r w:rsidRPr="00FB2208">
        <w:rPr>
          <w:rFonts w:ascii="Times New Roman" w:eastAsia="Times New Roman" w:hAnsi="Times New Roman" w:cs="Times New Roman"/>
          <w:sz w:val="26"/>
          <w:szCs w:val="26"/>
          <w:lang w:eastAsia="ru-RU"/>
        </w:rPr>
        <w:t xml:space="preserve">Объемы финансирования, определенные в паспортах </w:t>
      </w:r>
      <w:r w:rsidR="00DC70E4" w:rsidRPr="00FB2208">
        <w:rPr>
          <w:rFonts w:ascii="Times New Roman" w:eastAsia="Times New Roman" w:hAnsi="Times New Roman" w:cs="Times New Roman"/>
          <w:sz w:val="26"/>
          <w:szCs w:val="26"/>
          <w:lang w:eastAsia="ru-RU"/>
        </w:rPr>
        <w:t>муниципальных программ,</w:t>
      </w:r>
      <w:r w:rsidRPr="00FB2208">
        <w:rPr>
          <w:rFonts w:ascii="Times New Roman" w:eastAsia="Times New Roman" w:hAnsi="Times New Roman" w:cs="Times New Roman"/>
          <w:sz w:val="26"/>
          <w:szCs w:val="26"/>
          <w:lang w:eastAsia="ru-RU"/>
        </w:rPr>
        <w:t xml:space="preserve"> носят прогнозный характер и подлежат корректировке в соответствии со ст.179 Бюджетного кодекса Российской Федерации. </w:t>
      </w:r>
    </w:p>
    <w:p w:rsidR="00F77A84" w:rsidRPr="005169B2" w:rsidRDefault="00270DCC" w:rsidP="00F77A84">
      <w:pPr>
        <w:spacing w:after="0" w:line="240" w:lineRule="auto"/>
        <w:ind w:firstLine="709"/>
        <w:jc w:val="both"/>
        <w:rPr>
          <w:rFonts w:ascii="Times New Roman" w:eastAsia="Times New Roman" w:hAnsi="Times New Roman" w:cs="Times New Roman"/>
          <w:sz w:val="26"/>
          <w:szCs w:val="26"/>
          <w:lang w:eastAsia="ru-RU"/>
        </w:rPr>
      </w:pPr>
      <w:r w:rsidRPr="00FB2208">
        <w:rPr>
          <w:rFonts w:ascii="Times New Roman" w:eastAsia="Times New Roman" w:hAnsi="Times New Roman" w:cs="Times New Roman"/>
          <w:sz w:val="26"/>
          <w:szCs w:val="26"/>
          <w:lang w:eastAsia="ru-RU"/>
        </w:rPr>
        <w:lastRenderedPageBreak/>
        <w:t>В соответствии с проектом ведомственной структуры расходов бюджета бюджетные обязательства по реализации муниципальных программ в 20</w:t>
      </w:r>
      <w:r w:rsidR="00F77A84">
        <w:rPr>
          <w:rFonts w:ascii="Times New Roman" w:eastAsia="Times New Roman" w:hAnsi="Times New Roman" w:cs="Times New Roman"/>
          <w:sz w:val="26"/>
          <w:szCs w:val="26"/>
          <w:lang w:eastAsia="ru-RU"/>
        </w:rPr>
        <w:t>20</w:t>
      </w:r>
      <w:r w:rsidRPr="00FB2208">
        <w:rPr>
          <w:rFonts w:ascii="Times New Roman" w:eastAsia="Times New Roman" w:hAnsi="Times New Roman" w:cs="Times New Roman"/>
          <w:sz w:val="26"/>
          <w:szCs w:val="26"/>
          <w:lang w:eastAsia="ru-RU"/>
        </w:rPr>
        <w:t xml:space="preserve"> году будут исполнять 8 ГРБС.</w:t>
      </w:r>
    </w:p>
    <w:p w:rsidR="00DC37C5" w:rsidRPr="0099624B" w:rsidRDefault="00DC37C5" w:rsidP="00DC37C5">
      <w:pPr>
        <w:spacing w:after="0" w:line="240" w:lineRule="auto"/>
        <w:jc w:val="both"/>
        <w:rPr>
          <w:rFonts w:ascii="Times New Roman" w:hAnsi="Times New Roman" w:cs="Times New Roman"/>
          <w:bCs/>
          <w:color w:val="000000" w:themeColor="text1"/>
          <w:sz w:val="26"/>
          <w:szCs w:val="26"/>
          <w:u w:val="single"/>
        </w:rPr>
      </w:pPr>
      <w:r w:rsidRPr="00DC37C5">
        <w:rPr>
          <w:rFonts w:ascii="Times New Roman" w:hAnsi="Times New Roman" w:cs="Times New Roman"/>
          <w:b/>
          <w:color w:val="000000" w:themeColor="text1"/>
          <w:sz w:val="26"/>
          <w:szCs w:val="26"/>
        </w:rPr>
        <w:t xml:space="preserve">      </w:t>
      </w:r>
      <w:r w:rsidRPr="0099624B">
        <w:rPr>
          <w:rFonts w:ascii="Times New Roman" w:hAnsi="Times New Roman" w:cs="Times New Roman"/>
          <w:bCs/>
          <w:color w:val="000000" w:themeColor="text1"/>
          <w:sz w:val="26"/>
          <w:szCs w:val="26"/>
          <w:u w:val="single"/>
        </w:rPr>
        <w:t>КСК ЧГО проведена экспертиза проектов муниципальных программ с целью:</w:t>
      </w:r>
    </w:p>
    <w:p w:rsidR="00DC37C5" w:rsidRPr="008310B3" w:rsidRDefault="00DC37C5" w:rsidP="00DC37C5">
      <w:pPr>
        <w:spacing w:after="0" w:line="240" w:lineRule="auto"/>
        <w:jc w:val="both"/>
        <w:rPr>
          <w:rFonts w:ascii="Times New Roman" w:hAnsi="Times New Roman" w:cs="Times New Roman"/>
          <w:color w:val="000000" w:themeColor="text1"/>
          <w:sz w:val="26"/>
          <w:szCs w:val="26"/>
        </w:rPr>
      </w:pPr>
      <w:r w:rsidRPr="008310B3">
        <w:rPr>
          <w:rFonts w:ascii="Times New Roman" w:hAnsi="Times New Roman" w:cs="Times New Roman"/>
          <w:color w:val="000000" w:themeColor="text1"/>
          <w:sz w:val="26"/>
          <w:szCs w:val="26"/>
        </w:rPr>
        <w:t>- подтверждения полномочий по принятию расходных обязательств в соответствии с Федеральным Законом РФ от 06.10.2003г. №131-ФЗ «Об общих принципах организации местного самоуправления в Российской Федерации».</w:t>
      </w:r>
    </w:p>
    <w:p w:rsidR="00DC37C5" w:rsidRPr="00746161" w:rsidRDefault="00DC37C5" w:rsidP="00DC37C5">
      <w:pPr>
        <w:spacing w:after="0" w:line="240" w:lineRule="auto"/>
        <w:ind w:firstLine="540"/>
        <w:jc w:val="both"/>
        <w:rPr>
          <w:rFonts w:ascii="Times New Roman" w:eastAsia="Calibri" w:hAnsi="Times New Roman" w:cs="Times New Roman"/>
          <w:sz w:val="26"/>
          <w:szCs w:val="26"/>
        </w:rPr>
      </w:pPr>
      <w:r w:rsidRPr="00746161">
        <w:rPr>
          <w:rFonts w:ascii="Times New Roman" w:eastAsia="Calibri" w:hAnsi="Times New Roman" w:cs="Times New Roman"/>
          <w:sz w:val="26"/>
          <w:szCs w:val="26"/>
        </w:rPr>
        <w:t xml:space="preserve">Согласно разделу 2 </w:t>
      </w:r>
      <w:r w:rsidR="00746161" w:rsidRPr="00746161">
        <w:rPr>
          <w:rFonts w:ascii="Times New Roman" w:hAnsi="Times New Roman" w:cs="Times New Roman"/>
          <w:color w:val="000000" w:themeColor="text1"/>
          <w:sz w:val="26"/>
          <w:szCs w:val="26"/>
        </w:rPr>
        <w:t xml:space="preserve">Порядка разработки, реализации и оценки эффективности муниципальных программ Чебаркульского городского округа, утвержденного постановлением администрации Чебаркульского городского округа от 28.06.2017г. №474 (далее-Порядок 474) </w:t>
      </w:r>
      <w:r w:rsidRPr="00746161">
        <w:rPr>
          <w:rFonts w:ascii="Times New Roman" w:eastAsia="Calibri" w:hAnsi="Times New Roman" w:cs="Times New Roman"/>
          <w:sz w:val="26"/>
          <w:szCs w:val="26"/>
        </w:rPr>
        <w:t>цели и задачи муниципальных программ должны соответствовать приоритетам и целям социально-экономического развития Чебаркульского городского округа в соответствующей сфере, установленным в документах стратегического планирования, и определять конечные результаты реализации муниципальных программ.</w:t>
      </w:r>
    </w:p>
    <w:p w:rsidR="00610D52" w:rsidRDefault="00610D52" w:rsidP="00DC37C5">
      <w:pPr>
        <w:spacing w:after="0" w:line="240" w:lineRule="auto"/>
        <w:ind w:firstLine="540"/>
        <w:jc w:val="both"/>
        <w:rPr>
          <w:rFonts w:ascii="Times New Roman" w:eastAsia="Calibri" w:hAnsi="Times New Roman" w:cs="Times New Roman"/>
          <w:sz w:val="26"/>
          <w:szCs w:val="26"/>
        </w:rPr>
      </w:pPr>
    </w:p>
    <w:p w:rsidR="00DC37C5" w:rsidRPr="00316CDF" w:rsidRDefault="00DC37C5" w:rsidP="00DC37C5">
      <w:pPr>
        <w:spacing w:after="0" w:line="240" w:lineRule="auto"/>
        <w:ind w:firstLine="540"/>
        <w:jc w:val="both"/>
        <w:rPr>
          <w:rFonts w:ascii="Times New Roman" w:eastAsia="Times New Roman" w:hAnsi="Times New Roman" w:cs="Times New Roman"/>
          <w:sz w:val="26"/>
          <w:szCs w:val="26"/>
          <w:lang w:eastAsia="ru-RU"/>
        </w:rPr>
      </w:pPr>
      <w:r w:rsidRPr="00316CDF">
        <w:rPr>
          <w:rFonts w:ascii="Times New Roman" w:eastAsia="Calibri" w:hAnsi="Times New Roman" w:cs="Times New Roman"/>
          <w:sz w:val="26"/>
          <w:szCs w:val="26"/>
        </w:rPr>
        <w:t xml:space="preserve"> Согласно  п. 5. ст.11 </w:t>
      </w:r>
      <w:hyperlink r:id="rId11" w:history="1">
        <w:r w:rsidRPr="00316CDF">
          <w:rPr>
            <w:rFonts w:ascii="Times New Roman" w:eastAsia="Times New Roman" w:hAnsi="Times New Roman" w:cs="Times New Roman"/>
            <w:sz w:val="26"/>
            <w:szCs w:val="26"/>
            <w:u w:val="single"/>
            <w:lang w:eastAsia="ru-RU"/>
          </w:rPr>
          <w:t>Федерального закона от 28.06.2014 N 172-ФЗ (ред. от 31.12.2017) "О стратегическом планировании в Российской Федерации"</w:t>
        </w:r>
      </w:hyperlink>
      <w:r w:rsidRPr="00316CDF">
        <w:rPr>
          <w:rFonts w:ascii="Times New Roman" w:eastAsia="Times New Roman" w:hAnsi="Times New Roman" w:cs="Times New Roman"/>
          <w:sz w:val="26"/>
          <w:szCs w:val="26"/>
          <w:lang w:eastAsia="ru-RU"/>
        </w:rPr>
        <w:t xml:space="preserve"> к документам стратегического планирования, разрабатываемым на уровне муниципального образования, относятся:</w:t>
      </w:r>
    </w:p>
    <w:p w:rsidR="00DC37C5" w:rsidRPr="00316CDF" w:rsidRDefault="00DC37C5" w:rsidP="00DC37C5">
      <w:pPr>
        <w:spacing w:after="0" w:line="240" w:lineRule="auto"/>
        <w:ind w:firstLine="540"/>
        <w:jc w:val="both"/>
        <w:rPr>
          <w:rFonts w:ascii="Times New Roman" w:eastAsia="Times New Roman" w:hAnsi="Times New Roman" w:cs="Times New Roman"/>
          <w:sz w:val="26"/>
          <w:szCs w:val="26"/>
          <w:lang w:eastAsia="ru-RU"/>
        </w:rPr>
      </w:pPr>
      <w:r w:rsidRPr="00316CDF">
        <w:rPr>
          <w:rFonts w:ascii="Times New Roman" w:eastAsia="Times New Roman" w:hAnsi="Times New Roman" w:cs="Times New Roman"/>
          <w:sz w:val="26"/>
          <w:szCs w:val="26"/>
          <w:lang w:eastAsia="ru-RU"/>
        </w:rPr>
        <w:t>1) стратегия социально-экономического развития муниципального образования;</w:t>
      </w:r>
    </w:p>
    <w:p w:rsidR="00DC37C5" w:rsidRPr="00316CDF" w:rsidRDefault="00DC37C5" w:rsidP="00DC37C5">
      <w:pPr>
        <w:spacing w:after="0" w:line="240" w:lineRule="auto"/>
        <w:ind w:firstLine="540"/>
        <w:jc w:val="both"/>
        <w:rPr>
          <w:rFonts w:ascii="Times New Roman" w:eastAsia="Times New Roman" w:hAnsi="Times New Roman" w:cs="Times New Roman"/>
          <w:sz w:val="26"/>
          <w:szCs w:val="26"/>
          <w:lang w:eastAsia="ru-RU"/>
        </w:rPr>
      </w:pPr>
      <w:r w:rsidRPr="00316CDF">
        <w:rPr>
          <w:rFonts w:ascii="Times New Roman" w:eastAsia="Times New Roman" w:hAnsi="Times New Roman" w:cs="Times New Roman"/>
          <w:sz w:val="26"/>
          <w:szCs w:val="26"/>
          <w:lang w:eastAsia="ru-RU"/>
        </w:rPr>
        <w:t>2)план мероприятий по реализации стратегии социально-экономического развития муниципального образования;</w:t>
      </w:r>
    </w:p>
    <w:p w:rsidR="00DC37C5" w:rsidRPr="00316CDF" w:rsidRDefault="00DC37C5" w:rsidP="00DC37C5">
      <w:pPr>
        <w:spacing w:after="0" w:line="240" w:lineRule="auto"/>
        <w:ind w:firstLine="540"/>
        <w:jc w:val="both"/>
        <w:rPr>
          <w:rFonts w:ascii="Times New Roman" w:eastAsia="Times New Roman" w:hAnsi="Times New Roman" w:cs="Times New Roman"/>
          <w:sz w:val="26"/>
          <w:szCs w:val="26"/>
          <w:lang w:eastAsia="ru-RU"/>
        </w:rPr>
      </w:pPr>
      <w:r w:rsidRPr="00316CDF">
        <w:rPr>
          <w:rFonts w:ascii="Times New Roman" w:eastAsia="Times New Roman" w:hAnsi="Times New Roman" w:cs="Times New Roman"/>
          <w:sz w:val="26"/>
          <w:szCs w:val="26"/>
          <w:lang w:eastAsia="ru-RU"/>
        </w:rPr>
        <w:t>3) прогноз социально-экономического развития муниципального образования на среднесрочный или долгосрочный период;</w:t>
      </w:r>
    </w:p>
    <w:p w:rsidR="00DC37C5" w:rsidRPr="00316CDF" w:rsidRDefault="00DC37C5" w:rsidP="00DC37C5">
      <w:pPr>
        <w:spacing w:after="0" w:line="240" w:lineRule="auto"/>
        <w:ind w:firstLine="540"/>
        <w:jc w:val="both"/>
        <w:rPr>
          <w:rFonts w:ascii="Times New Roman" w:eastAsia="Times New Roman" w:hAnsi="Times New Roman" w:cs="Times New Roman"/>
          <w:sz w:val="26"/>
          <w:szCs w:val="26"/>
          <w:lang w:eastAsia="ru-RU"/>
        </w:rPr>
      </w:pPr>
      <w:r w:rsidRPr="00316CDF">
        <w:rPr>
          <w:rFonts w:ascii="Times New Roman" w:eastAsia="Times New Roman" w:hAnsi="Times New Roman" w:cs="Times New Roman"/>
          <w:sz w:val="26"/>
          <w:szCs w:val="26"/>
          <w:lang w:eastAsia="ru-RU"/>
        </w:rPr>
        <w:t>4) бюджетный прогноз муниципального образования на долгосрочный период;</w:t>
      </w:r>
    </w:p>
    <w:p w:rsidR="00DC37C5" w:rsidRPr="00316CDF" w:rsidRDefault="00DC37C5" w:rsidP="00DC37C5">
      <w:pPr>
        <w:spacing w:after="0" w:line="240" w:lineRule="auto"/>
        <w:ind w:firstLine="540"/>
        <w:jc w:val="both"/>
        <w:rPr>
          <w:rFonts w:ascii="Times New Roman" w:eastAsia="Times New Roman" w:hAnsi="Times New Roman" w:cs="Times New Roman"/>
          <w:sz w:val="26"/>
          <w:szCs w:val="26"/>
          <w:lang w:eastAsia="ru-RU"/>
        </w:rPr>
      </w:pPr>
      <w:r w:rsidRPr="00316CDF">
        <w:rPr>
          <w:rFonts w:ascii="Times New Roman" w:eastAsia="Times New Roman" w:hAnsi="Times New Roman" w:cs="Times New Roman"/>
          <w:sz w:val="26"/>
          <w:szCs w:val="26"/>
          <w:lang w:eastAsia="ru-RU"/>
        </w:rPr>
        <w:t>5) муниципальные программы.</w:t>
      </w:r>
    </w:p>
    <w:p w:rsidR="00DC37C5" w:rsidRPr="00316CDF" w:rsidRDefault="00DC37C5" w:rsidP="00DC37C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16CDF">
        <w:rPr>
          <w:rFonts w:ascii="Times New Roman" w:eastAsia="Calibri" w:hAnsi="Times New Roman" w:cs="Times New Roman"/>
          <w:sz w:val="26"/>
          <w:szCs w:val="26"/>
        </w:rPr>
        <w:t xml:space="preserve">На момент проведения экспертизы </w:t>
      </w:r>
      <w:r w:rsidRPr="008310B3">
        <w:rPr>
          <w:rFonts w:ascii="Times New Roman" w:eastAsia="Calibri" w:hAnsi="Times New Roman" w:cs="Times New Roman"/>
          <w:sz w:val="26"/>
          <w:szCs w:val="26"/>
        </w:rPr>
        <w:t xml:space="preserve">проектов муниципальных программ на 2020-2022 годы </w:t>
      </w:r>
      <w:r w:rsidRPr="00316CDF">
        <w:rPr>
          <w:rFonts w:ascii="Times New Roman" w:eastAsia="Calibri" w:hAnsi="Times New Roman" w:cs="Times New Roman"/>
          <w:sz w:val="26"/>
          <w:szCs w:val="26"/>
        </w:rPr>
        <w:t>в Чебаркульском городском округе</w:t>
      </w:r>
      <w:r w:rsidRPr="00316CDF">
        <w:rPr>
          <w:rFonts w:ascii="Times New Roman" w:eastAsia="Times New Roman" w:hAnsi="Times New Roman" w:cs="Times New Roman"/>
          <w:sz w:val="26"/>
          <w:szCs w:val="26"/>
          <w:lang w:eastAsia="ru-RU"/>
        </w:rPr>
        <w:t xml:space="preserve"> постановлением администрации ЧГО от 16.09.2019г. №484 утвержден только  долгосрочный Прогноз социально-экономического развития Чебаркульского городского округа до 2035 года и подготовлены </w:t>
      </w:r>
      <w:r w:rsidRPr="00316CDF">
        <w:rPr>
          <w:rFonts w:ascii="Times New Roman" w:eastAsia="Calibri" w:hAnsi="Times New Roman" w:cs="Times New Roman"/>
          <w:sz w:val="26"/>
          <w:szCs w:val="26"/>
        </w:rPr>
        <w:t xml:space="preserve">проекты  </w:t>
      </w:r>
      <w:r w:rsidRPr="00316CDF">
        <w:rPr>
          <w:rFonts w:ascii="Times New Roman" w:eastAsia="Times New Roman" w:hAnsi="Times New Roman" w:cs="Times New Roman"/>
          <w:sz w:val="26"/>
          <w:szCs w:val="26"/>
          <w:lang w:eastAsia="ru-RU"/>
        </w:rPr>
        <w:t>Стратегии социально-экономического развития Чебаркульского городского округа на период до 2035 года,</w:t>
      </w:r>
      <w:r w:rsidRPr="00316CDF">
        <w:rPr>
          <w:rFonts w:ascii="Times New Roman" w:eastAsia="Calibri" w:hAnsi="Times New Roman" w:cs="Times New Roman"/>
          <w:sz w:val="26"/>
          <w:szCs w:val="26"/>
        </w:rPr>
        <w:t xml:space="preserve">  </w:t>
      </w:r>
      <w:r w:rsidRPr="00316CDF">
        <w:rPr>
          <w:rFonts w:ascii="Times New Roman" w:eastAsia="Times New Roman" w:hAnsi="Times New Roman" w:cs="Times New Roman"/>
          <w:bCs/>
          <w:sz w:val="26"/>
          <w:szCs w:val="26"/>
          <w:lang w:eastAsia="ru-RU"/>
        </w:rPr>
        <w:t xml:space="preserve">Среднесрочного прогноза социально-экономического развития муниципального образования </w:t>
      </w:r>
      <w:r w:rsidRPr="00316CDF">
        <w:rPr>
          <w:rFonts w:ascii="Times New Roman" w:eastAsia="Times New Roman" w:hAnsi="Times New Roman" w:cs="Times New Roman"/>
          <w:sz w:val="26"/>
          <w:szCs w:val="26"/>
          <w:lang w:eastAsia="ru-RU"/>
        </w:rPr>
        <w:t xml:space="preserve">«Чебаркульский городской округ» </w:t>
      </w:r>
      <w:r w:rsidRPr="00316CDF">
        <w:rPr>
          <w:rFonts w:ascii="Times New Roman" w:eastAsia="Times New Roman" w:hAnsi="Times New Roman" w:cs="Times New Roman"/>
          <w:bCs/>
          <w:sz w:val="26"/>
          <w:szCs w:val="26"/>
          <w:lang w:eastAsia="ru-RU"/>
        </w:rPr>
        <w:t>до 2024 года</w:t>
      </w:r>
      <w:r w:rsidRPr="00316CDF">
        <w:rPr>
          <w:rFonts w:ascii="Times New Roman" w:eastAsia="Times New Roman" w:hAnsi="Times New Roman" w:cs="Times New Roman"/>
          <w:sz w:val="26"/>
          <w:szCs w:val="26"/>
          <w:lang w:eastAsia="ru-RU"/>
        </w:rPr>
        <w:t>.</w:t>
      </w:r>
    </w:p>
    <w:p w:rsidR="00DC37C5" w:rsidRPr="00316CDF" w:rsidRDefault="00DC37C5" w:rsidP="00DC37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CDF">
        <w:rPr>
          <w:rFonts w:ascii="Times New Roman" w:eastAsia="Times New Roman" w:hAnsi="Times New Roman" w:cs="Times New Roman"/>
          <w:sz w:val="26"/>
          <w:szCs w:val="26"/>
          <w:lang w:eastAsia="ru-RU"/>
        </w:rPr>
        <w:tab/>
        <w:t xml:space="preserve"> При этом в документах стратегического планирования принятых в Чебаркульском городском округе на момент подготовки заключения (Долгосрочный прогноз социально-экономического развития Чебаркульского городского округа до 2035 года) не определены приоритеты и цели социально-экономического развития Чебаркульского городского округа.</w:t>
      </w:r>
    </w:p>
    <w:p w:rsidR="00DC37C5" w:rsidRPr="00316CDF" w:rsidRDefault="00DC37C5" w:rsidP="00DC37C5">
      <w:pPr>
        <w:widowControl w:val="0"/>
        <w:autoSpaceDE w:val="0"/>
        <w:autoSpaceDN w:val="0"/>
        <w:adjustRightInd w:val="0"/>
        <w:spacing w:after="0" w:line="240" w:lineRule="auto"/>
        <w:jc w:val="both"/>
        <w:rPr>
          <w:rFonts w:ascii="Times New Roman" w:eastAsia="Calibri" w:hAnsi="Times New Roman" w:cs="Times New Roman"/>
          <w:b/>
          <w:sz w:val="26"/>
          <w:szCs w:val="26"/>
          <w:lang w:eastAsia="ru-RU"/>
        </w:rPr>
      </w:pPr>
      <w:r w:rsidRPr="00316CDF">
        <w:rPr>
          <w:rFonts w:ascii="Times New Roman" w:eastAsia="Times New Roman" w:hAnsi="Times New Roman" w:cs="Times New Roman"/>
          <w:b/>
          <w:sz w:val="26"/>
          <w:szCs w:val="26"/>
          <w:lang w:eastAsia="ru-RU"/>
        </w:rPr>
        <w:t xml:space="preserve">     </w:t>
      </w:r>
      <w:r w:rsidRPr="00316CDF">
        <w:rPr>
          <w:rFonts w:ascii="Times New Roman" w:eastAsia="Times New Roman" w:hAnsi="Times New Roman" w:cs="Times New Roman"/>
          <w:b/>
          <w:i/>
          <w:iCs/>
          <w:sz w:val="26"/>
          <w:szCs w:val="26"/>
          <w:u w:val="single"/>
          <w:lang w:eastAsia="ru-RU"/>
        </w:rPr>
        <w:t xml:space="preserve">Таким образом, оценить </w:t>
      </w:r>
      <w:r w:rsidRPr="00316CDF">
        <w:rPr>
          <w:rFonts w:ascii="Times New Roman" w:eastAsia="Calibri" w:hAnsi="Times New Roman" w:cs="Times New Roman"/>
          <w:b/>
          <w:i/>
          <w:iCs/>
          <w:sz w:val="26"/>
          <w:szCs w:val="26"/>
          <w:u w:val="single"/>
          <w:lang w:eastAsia="ru-RU"/>
        </w:rPr>
        <w:t xml:space="preserve">соответствие целей, задач </w:t>
      </w:r>
      <w:r w:rsidRPr="008310B3">
        <w:rPr>
          <w:rFonts w:ascii="Times New Roman" w:eastAsia="Calibri" w:hAnsi="Times New Roman" w:cs="Times New Roman"/>
          <w:b/>
          <w:i/>
          <w:iCs/>
          <w:sz w:val="26"/>
          <w:szCs w:val="26"/>
          <w:u w:val="single"/>
          <w:lang w:eastAsia="ru-RU"/>
        </w:rPr>
        <w:t xml:space="preserve">проектов </w:t>
      </w:r>
      <w:r w:rsidRPr="00316CDF">
        <w:rPr>
          <w:rFonts w:ascii="Times New Roman" w:eastAsia="Calibri" w:hAnsi="Times New Roman" w:cs="Times New Roman"/>
          <w:b/>
          <w:i/>
          <w:iCs/>
          <w:sz w:val="26"/>
          <w:szCs w:val="26"/>
          <w:u w:val="single"/>
          <w:lang w:eastAsia="ru-RU"/>
        </w:rPr>
        <w:t>муниципальн</w:t>
      </w:r>
      <w:r w:rsidRPr="008310B3">
        <w:rPr>
          <w:rFonts w:ascii="Times New Roman" w:eastAsia="Calibri" w:hAnsi="Times New Roman" w:cs="Times New Roman"/>
          <w:b/>
          <w:i/>
          <w:iCs/>
          <w:sz w:val="26"/>
          <w:szCs w:val="26"/>
          <w:u w:val="single"/>
          <w:lang w:eastAsia="ru-RU"/>
        </w:rPr>
        <w:t xml:space="preserve">ых </w:t>
      </w:r>
      <w:r w:rsidRPr="00316CDF">
        <w:rPr>
          <w:rFonts w:ascii="Times New Roman" w:eastAsia="Calibri" w:hAnsi="Times New Roman" w:cs="Times New Roman"/>
          <w:b/>
          <w:i/>
          <w:iCs/>
          <w:sz w:val="26"/>
          <w:szCs w:val="26"/>
          <w:u w:val="single"/>
          <w:lang w:eastAsia="ru-RU"/>
        </w:rPr>
        <w:t>програм</w:t>
      </w:r>
      <w:r w:rsidRPr="008310B3">
        <w:rPr>
          <w:rFonts w:ascii="Times New Roman" w:eastAsia="Calibri" w:hAnsi="Times New Roman" w:cs="Times New Roman"/>
          <w:b/>
          <w:i/>
          <w:iCs/>
          <w:sz w:val="26"/>
          <w:szCs w:val="26"/>
          <w:u w:val="single"/>
          <w:lang w:eastAsia="ru-RU"/>
        </w:rPr>
        <w:t>м</w:t>
      </w:r>
      <w:r w:rsidRPr="00316CDF">
        <w:rPr>
          <w:rFonts w:ascii="Times New Roman" w:eastAsia="Calibri" w:hAnsi="Times New Roman" w:cs="Times New Roman"/>
          <w:b/>
          <w:i/>
          <w:iCs/>
          <w:sz w:val="26"/>
          <w:szCs w:val="26"/>
          <w:u w:val="single"/>
          <w:lang w:eastAsia="ru-RU"/>
        </w:rPr>
        <w:t>, мероприятий по их выполнению</w:t>
      </w:r>
      <w:r w:rsidRPr="00316CDF">
        <w:rPr>
          <w:rFonts w:ascii="Times New Roman" w:eastAsia="Times New Roman" w:hAnsi="Times New Roman" w:cs="Times New Roman"/>
          <w:b/>
          <w:bCs/>
          <w:i/>
          <w:iCs/>
          <w:sz w:val="26"/>
          <w:szCs w:val="26"/>
          <w:u w:val="single"/>
          <w:lang w:eastAsia="ru-RU"/>
        </w:rPr>
        <w:t>,</w:t>
      </w:r>
      <w:r w:rsidRPr="00316CDF">
        <w:rPr>
          <w:rFonts w:ascii="Times New Roman" w:eastAsia="Calibri" w:hAnsi="Times New Roman" w:cs="Times New Roman"/>
          <w:b/>
          <w:i/>
          <w:iCs/>
          <w:sz w:val="26"/>
          <w:szCs w:val="26"/>
          <w:u w:val="single"/>
          <w:lang w:eastAsia="ru-RU"/>
        </w:rPr>
        <w:t xml:space="preserve"> документам социально</w:t>
      </w:r>
      <w:r w:rsidRPr="00316CDF">
        <w:rPr>
          <w:rFonts w:ascii="Times New Roman" w:eastAsia="Calibri" w:hAnsi="Times New Roman" w:cs="Times New Roman"/>
          <w:b/>
          <w:bCs/>
          <w:i/>
          <w:iCs/>
          <w:sz w:val="26"/>
          <w:szCs w:val="26"/>
          <w:u w:val="single"/>
          <w:lang w:eastAsia="ru-RU"/>
        </w:rPr>
        <w:t>-экономического</w:t>
      </w:r>
      <w:r w:rsidRPr="00316CDF">
        <w:rPr>
          <w:rFonts w:ascii="Times New Roman" w:eastAsia="Calibri" w:hAnsi="Times New Roman" w:cs="Times New Roman"/>
          <w:b/>
          <w:i/>
          <w:iCs/>
          <w:sz w:val="26"/>
          <w:szCs w:val="26"/>
          <w:u w:val="single"/>
          <w:lang w:eastAsia="ru-RU"/>
        </w:rPr>
        <w:t xml:space="preserve"> планирования</w:t>
      </w:r>
      <w:r w:rsidRPr="00316CDF">
        <w:rPr>
          <w:rFonts w:ascii="Times New Roman" w:eastAsia="Calibri" w:hAnsi="Times New Roman" w:cs="Times New Roman"/>
          <w:b/>
          <w:bCs/>
          <w:i/>
          <w:iCs/>
          <w:sz w:val="26"/>
          <w:szCs w:val="26"/>
          <w:u w:val="single"/>
          <w:lang w:eastAsia="ru-RU"/>
        </w:rPr>
        <w:t xml:space="preserve"> Чебаркульского городского округа (в т.ч.</w:t>
      </w:r>
      <w:r w:rsidRPr="00316CDF">
        <w:rPr>
          <w:rFonts w:ascii="Times New Roman" w:eastAsia="Calibri" w:hAnsi="Times New Roman" w:cs="Times New Roman"/>
          <w:b/>
          <w:i/>
          <w:iCs/>
          <w:sz w:val="26"/>
          <w:szCs w:val="26"/>
          <w:u w:val="single"/>
          <w:lang w:eastAsia="ru-RU"/>
        </w:rPr>
        <w:t xml:space="preserve"> Стратегии</w:t>
      </w:r>
      <w:r w:rsidRPr="00316CDF">
        <w:rPr>
          <w:rFonts w:ascii="Times New Roman" w:eastAsia="Calibri" w:hAnsi="Times New Roman" w:cs="Times New Roman"/>
          <w:b/>
          <w:bCs/>
          <w:i/>
          <w:iCs/>
          <w:sz w:val="26"/>
          <w:szCs w:val="26"/>
          <w:u w:val="single"/>
          <w:lang w:eastAsia="ru-RU"/>
        </w:rPr>
        <w:t xml:space="preserve"> социально-экономического развития Чебаркульского городского округа)</w:t>
      </w:r>
      <w:r w:rsidRPr="00316CDF">
        <w:rPr>
          <w:rFonts w:ascii="Times New Roman" w:eastAsia="Times New Roman" w:hAnsi="Times New Roman" w:cs="Times New Roman"/>
          <w:b/>
          <w:bCs/>
          <w:i/>
          <w:iCs/>
          <w:sz w:val="26"/>
          <w:szCs w:val="26"/>
          <w:u w:val="single"/>
          <w:lang w:eastAsia="ru-RU"/>
        </w:rPr>
        <w:t xml:space="preserve"> </w:t>
      </w:r>
      <w:r w:rsidRPr="00316CDF">
        <w:rPr>
          <w:rFonts w:ascii="Times New Roman" w:eastAsia="Calibri" w:hAnsi="Times New Roman" w:cs="Times New Roman"/>
          <w:b/>
          <w:bCs/>
          <w:i/>
          <w:iCs/>
          <w:sz w:val="26"/>
          <w:szCs w:val="26"/>
          <w:u w:val="single"/>
          <w:lang w:eastAsia="ru-RU"/>
        </w:rPr>
        <w:t>не представ</w:t>
      </w:r>
      <w:r w:rsidRPr="008310B3">
        <w:rPr>
          <w:rFonts w:ascii="Times New Roman" w:eastAsia="Calibri" w:hAnsi="Times New Roman" w:cs="Times New Roman"/>
          <w:b/>
          <w:bCs/>
          <w:i/>
          <w:iCs/>
          <w:sz w:val="26"/>
          <w:szCs w:val="26"/>
          <w:u w:val="single"/>
          <w:lang w:eastAsia="ru-RU"/>
        </w:rPr>
        <w:t xml:space="preserve">илось </w:t>
      </w:r>
      <w:r w:rsidRPr="00316CDF">
        <w:rPr>
          <w:rFonts w:ascii="Times New Roman" w:eastAsia="Calibri" w:hAnsi="Times New Roman" w:cs="Times New Roman"/>
          <w:b/>
          <w:bCs/>
          <w:i/>
          <w:iCs/>
          <w:sz w:val="26"/>
          <w:szCs w:val="26"/>
          <w:u w:val="single"/>
          <w:lang w:eastAsia="ru-RU"/>
        </w:rPr>
        <w:t>возможным</w:t>
      </w:r>
      <w:r w:rsidRPr="00316CDF">
        <w:rPr>
          <w:rFonts w:ascii="Times New Roman" w:eastAsia="Calibri" w:hAnsi="Times New Roman" w:cs="Times New Roman"/>
          <w:b/>
          <w:bCs/>
          <w:sz w:val="26"/>
          <w:szCs w:val="26"/>
          <w:lang w:eastAsia="ru-RU"/>
        </w:rPr>
        <w:t>.</w:t>
      </w:r>
    </w:p>
    <w:p w:rsidR="00FB2208" w:rsidRDefault="00DC37C5" w:rsidP="00DC37C5">
      <w:pPr>
        <w:spacing w:after="0" w:line="240" w:lineRule="auto"/>
        <w:ind w:firstLine="709"/>
        <w:jc w:val="both"/>
        <w:rPr>
          <w:rFonts w:ascii="Times New Roman" w:eastAsia="Times New Roman" w:hAnsi="Times New Roman" w:cs="Times New Roman"/>
          <w:sz w:val="26"/>
          <w:szCs w:val="26"/>
          <w:highlight w:val="yellow"/>
          <w:lang w:eastAsia="ru-RU"/>
        </w:rPr>
      </w:pPr>
      <w:r w:rsidRPr="00316CDF">
        <w:rPr>
          <w:rFonts w:ascii="Times New Roman" w:eastAsia="Times New Roman" w:hAnsi="Times New Roman" w:cs="Times New Roman"/>
          <w:color w:val="000000"/>
          <w:sz w:val="26"/>
          <w:szCs w:val="26"/>
          <w:lang w:eastAsia="ru-RU"/>
        </w:rPr>
        <w:t xml:space="preserve">      В результате финансово-экономическая экспертиза проект</w:t>
      </w:r>
      <w:r w:rsidRPr="008310B3">
        <w:rPr>
          <w:rFonts w:ascii="Times New Roman" w:eastAsia="Times New Roman" w:hAnsi="Times New Roman" w:cs="Times New Roman"/>
          <w:color w:val="000000"/>
          <w:sz w:val="26"/>
          <w:szCs w:val="26"/>
          <w:lang w:eastAsia="ru-RU"/>
        </w:rPr>
        <w:t xml:space="preserve">ов </w:t>
      </w:r>
      <w:r w:rsidRPr="00316CDF">
        <w:rPr>
          <w:rFonts w:ascii="Times New Roman" w:eastAsia="Times New Roman" w:hAnsi="Times New Roman" w:cs="Times New Roman"/>
          <w:color w:val="000000"/>
          <w:sz w:val="26"/>
          <w:szCs w:val="26"/>
          <w:lang w:eastAsia="ru-RU"/>
        </w:rPr>
        <w:t>муниципальных</w:t>
      </w:r>
      <w:r w:rsidRPr="008310B3">
        <w:rPr>
          <w:rFonts w:ascii="Times New Roman" w:eastAsia="Times New Roman" w:hAnsi="Times New Roman" w:cs="Times New Roman"/>
          <w:color w:val="000000"/>
          <w:sz w:val="26"/>
          <w:szCs w:val="26"/>
          <w:lang w:eastAsia="ru-RU"/>
        </w:rPr>
        <w:t xml:space="preserve"> программ</w:t>
      </w:r>
      <w:r w:rsidRPr="00316CDF">
        <w:rPr>
          <w:rFonts w:ascii="Times New Roman" w:eastAsia="Times New Roman" w:hAnsi="Times New Roman" w:cs="Times New Roman"/>
          <w:color w:val="000000"/>
          <w:sz w:val="26"/>
          <w:szCs w:val="26"/>
          <w:lang w:eastAsia="ru-RU"/>
        </w:rPr>
        <w:t xml:space="preserve"> проведена КСК ЧГО </w:t>
      </w:r>
      <w:r w:rsidRPr="00316CDF">
        <w:rPr>
          <w:rFonts w:ascii="Times New Roman" w:eastAsia="Calibri" w:hAnsi="Times New Roman" w:cs="Times New Roman"/>
          <w:sz w:val="26"/>
          <w:szCs w:val="26"/>
          <w:u w:val="single"/>
        </w:rPr>
        <w:t xml:space="preserve">на соответствие содержанию разделов </w:t>
      </w:r>
      <w:r w:rsidRPr="00316CDF">
        <w:rPr>
          <w:rFonts w:ascii="Times New Roman" w:eastAsia="Calibri" w:hAnsi="Times New Roman" w:cs="Times New Roman"/>
          <w:sz w:val="26"/>
          <w:szCs w:val="26"/>
          <w:u w:val="single"/>
        </w:rPr>
        <w:lastRenderedPageBreak/>
        <w:t xml:space="preserve">муниципальной программы Требованиям, утвержденным Порядком 474 и </w:t>
      </w:r>
      <w:r w:rsidRPr="00316CDF">
        <w:rPr>
          <w:rFonts w:ascii="Times New Roman" w:eastAsia="Times New Roman" w:hAnsi="Times New Roman" w:cs="Times New Roman"/>
          <w:bCs/>
          <w:sz w:val="26"/>
          <w:szCs w:val="26"/>
          <w:u w:val="single"/>
          <w:lang w:eastAsia="ru-RU"/>
        </w:rPr>
        <w:t>обоснованности отнесения мероприятий программы к вопросам местного значения</w:t>
      </w:r>
      <w:r w:rsidRPr="00316CDF">
        <w:rPr>
          <w:rFonts w:ascii="Times New Roman" w:eastAsia="Calibri" w:hAnsi="Times New Roman" w:cs="Times New Roman"/>
          <w:sz w:val="26"/>
          <w:szCs w:val="26"/>
        </w:rPr>
        <w:t>.</w:t>
      </w:r>
    </w:p>
    <w:p w:rsidR="00DC37C5" w:rsidRPr="008310B3" w:rsidRDefault="00DC37C5" w:rsidP="00DC37C5">
      <w:pPr>
        <w:spacing w:after="0" w:line="240" w:lineRule="auto"/>
        <w:ind w:firstLine="709"/>
        <w:jc w:val="both"/>
        <w:rPr>
          <w:rFonts w:ascii="Times New Roman" w:hAnsi="Times New Roman" w:cs="Times New Roman"/>
          <w:color w:val="000000" w:themeColor="text1"/>
          <w:sz w:val="26"/>
          <w:szCs w:val="26"/>
        </w:rPr>
      </w:pPr>
      <w:r w:rsidRPr="008310B3">
        <w:rPr>
          <w:rFonts w:ascii="Times New Roman" w:hAnsi="Times New Roman" w:cs="Times New Roman"/>
          <w:color w:val="000000" w:themeColor="text1"/>
          <w:sz w:val="26"/>
          <w:szCs w:val="26"/>
        </w:rPr>
        <w:t xml:space="preserve">Из </w:t>
      </w:r>
      <w:r w:rsidRPr="00DC37C5">
        <w:rPr>
          <w:rFonts w:ascii="Times New Roman" w:hAnsi="Times New Roman" w:cs="Times New Roman"/>
          <w:b/>
          <w:color w:val="000000" w:themeColor="text1"/>
          <w:sz w:val="26"/>
          <w:szCs w:val="26"/>
          <w:u w:val="single"/>
        </w:rPr>
        <w:t>32 проектов</w:t>
      </w:r>
      <w:r w:rsidRPr="008310B3">
        <w:rPr>
          <w:rFonts w:ascii="Times New Roman" w:hAnsi="Times New Roman" w:cs="Times New Roman"/>
          <w:color w:val="000000" w:themeColor="text1"/>
          <w:sz w:val="26"/>
          <w:szCs w:val="26"/>
        </w:rPr>
        <w:t xml:space="preserve"> муниципальных программ, предполагаемых к реализации в 2020-2022 годах, в Контрольно-счетный комитет на экспертизу было представлено</w:t>
      </w:r>
      <w:r>
        <w:rPr>
          <w:rFonts w:ascii="Times New Roman" w:hAnsi="Times New Roman" w:cs="Times New Roman"/>
          <w:color w:val="000000" w:themeColor="text1"/>
          <w:sz w:val="26"/>
          <w:szCs w:val="26"/>
        </w:rPr>
        <w:t xml:space="preserve"> </w:t>
      </w:r>
      <w:r w:rsidRPr="008310B3">
        <w:rPr>
          <w:rFonts w:ascii="Times New Roman" w:hAnsi="Times New Roman" w:cs="Times New Roman"/>
          <w:color w:val="000000" w:themeColor="text1"/>
          <w:sz w:val="26"/>
          <w:szCs w:val="26"/>
        </w:rPr>
        <w:t xml:space="preserve">  Проекты </w:t>
      </w:r>
      <w:r>
        <w:rPr>
          <w:rFonts w:ascii="Times New Roman" w:hAnsi="Times New Roman" w:cs="Times New Roman"/>
          <w:color w:val="000000" w:themeColor="text1"/>
          <w:sz w:val="26"/>
          <w:szCs w:val="26"/>
        </w:rPr>
        <w:t xml:space="preserve">только </w:t>
      </w:r>
      <w:r w:rsidRPr="00DC37C5">
        <w:rPr>
          <w:rFonts w:ascii="Times New Roman" w:hAnsi="Times New Roman" w:cs="Times New Roman"/>
          <w:b/>
          <w:color w:val="000000" w:themeColor="text1"/>
          <w:sz w:val="26"/>
          <w:szCs w:val="26"/>
          <w:u w:val="single"/>
        </w:rPr>
        <w:t>30</w:t>
      </w:r>
      <w:r w:rsidRPr="008310B3">
        <w:rPr>
          <w:rFonts w:ascii="Times New Roman" w:hAnsi="Times New Roman" w:cs="Times New Roman"/>
          <w:color w:val="000000" w:themeColor="text1"/>
          <w:sz w:val="26"/>
          <w:szCs w:val="26"/>
        </w:rPr>
        <w:t xml:space="preserve"> муниципальных программ:</w:t>
      </w:r>
    </w:p>
    <w:p w:rsidR="00DC37C5" w:rsidRPr="008310B3" w:rsidRDefault="00DC37C5" w:rsidP="00DC37C5">
      <w:pPr>
        <w:spacing w:after="0" w:line="240" w:lineRule="auto"/>
        <w:ind w:firstLine="709"/>
        <w:jc w:val="both"/>
        <w:rPr>
          <w:rFonts w:ascii="Times New Roman" w:hAnsi="Times New Roman" w:cs="Times New Roman"/>
          <w:color w:val="000000" w:themeColor="text1"/>
          <w:sz w:val="26"/>
          <w:szCs w:val="26"/>
        </w:rPr>
      </w:pPr>
      <w:r w:rsidRPr="008310B3">
        <w:rPr>
          <w:rFonts w:ascii="Times New Roman" w:hAnsi="Times New Roman" w:cs="Times New Roman"/>
          <w:color w:val="000000" w:themeColor="text1"/>
          <w:sz w:val="26"/>
          <w:szCs w:val="26"/>
        </w:rPr>
        <w:t>-«Формирование современной городской среды на территории Чебаркульского городского округа»;</w:t>
      </w:r>
    </w:p>
    <w:p w:rsidR="00DC37C5" w:rsidRDefault="00DC37C5" w:rsidP="00DC37C5">
      <w:pPr>
        <w:spacing w:after="0" w:line="240" w:lineRule="auto"/>
        <w:ind w:firstLine="709"/>
        <w:jc w:val="both"/>
        <w:rPr>
          <w:rFonts w:ascii="Times New Roman" w:hAnsi="Times New Roman" w:cs="Times New Roman"/>
          <w:color w:val="000000" w:themeColor="text1"/>
          <w:sz w:val="26"/>
          <w:szCs w:val="26"/>
        </w:rPr>
      </w:pPr>
      <w:r w:rsidRPr="008310B3">
        <w:rPr>
          <w:rFonts w:ascii="Times New Roman" w:hAnsi="Times New Roman" w:cs="Times New Roman"/>
          <w:color w:val="000000" w:themeColor="text1"/>
          <w:sz w:val="26"/>
          <w:szCs w:val="26"/>
        </w:rPr>
        <w:t>- «Разработка градостроительной документации Чебаркульского городского округа</w:t>
      </w:r>
      <w:r w:rsidR="009F7FCE" w:rsidRPr="008310B3">
        <w:rPr>
          <w:rFonts w:ascii="Times New Roman" w:hAnsi="Times New Roman" w:cs="Times New Roman"/>
          <w:color w:val="000000" w:themeColor="text1"/>
          <w:sz w:val="26"/>
          <w:szCs w:val="26"/>
        </w:rPr>
        <w:t>», на</w:t>
      </w:r>
      <w:r w:rsidRPr="008310B3">
        <w:rPr>
          <w:rFonts w:ascii="Times New Roman" w:hAnsi="Times New Roman" w:cs="Times New Roman"/>
          <w:color w:val="000000" w:themeColor="text1"/>
          <w:sz w:val="26"/>
          <w:szCs w:val="26"/>
        </w:rPr>
        <w:t xml:space="preserve"> экспертизу в КСК ЧГО представлены не были. </w:t>
      </w:r>
    </w:p>
    <w:p w:rsidR="00DC70E4" w:rsidRDefault="00DC37C5" w:rsidP="00EC0626">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При этом необходимо отметить, что </w:t>
      </w:r>
      <w:r w:rsidR="00DC70E4">
        <w:rPr>
          <w:rFonts w:ascii="Times New Roman" w:hAnsi="Times New Roman" w:cs="Times New Roman"/>
          <w:color w:val="000000" w:themeColor="text1"/>
          <w:sz w:val="26"/>
          <w:szCs w:val="26"/>
        </w:rPr>
        <w:t xml:space="preserve">проектом бюджета предусмотрено финансирование </w:t>
      </w:r>
      <w:r w:rsidR="009F7FCE">
        <w:rPr>
          <w:rFonts w:ascii="Times New Roman" w:hAnsi="Times New Roman" w:cs="Times New Roman"/>
          <w:color w:val="000000" w:themeColor="text1"/>
          <w:sz w:val="26"/>
          <w:szCs w:val="26"/>
        </w:rPr>
        <w:t xml:space="preserve">муниципальную программу </w:t>
      </w:r>
      <w:r w:rsidR="009F7FCE" w:rsidRPr="008310B3">
        <w:rPr>
          <w:rFonts w:ascii="Times New Roman" w:hAnsi="Times New Roman" w:cs="Times New Roman"/>
          <w:color w:val="000000" w:themeColor="text1"/>
          <w:sz w:val="26"/>
          <w:szCs w:val="26"/>
        </w:rPr>
        <w:t>«Формирование современной городской среды на территории Чебаркульского городского округа»</w:t>
      </w:r>
      <w:r w:rsidR="009F7FCE">
        <w:rPr>
          <w:rFonts w:ascii="Times New Roman" w:hAnsi="Times New Roman" w:cs="Times New Roman"/>
          <w:color w:val="000000" w:themeColor="text1"/>
          <w:sz w:val="26"/>
          <w:szCs w:val="26"/>
        </w:rPr>
        <w:t xml:space="preserve"> на 2020-2022 года в объеме 2 113 тыс.руб., 596 тыс. руб., 664 тыс.руб., соответственно.</w:t>
      </w:r>
    </w:p>
    <w:p w:rsidR="00FB2208" w:rsidRPr="00EC0626" w:rsidRDefault="009F7FCE" w:rsidP="00EC0626">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Срок реализации муниципальной программы «</w:t>
      </w:r>
      <w:r w:rsidRPr="008310B3">
        <w:rPr>
          <w:rFonts w:ascii="Times New Roman" w:hAnsi="Times New Roman" w:cs="Times New Roman"/>
          <w:color w:val="000000" w:themeColor="text1"/>
          <w:sz w:val="26"/>
          <w:szCs w:val="26"/>
        </w:rPr>
        <w:t>Разработка градостроительной документации Чебаркульского городского округа»</w:t>
      </w:r>
      <w:r>
        <w:rPr>
          <w:rFonts w:ascii="Times New Roman" w:hAnsi="Times New Roman" w:cs="Times New Roman"/>
          <w:color w:val="000000" w:themeColor="text1"/>
          <w:sz w:val="26"/>
          <w:szCs w:val="26"/>
        </w:rPr>
        <w:t xml:space="preserve"> предусмотрен период 2019-2021 годы, при этом финансовое обеспечение на 2020-2021 годы не </w:t>
      </w:r>
      <w:r w:rsidR="00EC0626">
        <w:rPr>
          <w:rFonts w:ascii="Times New Roman" w:hAnsi="Times New Roman" w:cs="Times New Roman"/>
          <w:color w:val="000000" w:themeColor="text1"/>
          <w:sz w:val="26"/>
          <w:szCs w:val="26"/>
        </w:rPr>
        <w:t>планируется</w:t>
      </w:r>
      <w:r>
        <w:rPr>
          <w:rFonts w:ascii="Times New Roman" w:hAnsi="Times New Roman" w:cs="Times New Roman"/>
          <w:color w:val="000000" w:themeColor="text1"/>
          <w:sz w:val="26"/>
          <w:szCs w:val="26"/>
        </w:rPr>
        <w:t xml:space="preserve">, логичнее было данную программу не включать </w:t>
      </w:r>
      <w:r w:rsidR="00EC0626">
        <w:rPr>
          <w:rFonts w:ascii="Times New Roman" w:hAnsi="Times New Roman" w:cs="Times New Roman"/>
          <w:color w:val="000000" w:themeColor="text1"/>
          <w:sz w:val="26"/>
          <w:szCs w:val="26"/>
        </w:rPr>
        <w:t>в Перечень муниципальных программ, предлагаемых к реализации в ЧГО на 2020-2022 годы.</w:t>
      </w:r>
    </w:p>
    <w:p w:rsidR="00FB2208" w:rsidRDefault="00DC37C5" w:rsidP="00270DCC">
      <w:pPr>
        <w:spacing w:after="0" w:line="240" w:lineRule="auto"/>
        <w:ind w:firstLine="709"/>
        <w:jc w:val="both"/>
        <w:rPr>
          <w:rFonts w:ascii="Times New Roman" w:eastAsia="Times New Roman" w:hAnsi="Times New Roman" w:cs="Times New Roman"/>
          <w:sz w:val="26"/>
          <w:szCs w:val="26"/>
          <w:highlight w:val="yellow"/>
          <w:lang w:eastAsia="ru-RU"/>
        </w:rPr>
      </w:pPr>
      <w:r w:rsidRPr="005169B2">
        <w:rPr>
          <w:rFonts w:ascii="Times New Roman" w:eastAsia="Times New Roman" w:hAnsi="Times New Roman" w:cs="Times New Roman"/>
          <w:sz w:val="26"/>
          <w:szCs w:val="26"/>
          <w:lang w:eastAsia="ru-RU"/>
        </w:rPr>
        <w:t>При проведении экспертизы Проект</w:t>
      </w:r>
      <w:r w:rsidR="00EC0626">
        <w:rPr>
          <w:rFonts w:ascii="Times New Roman" w:eastAsia="Times New Roman" w:hAnsi="Times New Roman" w:cs="Times New Roman"/>
          <w:sz w:val="26"/>
          <w:szCs w:val="26"/>
          <w:lang w:eastAsia="ru-RU"/>
        </w:rPr>
        <w:t>ов муниципальных программ</w:t>
      </w:r>
      <w:r w:rsidRPr="005169B2">
        <w:rPr>
          <w:rFonts w:ascii="Times New Roman" w:eastAsia="Times New Roman" w:hAnsi="Times New Roman" w:cs="Times New Roman"/>
          <w:sz w:val="26"/>
          <w:szCs w:val="26"/>
          <w:lang w:eastAsia="ru-RU"/>
        </w:rPr>
        <w:t>, отмечено</w:t>
      </w:r>
      <w:r w:rsidR="00EC0626">
        <w:rPr>
          <w:rFonts w:ascii="Times New Roman" w:eastAsia="Times New Roman" w:hAnsi="Times New Roman" w:cs="Times New Roman"/>
          <w:sz w:val="26"/>
          <w:szCs w:val="26"/>
          <w:lang w:eastAsia="ru-RU"/>
        </w:rPr>
        <w:t>.</w:t>
      </w:r>
    </w:p>
    <w:p w:rsidR="00EC0626" w:rsidRPr="008310B3" w:rsidRDefault="00EC0626" w:rsidP="00EC0626">
      <w:pPr>
        <w:spacing w:line="240" w:lineRule="auto"/>
        <w:ind w:firstLine="709"/>
        <w:jc w:val="both"/>
        <w:rPr>
          <w:rFonts w:ascii="Times New Roman" w:hAnsi="Times New Roman" w:cs="Times New Roman"/>
          <w:color w:val="000000" w:themeColor="text1"/>
          <w:sz w:val="26"/>
          <w:szCs w:val="26"/>
        </w:rPr>
      </w:pPr>
      <w:r w:rsidRPr="008310B3">
        <w:rPr>
          <w:rFonts w:ascii="Times New Roman" w:hAnsi="Times New Roman" w:cs="Times New Roman"/>
          <w:color w:val="000000" w:themeColor="text1"/>
          <w:sz w:val="26"/>
          <w:szCs w:val="26"/>
        </w:rPr>
        <w:t>Из 30 представленных проектов муниципальных программ КСК ЧГО подготовлены положительные заключения на 13 проектов:</w:t>
      </w:r>
    </w:p>
    <w:tbl>
      <w:tblPr>
        <w:tblStyle w:val="af"/>
        <w:tblW w:w="10178" w:type="dxa"/>
        <w:tblInd w:w="-572" w:type="dxa"/>
        <w:tblLook w:val="04A0" w:firstRow="1" w:lastRow="0" w:firstColumn="1" w:lastColumn="0" w:noHBand="0" w:noVBand="1"/>
      </w:tblPr>
      <w:tblGrid>
        <w:gridCol w:w="456"/>
        <w:gridCol w:w="9722"/>
      </w:tblGrid>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1</w:t>
            </w:r>
          </w:p>
        </w:tc>
        <w:tc>
          <w:tcPr>
            <w:tcW w:w="9753" w:type="dxa"/>
          </w:tcPr>
          <w:p w:rsidR="00EC0626" w:rsidRPr="005B5C82" w:rsidRDefault="00EC0626" w:rsidP="0083628F">
            <w:pPr>
              <w:jc w:val="both"/>
              <w:rPr>
                <w:rFonts w:ascii="Times New Roman" w:hAnsi="Times New Roman" w:cs="Times New Roman"/>
                <w:sz w:val="24"/>
                <w:szCs w:val="24"/>
              </w:rPr>
            </w:pPr>
            <w:r w:rsidRPr="005B5C82">
              <w:rPr>
                <w:rFonts w:ascii="Times New Roman" w:hAnsi="Times New Roman" w:cs="Times New Roman"/>
                <w:sz w:val="24"/>
                <w:szCs w:val="24"/>
              </w:rPr>
              <w:t>«Благоустройство территории Чебаркульского городского округа»</w:t>
            </w:r>
          </w:p>
        </w:tc>
      </w:tr>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2</w:t>
            </w:r>
          </w:p>
        </w:tc>
        <w:tc>
          <w:tcPr>
            <w:tcW w:w="9753" w:type="dxa"/>
          </w:tcPr>
          <w:p w:rsidR="00EC0626" w:rsidRPr="005B5C82" w:rsidRDefault="00EC0626" w:rsidP="0083628F">
            <w:pPr>
              <w:jc w:val="both"/>
              <w:rPr>
                <w:rFonts w:ascii="Times New Roman" w:hAnsi="Times New Roman" w:cs="Times New Roman"/>
                <w:sz w:val="24"/>
                <w:szCs w:val="24"/>
              </w:rPr>
            </w:pPr>
            <w:r w:rsidRPr="005B5C82">
              <w:rPr>
                <w:rFonts w:ascii="Times New Roman" w:hAnsi="Times New Roman" w:cs="Times New Roman"/>
                <w:sz w:val="24"/>
                <w:szCs w:val="24"/>
              </w:rPr>
              <w:t xml:space="preserve">«Профилактика правонарушений на </w:t>
            </w:r>
            <w:r w:rsidR="00403E4A" w:rsidRPr="005B5C82">
              <w:rPr>
                <w:rFonts w:ascii="Times New Roman" w:hAnsi="Times New Roman" w:cs="Times New Roman"/>
                <w:sz w:val="24"/>
                <w:szCs w:val="24"/>
              </w:rPr>
              <w:t>территории Чебаркульского</w:t>
            </w:r>
            <w:r w:rsidRPr="005B5C82">
              <w:rPr>
                <w:rFonts w:ascii="Times New Roman" w:hAnsi="Times New Roman" w:cs="Times New Roman"/>
                <w:sz w:val="24"/>
                <w:szCs w:val="24"/>
              </w:rPr>
              <w:t xml:space="preserve"> городского округа»</w:t>
            </w:r>
          </w:p>
        </w:tc>
      </w:tr>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3</w:t>
            </w:r>
          </w:p>
        </w:tc>
        <w:tc>
          <w:tcPr>
            <w:tcW w:w="9753" w:type="dxa"/>
          </w:tcPr>
          <w:p w:rsidR="00EC0626" w:rsidRPr="005B5C82" w:rsidRDefault="00EC0626" w:rsidP="0083628F">
            <w:pPr>
              <w:jc w:val="both"/>
              <w:rPr>
                <w:rFonts w:ascii="Times New Roman" w:hAnsi="Times New Roman" w:cs="Times New Roman"/>
                <w:color w:val="000000" w:themeColor="text1"/>
                <w:sz w:val="24"/>
                <w:szCs w:val="24"/>
              </w:rPr>
            </w:pPr>
            <w:r w:rsidRPr="005B5C82">
              <w:rPr>
                <w:rFonts w:ascii="Times New Roman" w:hAnsi="Times New Roman" w:cs="Times New Roman"/>
                <w:color w:val="000000" w:themeColor="text1"/>
                <w:sz w:val="24"/>
                <w:szCs w:val="24"/>
              </w:rPr>
              <w:t xml:space="preserve"> «О социальной поддержке населения муниципального образования «Чебаркульский городской округ»</w:t>
            </w:r>
          </w:p>
        </w:tc>
      </w:tr>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4</w:t>
            </w:r>
          </w:p>
        </w:tc>
        <w:tc>
          <w:tcPr>
            <w:tcW w:w="9753" w:type="dxa"/>
          </w:tcPr>
          <w:p w:rsidR="00EC0626" w:rsidRPr="005B5C82" w:rsidRDefault="00EC0626" w:rsidP="0083628F">
            <w:pPr>
              <w:jc w:val="both"/>
              <w:rPr>
                <w:rFonts w:ascii="Times New Roman" w:hAnsi="Times New Roman" w:cs="Times New Roman"/>
                <w:sz w:val="24"/>
                <w:szCs w:val="24"/>
              </w:rPr>
            </w:pPr>
            <w:r w:rsidRPr="005B5C82">
              <w:rPr>
                <w:rFonts w:ascii="Times New Roman" w:hAnsi="Times New Roman" w:cs="Times New Roman"/>
                <w:sz w:val="24"/>
                <w:szCs w:val="24"/>
              </w:rPr>
              <w:t>«Крепкая семья»</w:t>
            </w:r>
          </w:p>
        </w:tc>
      </w:tr>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5</w:t>
            </w:r>
          </w:p>
        </w:tc>
        <w:tc>
          <w:tcPr>
            <w:tcW w:w="9753" w:type="dxa"/>
          </w:tcPr>
          <w:p w:rsidR="00EC0626" w:rsidRPr="005B5C82" w:rsidRDefault="00EC0626" w:rsidP="0083628F">
            <w:pPr>
              <w:jc w:val="both"/>
              <w:rPr>
                <w:rFonts w:ascii="Times New Roman" w:hAnsi="Times New Roman" w:cs="Times New Roman"/>
                <w:sz w:val="24"/>
                <w:szCs w:val="24"/>
              </w:rPr>
            </w:pPr>
            <w:r w:rsidRPr="005B5C82">
              <w:rPr>
                <w:rFonts w:ascii="Times New Roman" w:hAnsi="Times New Roman" w:cs="Times New Roman"/>
                <w:sz w:val="24"/>
                <w:szCs w:val="24"/>
              </w:rPr>
              <w:t>«Повышение энергетической эффективности экономики Чебаркульского городского округа и сокращение энергетических издержек в бюджетном секторе»</w:t>
            </w:r>
          </w:p>
        </w:tc>
      </w:tr>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6</w:t>
            </w:r>
          </w:p>
        </w:tc>
        <w:tc>
          <w:tcPr>
            <w:tcW w:w="9753" w:type="dxa"/>
          </w:tcPr>
          <w:p w:rsidR="00EC0626" w:rsidRPr="005B5C82" w:rsidRDefault="00EC0626" w:rsidP="0083628F">
            <w:pPr>
              <w:jc w:val="both"/>
              <w:rPr>
                <w:rFonts w:ascii="Times New Roman" w:hAnsi="Times New Roman" w:cs="Times New Roman"/>
                <w:sz w:val="24"/>
                <w:szCs w:val="24"/>
              </w:rPr>
            </w:pPr>
            <w:r w:rsidRPr="005B5C82">
              <w:rPr>
                <w:rFonts w:ascii="Times New Roman" w:hAnsi="Times New Roman" w:cs="Times New Roman"/>
                <w:sz w:val="24"/>
                <w:szCs w:val="24"/>
              </w:rPr>
              <w:t>«Предоставление государственных и муниципальных услуг на территории Чебаркульского городского округа»</w:t>
            </w:r>
          </w:p>
        </w:tc>
      </w:tr>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7</w:t>
            </w:r>
          </w:p>
        </w:tc>
        <w:tc>
          <w:tcPr>
            <w:tcW w:w="9753" w:type="dxa"/>
          </w:tcPr>
          <w:p w:rsidR="00EC0626" w:rsidRPr="005B5C82" w:rsidRDefault="00EC0626" w:rsidP="0083628F">
            <w:pPr>
              <w:jc w:val="both"/>
              <w:rPr>
                <w:rFonts w:ascii="Times New Roman" w:hAnsi="Times New Roman" w:cs="Times New Roman"/>
                <w:sz w:val="24"/>
                <w:szCs w:val="24"/>
              </w:rPr>
            </w:pPr>
            <w:r w:rsidRPr="005B5C82">
              <w:rPr>
                <w:rFonts w:ascii="Times New Roman" w:hAnsi="Times New Roman" w:cs="Times New Roman"/>
                <w:sz w:val="24"/>
                <w:szCs w:val="24"/>
              </w:rPr>
              <w:t>«Доступная среда»</w:t>
            </w:r>
          </w:p>
        </w:tc>
      </w:tr>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8</w:t>
            </w:r>
          </w:p>
        </w:tc>
        <w:tc>
          <w:tcPr>
            <w:tcW w:w="9753" w:type="dxa"/>
          </w:tcPr>
          <w:p w:rsidR="00EC0626" w:rsidRPr="005B5C82" w:rsidRDefault="00EC0626" w:rsidP="0083628F">
            <w:pPr>
              <w:rPr>
                <w:rFonts w:ascii="Times New Roman" w:hAnsi="Times New Roman" w:cs="Times New Roman"/>
                <w:color w:val="000000" w:themeColor="text1"/>
                <w:sz w:val="24"/>
                <w:szCs w:val="24"/>
              </w:rPr>
            </w:pPr>
            <w:r w:rsidRPr="005B5C82">
              <w:rPr>
                <w:rFonts w:ascii="Times New Roman" w:hAnsi="Times New Roman" w:cs="Times New Roman"/>
                <w:color w:val="000000" w:themeColor="text1"/>
                <w:sz w:val="24"/>
                <w:szCs w:val="24"/>
              </w:rPr>
              <w:t>«Природоохранные мероприятия оздоровления экологической обстановки на территории Чебаркульского городского округа».</w:t>
            </w:r>
          </w:p>
        </w:tc>
      </w:tr>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9</w:t>
            </w:r>
          </w:p>
        </w:tc>
        <w:tc>
          <w:tcPr>
            <w:tcW w:w="9753" w:type="dxa"/>
          </w:tcPr>
          <w:p w:rsidR="00EC0626" w:rsidRPr="005B5C82" w:rsidRDefault="00EC0626" w:rsidP="0083628F">
            <w:pPr>
              <w:jc w:val="both"/>
              <w:rPr>
                <w:rFonts w:ascii="Times New Roman" w:hAnsi="Times New Roman" w:cs="Times New Roman"/>
                <w:sz w:val="24"/>
                <w:szCs w:val="24"/>
              </w:rPr>
            </w:pPr>
            <w:r w:rsidRPr="005B5C82">
              <w:rPr>
                <w:rFonts w:ascii="Times New Roman" w:hAnsi="Times New Roman" w:cs="Times New Roman"/>
                <w:sz w:val="24"/>
                <w:szCs w:val="24"/>
              </w:rPr>
              <w:t>«Развитие физической культуры и  спорта в муниципальном образовании Чебаркульский городской округ»</w:t>
            </w:r>
          </w:p>
        </w:tc>
      </w:tr>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10</w:t>
            </w:r>
          </w:p>
        </w:tc>
        <w:tc>
          <w:tcPr>
            <w:tcW w:w="9753" w:type="dxa"/>
          </w:tcPr>
          <w:p w:rsidR="00EC0626" w:rsidRPr="005B36AA" w:rsidRDefault="00EC0626" w:rsidP="0083628F">
            <w:pPr>
              <w:rPr>
                <w:rFonts w:ascii="Times New Roman" w:hAnsi="Times New Roman" w:cs="Times New Roman"/>
                <w:color w:val="000000" w:themeColor="text1"/>
                <w:sz w:val="24"/>
                <w:szCs w:val="24"/>
              </w:rPr>
            </w:pPr>
            <w:r w:rsidRPr="005B5C82">
              <w:rPr>
                <w:rFonts w:ascii="Times New Roman" w:hAnsi="Times New Roman" w:cs="Times New Roman"/>
                <w:color w:val="000000" w:themeColor="text1"/>
                <w:sz w:val="24"/>
                <w:szCs w:val="24"/>
              </w:rPr>
              <w:t>«Поддержка и развитие дошкольного образования в Чебаркульском городском округе»</w:t>
            </w:r>
          </w:p>
        </w:tc>
      </w:tr>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11</w:t>
            </w:r>
          </w:p>
        </w:tc>
        <w:tc>
          <w:tcPr>
            <w:tcW w:w="9753" w:type="dxa"/>
          </w:tcPr>
          <w:p w:rsidR="00EC0626" w:rsidRPr="005B5C82" w:rsidRDefault="00EC0626" w:rsidP="0083628F">
            <w:pPr>
              <w:jc w:val="both"/>
              <w:rPr>
                <w:rFonts w:ascii="Times New Roman" w:hAnsi="Times New Roman" w:cs="Times New Roman"/>
                <w:sz w:val="24"/>
                <w:szCs w:val="24"/>
              </w:rPr>
            </w:pPr>
            <w:r w:rsidRPr="005B5C82">
              <w:rPr>
                <w:rFonts w:ascii="Times New Roman" w:hAnsi="Times New Roman" w:cs="Times New Roman"/>
                <w:sz w:val="24"/>
                <w:szCs w:val="24"/>
              </w:rPr>
              <w:t>«Развитие образования в Чебаркульском городском округе»</w:t>
            </w:r>
          </w:p>
        </w:tc>
      </w:tr>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12</w:t>
            </w:r>
          </w:p>
        </w:tc>
        <w:tc>
          <w:tcPr>
            <w:tcW w:w="9753" w:type="dxa"/>
          </w:tcPr>
          <w:p w:rsidR="00EC0626" w:rsidRPr="005B5C82" w:rsidRDefault="00EC0626" w:rsidP="0083628F">
            <w:pPr>
              <w:jc w:val="both"/>
              <w:rPr>
                <w:rFonts w:ascii="Times New Roman" w:hAnsi="Times New Roman" w:cs="Times New Roman"/>
                <w:sz w:val="24"/>
                <w:szCs w:val="24"/>
              </w:rPr>
            </w:pPr>
            <w:r w:rsidRPr="005B5C82">
              <w:rPr>
                <w:rFonts w:ascii="Times New Roman" w:hAnsi="Times New Roman" w:cs="Times New Roman"/>
                <w:sz w:val="24"/>
                <w:szCs w:val="24"/>
              </w:rPr>
              <w:t>«Создание условий для развития туризма на территории Чебаркульского городского округа»</w:t>
            </w:r>
          </w:p>
        </w:tc>
      </w:tr>
      <w:tr w:rsidR="00EC0626" w:rsidRPr="008310B3" w:rsidTr="00BF3FF6">
        <w:tc>
          <w:tcPr>
            <w:tcW w:w="425" w:type="dxa"/>
          </w:tcPr>
          <w:p w:rsidR="00EC0626" w:rsidRPr="008310B3" w:rsidRDefault="00EC0626" w:rsidP="0083628F">
            <w:pPr>
              <w:jc w:val="both"/>
              <w:rPr>
                <w:rFonts w:ascii="Times New Roman" w:hAnsi="Times New Roman" w:cs="Times New Roman"/>
                <w:sz w:val="24"/>
                <w:szCs w:val="24"/>
              </w:rPr>
            </w:pPr>
            <w:r w:rsidRPr="008310B3">
              <w:rPr>
                <w:rFonts w:ascii="Times New Roman" w:hAnsi="Times New Roman" w:cs="Times New Roman"/>
                <w:sz w:val="24"/>
                <w:szCs w:val="24"/>
              </w:rPr>
              <w:t>13</w:t>
            </w:r>
          </w:p>
        </w:tc>
        <w:tc>
          <w:tcPr>
            <w:tcW w:w="9753" w:type="dxa"/>
          </w:tcPr>
          <w:p w:rsidR="00EC0626" w:rsidRPr="005B5C82" w:rsidRDefault="00EC0626" w:rsidP="0083628F">
            <w:pPr>
              <w:jc w:val="both"/>
              <w:rPr>
                <w:rFonts w:ascii="Times New Roman" w:hAnsi="Times New Roman" w:cs="Times New Roman"/>
                <w:sz w:val="24"/>
                <w:szCs w:val="24"/>
              </w:rPr>
            </w:pPr>
            <w:r w:rsidRPr="005B5C82">
              <w:rPr>
                <w:rFonts w:ascii="Times New Roman" w:hAnsi="Times New Roman" w:cs="Times New Roman"/>
                <w:sz w:val="24"/>
                <w:szCs w:val="24"/>
              </w:rPr>
              <w:t>«Развитие малого и среднего предпринимательства в монопрофильном муниципальном образовании Чебаркульский городской округ»</w:t>
            </w:r>
          </w:p>
        </w:tc>
      </w:tr>
    </w:tbl>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На 14 проектов муниципальных программ подготовлены заключения с необходимостью доработки проектов муниципальных программ с учетом замечаний КСК ЧГО, в т.ч.:</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1)«Эффективное управление муниципальной собственностью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2) «Обеспечение доступным и комфортным жильем граждан Российской Федерации в Чебаркульском городском округе»;</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3) «Развитие муниципальной службы в Чебаркульском городском округе»;</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lastRenderedPageBreak/>
        <w:t>4) «Молодежь Чебаркуля»</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5) «Модернизация объектов коммунальной инфраструктуры»;</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6) «Повышение безопасности дорожного движения и создание безопасных условий передвижения пешеходов в Чебаркульском городском округе»;</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7) «Медицинские кадры на территории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8)«Развитие культуры в муниципальном образовании Чебаркульский городской округ»;</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9)«Поддержка садоводческих и/или огороднических некоммерческих объединений граждан, расположенных на территории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10)«Обеспечение выполнения мероприятий в сфере предупреждения возникновения и развития чрезвычайных ситуаций в Чебаркульском городском округе»;</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11) «Улучшение условий и охраны труда в Чебаркульском городском округе»</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12)«Поддержка социально ориентированных некоммерческих организаций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13)«Профилактика безнадзорности и правонарушений несовершеннолетних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14)«Управление муниципальными финансами и муниципальным долгом Чебаркульского городского округа»</w:t>
      </w:r>
    </w:p>
    <w:p w:rsidR="00EC0626"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На 1 проект муниципальной программы подготовлено заключение   с предложением об исключении проекта программы из перечня программ подлежащих реализации в 2020-2022 годах и частичным включением ряда мероприятий в другие муниципальные программы, в т.ч.:</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Pr="005B5C82">
        <w:rPr>
          <w:rFonts w:ascii="Times New Roman" w:hAnsi="Times New Roman" w:cs="Times New Roman"/>
          <w:color w:val="000000" w:themeColor="text1"/>
          <w:sz w:val="26"/>
          <w:szCs w:val="26"/>
        </w:rPr>
        <w:t>«Противодействие незаконному обороту и потреблению наркотиков и их</w:t>
      </w:r>
      <w:r>
        <w:rPr>
          <w:rFonts w:ascii="Times New Roman" w:hAnsi="Times New Roman" w:cs="Times New Roman"/>
          <w:color w:val="000000" w:themeColor="text1"/>
          <w:sz w:val="26"/>
          <w:szCs w:val="26"/>
        </w:rPr>
        <w:t xml:space="preserve"> </w:t>
      </w:r>
      <w:r w:rsidRPr="005B5C82">
        <w:rPr>
          <w:rFonts w:ascii="Times New Roman" w:hAnsi="Times New Roman" w:cs="Times New Roman"/>
          <w:color w:val="000000" w:themeColor="text1"/>
          <w:sz w:val="26"/>
          <w:szCs w:val="26"/>
        </w:rPr>
        <w:t>прекурсоров».</w:t>
      </w:r>
    </w:p>
    <w:p w:rsidR="00EC0626" w:rsidRPr="005B5C82" w:rsidRDefault="00EC0626" w:rsidP="00EC0626">
      <w:pPr>
        <w:spacing w:after="0" w:line="240" w:lineRule="auto"/>
        <w:ind w:firstLine="708"/>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На 2 проекта муниципальных программ подготовлены заключения о целесообразности их объединения, в т.ч.:</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1)«Профилактика экстремизма на территории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sz w:val="26"/>
          <w:szCs w:val="26"/>
        </w:rPr>
        <w:t>2) «Профилактика терроризма, минимизации и (или) ликвидации последствий проявлений терроризма на территории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sz w:val="26"/>
          <w:szCs w:val="26"/>
        </w:rPr>
      </w:pPr>
      <w:r w:rsidRPr="005B5C82">
        <w:rPr>
          <w:rFonts w:ascii="Times New Roman" w:hAnsi="Times New Roman" w:cs="Times New Roman"/>
          <w:sz w:val="26"/>
          <w:szCs w:val="26"/>
        </w:rPr>
        <w:t>Программность бюджета Чебаркульского городского округа прежде всего должна быть направлена на повышение эффективности деятельности структурных подразделений администрации ЧГО. Следовательно, формальный подход к разработке и определению оценки эффективности муниципальных программ администрацией ЧГО должен быть исключен.</w:t>
      </w:r>
    </w:p>
    <w:p w:rsidR="00EC0626" w:rsidRPr="00EC0626" w:rsidRDefault="00EC0626" w:rsidP="00EC0626">
      <w:pPr>
        <w:spacing w:after="0" w:line="240" w:lineRule="auto"/>
        <w:ind w:firstLine="709"/>
        <w:jc w:val="both"/>
        <w:rPr>
          <w:rFonts w:ascii="Times New Roman" w:hAnsi="Times New Roman" w:cs="Times New Roman"/>
          <w:bCs/>
          <w:color w:val="000000" w:themeColor="text1"/>
          <w:sz w:val="26"/>
          <w:szCs w:val="26"/>
          <w:u w:val="single"/>
        </w:rPr>
      </w:pPr>
      <w:r w:rsidRPr="00EC0626">
        <w:rPr>
          <w:rFonts w:ascii="Times New Roman" w:hAnsi="Times New Roman" w:cs="Times New Roman"/>
          <w:bCs/>
          <w:color w:val="000000" w:themeColor="text1"/>
          <w:sz w:val="26"/>
          <w:szCs w:val="26"/>
          <w:u w:val="single"/>
        </w:rPr>
        <w:t>При этом при проведении КСК ЧГО финансово-экономической экспертизы отмечен ряд замечаний и несоответствий действующему законодательству:</w:t>
      </w:r>
    </w:p>
    <w:p w:rsidR="00EC0626" w:rsidRPr="00BF3FF6" w:rsidRDefault="00EC0626" w:rsidP="00EC0626">
      <w:pPr>
        <w:spacing w:after="0" w:line="240" w:lineRule="auto"/>
        <w:ind w:firstLine="709"/>
        <w:jc w:val="both"/>
        <w:rPr>
          <w:rFonts w:ascii="Times New Roman" w:hAnsi="Times New Roman" w:cs="Times New Roman"/>
          <w:bCs/>
          <w:i/>
          <w:color w:val="000000" w:themeColor="text1"/>
          <w:sz w:val="26"/>
          <w:szCs w:val="26"/>
          <w:u w:val="single"/>
        </w:rPr>
      </w:pPr>
      <w:r w:rsidRPr="00BF3FF6">
        <w:rPr>
          <w:rFonts w:ascii="Times New Roman" w:hAnsi="Times New Roman" w:cs="Times New Roman"/>
          <w:bCs/>
          <w:i/>
          <w:color w:val="000000" w:themeColor="text1"/>
          <w:sz w:val="26"/>
          <w:szCs w:val="26"/>
          <w:u w:val="single"/>
        </w:rPr>
        <w:t>- не подтверждение или не полное подтверждение расходных обязательств нормативно-правовыми документами, в том числе в муниципальных программах:</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 «Обеспечение доступным и комфортным жильем граждан Российской Федерации в Чебаркульском городском округе»;</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2) «Противодействие незаконному обороту и потреблению наркотиков и их прекурсоров»;</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3) «Медицинские кадры на территории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4) «Развитие культуры в муниципальном образовании Чебаркульский городской округ»;</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lastRenderedPageBreak/>
        <w:t>5</w:t>
      </w:r>
      <w:bookmarkStart w:id="17" w:name="_Hlk26272603"/>
      <w:r w:rsidRPr="005B5C82">
        <w:rPr>
          <w:rFonts w:ascii="Times New Roman" w:hAnsi="Times New Roman" w:cs="Times New Roman"/>
          <w:color w:val="000000" w:themeColor="text1"/>
          <w:sz w:val="26"/>
          <w:szCs w:val="26"/>
        </w:rPr>
        <w:t>)«Обеспечение выполнения мероприятий в сфере предупреждения возникновения и развития чрезвычайных ситуаций в Чебаркульском городском округе»;</w:t>
      </w:r>
      <w:bookmarkEnd w:id="17"/>
    </w:p>
    <w:p w:rsidR="00EC0626" w:rsidRPr="00BF3FF6" w:rsidRDefault="00EC0626" w:rsidP="00EC0626">
      <w:pPr>
        <w:spacing w:after="0" w:line="240" w:lineRule="auto"/>
        <w:ind w:firstLine="709"/>
        <w:jc w:val="both"/>
        <w:rPr>
          <w:rFonts w:ascii="Times New Roman" w:hAnsi="Times New Roman" w:cs="Times New Roman"/>
          <w:bCs/>
          <w:i/>
          <w:color w:val="000000" w:themeColor="text1"/>
          <w:sz w:val="26"/>
          <w:szCs w:val="26"/>
          <w:u w:val="single"/>
        </w:rPr>
      </w:pPr>
      <w:r w:rsidRPr="00BF3FF6">
        <w:rPr>
          <w:rFonts w:ascii="Times New Roman" w:hAnsi="Times New Roman" w:cs="Times New Roman"/>
          <w:bCs/>
          <w:i/>
          <w:color w:val="000000" w:themeColor="text1"/>
          <w:sz w:val="26"/>
          <w:szCs w:val="26"/>
          <w:u w:val="single"/>
        </w:rPr>
        <w:t>- недостаточное раскрытие проблем в сферах деятельности, по которым разрабатывались проекты муниципальных программ, в том числе в муниципальных программах:</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1)«Эффективное управление муниципальной собственностью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2)«Обеспечение выполнения мероприятий в сфере предупреждения возникновения и развития чрезвычайных ситуаций в Чебаркульском городском округе»;</w:t>
      </w:r>
    </w:p>
    <w:p w:rsidR="00EC0626"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3) «Профилактика безнадзорности и правонарушений несовершеннолетних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Pr="005B5C82">
        <w:rPr>
          <w:rFonts w:ascii="Times New Roman" w:hAnsi="Times New Roman" w:cs="Times New Roman"/>
          <w:color w:val="000000" w:themeColor="text1"/>
          <w:sz w:val="26"/>
          <w:szCs w:val="26"/>
        </w:rPr>
        <w:t xml:space="preserve"> «Развитие муниципальной службы в Чебаркульском городском округе»;</w:t>
      </w:r>
    </w:p>
    <w:p w:rsidR="00EC0626" w:rsidRPr="00BF3FF6" w:rsidRDefault="00EC0626" w:rsidP="00EC0626">
      <w:pPr>
        <w:spacing w:after="0" w:line="240" w:lineRule="auto"/>
        <w:ind w:firstLine="709"/>
        <w:jc w:val="both"/>
        <w:rPr>
          <w:rFonts w:ascii="Times New Roman" w:hAnsi="Times New Roman" w:cs="Times New Roman"/>
          <w:bCs/>
          <w:i/>
          <w:color w:val="000000" w:themeColor="text1"/>
          <w:sz w:val="26"/>
          <w:szCs w:val="26"/>
          <w:u w:val="single"/>
        </w:rPr>
      </w:pPr>
      <w:r w:rsidRPr="00BF3FF6">
        <w:rPr>
          <w:rFonts w:ascii="Times New Roman" w:hAnsi="Times New Roman" w:cs="Times New Roman"/>
          <w:bCs/>
          <w:i/>
          <w:color w:val="000000" w:themeColor="text1"/>
          <w:sz w:val="26"/>
          <w:szCs w:val="26"/>
          <w:u w:val="single"/>
        </w:rPr>
        <w:t>- отсутствие взаимоувязки целей, задач и мероприятий в проектах муниципальных программ, в том числе в муниципальных программах:</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1)«Эффективное управление муниципальной собственностью Чебаркульского городского округа»;</w:t>
      </w:r>
    </w:p>
    <w:p w:rsidR="00EC0626"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2) «Молодежь Чебаркуля»;</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Pr="005B5C82">
        <w:rPr>
          <w:rFonts w:ascii="Times New Roman" w:hAnsi="Times New Roman" w:cs="Times New Roman"/>
          <w:color w:val="000000" w:themeColor="text1"/>
          <w:sz w:val="26"/>
          <w:szCs w:val="26"/>
        </w:rPr>
        <w:t xml:space="preserve"> «Развитие муниципальной службы в Чебаркульском городском округе»;</w:t>
      </w:r>
    </w:p>
    <w:p w:rsidR="00EC0626" w:rsidRPr="00BF3FF6" w:rsidRDefault="00EC0626" w:rsidP="00EC0626">
      <w:pPr>
        <w:spacing w:after="0" w:line="240" w:lineRule="auto"/>
        <w:ind w:firstLine="709"/>
        <w:jc w:val="both"/>
        <w:rPr>
          <w:rFonts w:ascii="Times New Roman" w:hAnsi="Times New Roman" w:cs="Times New Roman"/>
          <w:bCs/>
          <w:i/>
          <w:color w:val="000000" w:themeColor="text1"/>
          <w:sz w:val="26"/>
          <w:szCs w:val="26"/>
          <w:u w:val="single"/>
        </w:rPr>
      </w:pPr>
      <w:r w:rsidRPr="00BF3FF6">
        <w:rPr>
          <w:rFonts w:ascii="Times New Roman" w:hAnsi="Times New Roman" w:cs="Times New Roman"/>
          <w:bCs/>
          <w:i/>
          <w:color w:val="000000" w:themeColor="text1"/>
          <w:sz w:val="26"/>
          <w:szCs w:val="26"/>
          <w:u w:val="single"/>
        </w:rPr>
        <w:t>- не соответствие индикативных показателей заявленным в проектах муниципальных программ целям, задачам, и планируемым мероприятиям</w:t>
      </w:r>
      <w:r w:rsidRPr="00BF3FF6">
        <w:rPr>
          <w:rFonts w:ascii="Times New Roman" w:hAnsi="Times New Roman" w:cs="Times New Roman"/>
          <w:bCs/>
          <w:color w:val="000000" w:themeColor="text1"/>
          <w:sz w:val="26"/>
          <w:szCs w:val="26"/>
          <w:u w:val="single"/>
        </w:rPr>
        <w:t xml:space="preserve">, </w:t>
      </w:r>
      <w:r w:rsidRPr="00BF3FF6">
        <w:rPr>
          <w:rFonts w:ascii="Times New Roman" w:hAnsi="Times New Roman" w:cs="Times New Roman"/>
          <w:bCs/>
          <w:i/>
          <w:color w:val="000000" w:themeColor="text1"/>
          <w:sz w:val="26"/>
          <w:szCs w:val="26"/>
          <w:u w:val="single"/>
        </w:rPr>
        <w:t>установление показателей в абсолютных, заведомо достижимых значениях, в том числе в муниципальных программах:</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1)«Эффективное управление муниципальной собственностью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2) «Обеспечение доступным и комфортным жильем граждан Российской Федерации в Чебаркульском городском округе»;</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3) «Молодежь Чебаркуля»</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4) «Модернизация объектов коммунальной инфраструктуры»;</w:t>
      </w:r>
    </w:p>
    <w:p w:rsidR="00EC0626" w:rsidRPr="005B5C82" w:rsidRDefault="0099624B"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5) «</w:t>
      </w:r>
      <w:r w:rsidR="00EC0626" w:rsidRPr="005B5C82">
        <w:rPr>
          <w:rFonts w:ascii="Times New Roman" w:hAnsi="Times New Roman" w:cs="Times New Roman"/>
          <w:color w:val="000000" w:themeColor="text1"/>
          <w:sz w:val="26"/>
          <w:szCs w:val="26"/>
        </w:rPr>
        <w:t>Медицинские кадры на территории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6) «Улучшение условий и охраны труда в Чебаркульском городском округе»;</w:t>
      </w:r>
    </w:p>
    <w:p w:rsidR="00EC0626"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7)«Управление муниципальными финансами и муниципальным долгом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Pr="005B36AA">
        <w:rPr>
          <w:rFonts w:ascii="Times New Roman" w:hAnsi="Times New Roman" w:cs="Times New Roman"/>
          <w:color w:val="000000" w:themeColor="text1"/>
          <w:sz w:val="26"/>
          <w:szCs w:val="26"/>
        </w:rPr>
        <w:t xml:space="preserve"> </w:t>
      </w:r>
      <w:r w:rsidRPr="005B5C82">
        <w:rPr>
          <w:rFonts w:ascii="Times New Roman" w:hAnsi="Times New Roman" w:cs="Times New Roman"/>
          <w:color w:val="000000" w:themeColor="text1"/>
          <w:sz w:val="26"/>
          <w:szCs w:val="26"/>
        </w:rPr>
        <w:t>«Развитие муниципальной службы в Чебаркульском городском округе»;</w:t>
      </w:r>
    </w:p>
    <w:p w:rsidR="00EC0626" w:rsidRPr="00BF3FF6" w:rsidRDefault="00EC0626" w:rsidP="00EC0626">
      <w:pPr>
        <w:spacing w:after="0" w:line="240" w:lineRule="auto"/>
        <w:ind w:firstLine="709"/>
        <w:jc w:val="both"/>
        <w:rPr>
          <w:rFonts w:ascii="Times New Roman" w:hAnsi="Times New Roman" w:cs="Times New Roman"/>
          <w:bCs/>
          <w:i/>
          <w:color w:val="000000" w:themeColor="text1"/>
          <w:sz w:val="26"/>
          <w:szCs w:val="26"/>
          <w:u w:val="single"/>
        </w:rPr>
      </w:pPr>
      <w:r w:rsidRPr="00BF3FF6">
        <w:rPr>
          <w:rFonts w:ascii="Times New Roman" w:hAnsi="Times New Roman" w:cs="Times New Roman"/>
          <w:bCs/>
          <w:i/>
          <w:color w:val="000000" w:themeColor="text1"/>
          <w:sz w:val="26"/>
          <w:szCs w:val="26"/>
          <w:u w:val="single"/>
        </w:rPr>
        <w:t>- разночтение в мероприятиях (по количеству и наименованию) отраженных в среднесрочных планах реализации мероприятий муниципальных программ, в ресурсном обеспечении муниципальных программ, в том числе в муниципальных программах:</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1)«Эффективное управление муниципальной собственностью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2) «Обеспечение доступным и комфортным жильем граждан Российской Федерации в Чебаркульском городском округе»;</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3) «Повышение безопасности дорожного движения и создание безопасных условий передвижения пешеходов в Чебаркульском городском округе»;</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4) «Медицинские кадры на территории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5) «Развитие культуры в муниципальном образовании Чебаркульский городской округ»;</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lastRenderedPageBreak/>
        <w:t>6) «Поддержка садоводческих и/или огороднических некоммерческих объединений граждан, расположенных на территории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7) «Улучшение условий и охраны труда в Чебаркульском городском округе»</w:t>
      </w:r>
    </w:p>
    <w:p w:rsidR="00EC0626"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8) «Поддержка социально ориентированных некоммерческих организаций Чебаркульского городского округа»;</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Pr="005B36AA">
        <w:rPr>
          <w:rFonts w:ascii="Times New Roman" w:hAnsi="Times New Roman" w:cs="Times New Roman"/>
          <w:color w:val="000000" w:themeColor="text1"/>
          <w:sz w:val="26"/>
          <w:szCs w:val="26"/>
        </w:rPr>
        <w:t xml:space="preserve"> </w:t>
      </w:r>
      <w:r w:rsidRPr="005B5C82">
        <w:rPr>
          <w:rFonts w:ascii="Times New Roman" w:hAnsi="Times New Roman" w:cs="Times New Roman"/>
          <w:color w:val="000000" w:themeColor="text1"/>
          <w:sz w:val="26"/>
          <w:szCs w:val="26"/>
        </w:rPr>
        <w:t>«Молодежь Чебаркуля»</w:t>
      </w:r>
    </w:p>
    <w:p w:rsidR="00EC0626" w:rsidRPr="00BF3FF6" w:rsidRDefault="00EC0626" w:rsidP="00EC0626">
      <w:pPr>
        <w:spacing w:after="0" w:line="240" w:lineRule="auto"/>
        <w:ind w:firstLine="709"/>
        <w:jc w:val="both"/>
        <w:rPr>
          <w:rFonts w:ascii="Times New Roman" w:hAnsi="Times New Roman" w:cs="Times New Roman"/>
          <w:bCs/>
          <w:i/>
          <w:color w:val="000000" w:themeColor="text1"/>
          <w:sz w:val="26"/>
          <w:szCs w:val="26"/>
          <w:u w:val="single"/>
        </w:rPr>
      </w:pPr>
      <w:r w:rsidRPr="00BF3FF6">
        <w:rPr>
          <w:rFonts w:ascii="Times New Roman" w:hAnsi="Times New Roman" w:cs="Times New Roman"/>
          <w:bCs/>
          <w:color w:val="000000" w:themeColor="text1"/>
          <w:sz w:val="26"/>
          <w:szCs w:val="26"/>
          <w:u w:val="single"/>
        </w:rPr>
        <w:t>-</w:t>
      </w:r>
      <w:r w:rsidRPr="00BF3FF6">
        <w:rPr>
          <w:rFonts w:ascii="Times New Roman" w:hAnsi="Times New Roman" w:cs="Times New Roman"/>
          <w:bCs/>
          <w:i/>
          <w:color w:val="000000" w:themeColor="text1"/>
          <w:sz w:val="26"/>
          <w:szCs w:val="26"/>
          <w:u w:val="single"/>
        </w:rPr>
        <w:t>необоснованное отсутствие ресурсного обеспечения муниципальных программ разработанным для решения вопросов по переданным полномочиям, в т.ч. по муниципальным программам:</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 «Улучшение условий и охраны труда в Чебаркульском городском округе»;</w:t>
      </w:r>
    </w:p>
    <w:p w:rsidR="00EC0626" w:rsidRPr="005B5C82" w:rsidRDefault="00EC0626" w:rsidP="00EC0626">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2) «Профилактика безнадзорности и правонарушений несовершеннолетних Чебаркульского городского округа»;</w:t>
      </w:r>
    </w:p>
    <w:p w:rsidR="00EC0626" w:rsidRPr="005B5C82" w:rsidRDefault="00EC0626" w:rsidP="00403E4A">
      <w:pPr>
        <w:spacing w:after="0" w:line="240" w:lineRule="auto"/>
        <w:ind w:firstLine="709"/>
        <w:jc w:val="both"/>
        <w:rPr>
          <w:rFonts w:ascii="Times New Roman" w:hAnsi="Times New Roman" w:cs="Times New Roman"/>
          <w:b/>
          <w:i/>
          <w:color w:val="000000" w:themeColor="text1"/>
          <w:sz w:val="26"/>
          <w:szCs w:val="26"/>
        </w:rPr>
      </w:pPr>
      <w:r w:rsidRPr="00BF3FF6">
        <w:rPr>
          <w:rFonts w:ascii="Times New Roman" w:hAnsi="Times New Roman" w:cs="Times New Roman"/>
          <w:bCs/>
          <w:i/>
          <w:color w:val="000000" w:themeColor="text1"/>
          <w:sz w:val="26"/>
          <w:szCs w:val="26"/>
          <w:u w:val="single"/>
        </w:rPr>
        <w:t>-не достаточное раскрытие механизма контроля за реализацией мероприятий муниципальных программ и мониторинга, в том числе в муниципальных программах</w:t>
      </w:r>
      <w:r w:rsidRPr="005B5C82">
        <w:rPr>
          <w:rFonts w:ascii="Times New Roman" w:hAnsi="Times New Roman" w:cs="Times New Roman"/>
          <w:b/>
          <w:i/>
          <w:color w:val="000000" w:themeColor="text1"/>
          <w:sz w:val="26"/>
          <w:szCs w:val="26"/>
        </w:rPr>
        <w:t>:</w:t>
      </w:r>
    </w:p>
    <w:p w:rsidR="00EC0626" w:rsidRPr="005B5C82" w:rsidRDefault="00EC0626" w:rsidP="00403E4A">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1) «Повышение безопасности дорожного движения и создание безопасных условий передвижения пешеходов в Чебаркульском городском округе»;</w:t>
      </w:r>
    </w:p>
    <w:p w:rsidR="00EC0626" w:rsidRPr="005B5C82" w:rsidRDefault="00EC0626" w:rsidP="00403E4A">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2) «Медицинские кадры на территории Чебаркульского городского округа»</w:t>
      </w:r>
    </w:p>
    <w:p w:rsidR="00EC0626" w:rsidRPr="005B5C82" w:rsidRDefault="00EC0626" w:rsidP="00403E4A">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3) «Поддержка садоводческих и/или огороднических некоммерческих объединений граждан, расположенных на территории Чебаркульского городского округа»;</w:t>
      </w:r>
    </w:p>
    <w:p w:rsidR="00EC0626" w:rsidRPr="005B5C82" w:rsidRDefault="00EC0626" w:rsidP="00403E4A">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4) «Профилактика безнадзорности и правонарушений несовершеннолетних Чебаркульского городского округа»</w:t>
      </w:r>
      <w:r>
        <w:rPr>
          <w:rFonts w:ascii="Times New Roman" w:hAnsi="Times New Roman" w:cs="Times New Roman"/>
          <w:color w:val="000000" w:themeColor="text1"/>
          <w:sz w:val="26"/>
          <w:szCs w:val="26"/>
        </w:rPr>
        <w:t>.</w:t>
      </w:r>
    </w:p>
    <w:p w:rsidR="00EC0626" w:rsidRPr="00AB2CBA" w:rsidRDefault="00EC0626" w:rsidP="00403E4A">
      <w:pPr>
        <w:spacing w:after="0" w:line="240" w:lineRule="auto"/>
        <w:ind w:firstLine="709"/>
        <w:jc w:val="both"/>
        <w:rPr>
          <w:rFonts w:ascii="Times New Roman" w:hAnsi="Times New Roman" w:cs="Times New Roman"/>
          <w:b/>
          <w:bCs/>
          <w:color w:val="000000" w:themeColor="text1"/>
          <w:sz w:val="26"/>
          <w:szCs w:val="26"/>
        </w:rPr>
      </w:pPr>
      <w:r w:rsidRPr="00AB2CBA">
        <w:rPr>
          <w:rFonts w:ascii="Times New Roman" w:hAnsi="Times New Roman" w:cs="Times New Roman"/>
          <w:b/>
          <w:bCs/>
          <w:color w:val="000000" w:themeColor="text1"/>
          <w:sz w:val="26"/>
          <w:szCs w:val="26"/>
        </w:rPr>
        <w:t>В ходе подготовки заключени</w:t>
      </w:r>
      <w:r w:rsidR="00DC70E4">
        <w:rPr>
          <w:rFonts w:ascii="Times New Roman" w:hAnsi="Times New Roman" w:cs="Times New Roman"/>
          <w:b/>
          <w:bCs/>
          <w:color w:val="000000" w:themeColor="text1"/>
          <w:sz w:val="26"/>
          <w:szCs w:val="26"/>
        </w:rPr>
        <w:t>я</w:t>
      </w:r>
      <w:r w:rsidRPr="00AB2CBA">
        <w:rPr>
          <w:rFonts w:ascii="Times New Roman" w:hAnsi="Times New Roman" w:cs="Times New Roman"/>
          <w:b/>
          <w:bCs/>
          <w:color w:val="000000" w:themeColor="text1"/>
          <w:sz w:val="26"/>
          <w:szCs w:val="26"/>
        </w:rPr>
        <w:t>, было установлено что:</w:t>
      </w:r>
    </w:p>
    <w:p w:rsidR="00AB2CBA" w:rsidRDefault="00DC70E4" w:rsidP="00403E4A">
      <w:pPr>
        <w:spacing w:after="0" w:line="240" w:lineRule="auto"/>
        <w:ind w:firstLine="709"/>
        <w:jc w:val="both"/>
        <w:rPr>
          <w:rFonts w:ascii="Times New Roman" w:hAnsi="Times New Roman" w:cs="Times New Roman"/>
          <w:b/>
          <w:bCs/>
          <w:color w:val="000000" w:themeColor="text1"/>
          <w:sz w:val="26"/>
          <w:szCs w:val="26"/>
        </w:rPr>
      </w:pPr>
      <w:r w:rsidRPr="00DC70E4">
        <w:rPr>
          <w:rFonts w:ascii="Times New Roman" w:hAnsi="Times New Roman" w:cs="Times New Roman"/>
          <w:b/>
          <w:bCs/>
          <w:color w:val="000000" w:themeColor="text1"/>
          <w:sz w:val="26"/>
          <w:szCs w:val="26"/>
        </w:rPr>
        <w:t>1)</w:t>
      </w:r>
      <w:r w:rsidR="00EC0626">
        <w:rPr>
          <w:rFonts w:ascii="Times New Roman" w:hAnsi="Times New Roman" w:cs="Times New Roman"/>
          <w:color w:val="000000" w:themeColor="text1"/>
          <w:sz w:val="26"/>
          <w:szCs w:val="26"/>
        </w:rPr>
        <w:t xml:space="preserve"> </w:t>
      </w:r>
      <w:r w:rsidR="00F302A8" w:rsidRPr="0099624B">
        <w:rPr>
          <w:rFonts w:ascii="Times New Roman" w:hAnsi="Times New Roman" w:cs="Times New Roman"/>
          <w:b/>
          <w:bCs/>
          <w:color w:val="000000" w:themeColor="text1"/>
          <w:sz w:val="26"/>
          <w:szCs w:val="26"/>
        </w:rPr>
        <w:t>из 14</w:t>
      </w:r>
      <w:r w:rsidR="00D64B31" w:rsidRPr="0099624B">
        <w:rPr>
          <w:rFonts w:ascii="Times New Roman" w:hAnsi="Times New Roman" w:cs="Times New Roman"/>
          <w:b/>
          <w:bCs/>
          <w:color w:val="000000" w:themeColor="text1"/>
          <w:sz w:val="26"/>
          <w:szCs w:val="26"/>
        </w:rPr>
        <w:t xml:space="preserve"> проектов</w:t>
      </w:r>
      <w:r w:rsidR="00F302A8" w:rsidRPr="0099624B">
        <w:rPr>
          <w:rFonts w:ascii="Times New Roman" w:hAnsi="Times New Roman" w:cs="Times New Roman"/>
          <w:b/>
          <w:bCs/>
          <w:color w:val="000000" w:themeColor="text1"/>
          <w:sz w:val="26"/>
          <w:szCs w:val="26"/>
        </w:rPr>
        <w:t xml:space="preserve"> муниципальных программ </w:t>
      </w:r>
      <w:r w:rsidR="00D64B31" w:rsidRPr="0099624B">
        <w:rPr>
          <w:rFonts w:ascii="Times New Roman" w:hAnsi="Times New Roman" w:cs="Times New Roman"/>
          <w:b/>
          <w:bCs/>
          <w:color w:val="000000" w:themeColor="text1"/>
          <w:sz w:val="26"/>
          <w:szCs w:val="26"/>
        </w:rPr>
        <w:t>рекомендованных</w:t>
      </w:r>
      <w:r w:rsidR="00F302A8" w:rsidRPr="0099624B">
        <w:rPr>
          <w:rFonts w:ascii="Times New Roman" w:hAnsi="Times New Roman" w:cs="Times New Roman"/>
          <w:b/>
          <w:bCs/>
          <w:color w:val="000000" w:themeColor="text1"/>
          <w:sz w:val="26"/>
          <w:szCs w:val="26"/>
        </w:rPr>
        <w:t xml:space="preserve"> </w:t>
      </w:r>
      <w:r w:rsidR="00D64B31" w:rsidRPr="0099624B">
        <w:rPr>
          <w:rFonts w:ascii="Times New Roman" w:hAnsi="Times New Roman" w:cs="Times New Roman"/>
          <w:b/>
          <w:bCs/>
          <w:color w:val="000000" w:themeColor="text1"/>
          <w:sz w:val="26"/>
          <w:szCs w:val="26"/>
        </w:rPr>
        <w:t xml:space="preserve">КСК ЧГО </w:t>
      </w:r>
      <w:r w:rsidR="00F302A8" w:rsidRPr="0099624B">
        <w:rPr>
          <w:rFonts w:ascii="Times New Roman" w:hAnsi="Times New Roman" w:cs="Times New Roman"/>
          <w:b/>
          <w:bCs/>
          <w:color w:val="000000" w:themeColor="text1"/>
          <w:sz w:val="26"/>
          <w:szCs w:val="26"/>
        </w:rPr>
        <w:t>доработ</w:t>
      </w:r>
      <w:r w:rsidR="00D64B31" w:rsidRPr="0099624B">
        <w:rPr>
          <w:rFonts w:ascii="Times New Roman" w:hAnsi="Times New Roman" w:cs="Times New Roman"/>
          <w:b/>
          <w:bCs/>
          <w:color w:val="000000" w:themeColor="text1"/>
          <w:sz w:val="26"/>
          <w:szCs w:val="26"/>
        </w:rPr>
        <w:t>ать</w:t>
      </w:r>
      <w:r w:rsidR="0099624B">
        <w:rPr>
          <w:rFonts w:ascii="Times New Roman" w:hAnsi="Times New Roman" w:cs="Times New Roman"/>
          <w:b/>
          <w:bCs/>
          <w:color w:val="000000" w:themeColor="text1"/>
          <w:sz w:val="26"/>
          <w:szCs w:val="26"/>
        </w:rPr>
        <w:t>,</w:t>
      </w:r>
    </w:p>
    <w:p w:rsidR="0064301E" w:rsidRPr="00DC70E4" w:rsidRDefault="0099624B" w:rsidP="00403E4A">
      <w:pPr>
        <w:spacing w:after="0" w:line="240" w:lineRule="auto"/>
        <w:ind w:firstLine="709"/>
        <w:jc w:val="both"/>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rPr>
        <w:t xml:space="preserve"> </w:t>
      </w:r>
      <w:r w:rsidRPr="00DC70E4">
        <w:rPr>
          <w:rFonts w:ascii="Times New Roman" w:hAnsi="Times New Roman" w:cs="Times New Roman"/>
          <w:b/>
          <w:bCs/>
          <w:color w:val="000000" w:themeColor="text1"/>
          <w:sz w:val="26"/>
          <w:szCs w:val="26"/>
          <w:u w:val="single"/>
        </w:rPr>
        <w:t xml:space="preserve">без учета </w:t>
      </w:r>
      <w:r w:rsidR="00F302A8" w:rsidRPr="00DC70E4">
        <w:rPr>
          <w:rFonts w:ascii="Times New Roman" w:hAnsi="Times New Roman" w:cs="Times New Roman"/>
          <w:b/>
          <w:bCs/>
          <w:color w:val="000000" w:themeColor="text1"/>
          <w:sz w:val="26"/>
          <w:szCs w:val="26"/>
          <w:u w:val="single"/>
        </w:rPr>
        <w:t>замечаний</w:t>
      </w:r>
      <w:r w:rsidRPr="00DC70E4">
        <w:rPr>
          <w:rFonts w:ascii="Times New Roman" w:hAnsi="Times New Roman" w:cs="Times New Roman"/>
          <w:b/>
          <w:bCs/>
          <w:color w:val="000000" w:themeColor="text1"/>
          <w:sz w:val="26"/>
          <w:szCs w:val="26"/>
          <w:u w:val="single"/>
        </w:rPr>
        <w:t xml:space="preserve"> КСК ЧГО утвержден</w:t>
      </w:r>
      <w:r w:rsidR="00A12421" w:rsidRPr="00DC70E4">
        <w:rPr>
          <w:rFonts w:ascii="Times New Roman" w:hAnsi="Times New Roman" w:cs="Times New Roman"/>
          <w:b/>
          <w:bCs/>
          <w:color w:val="000000" w:themeColor="text1"/>
          <w:sz w:val="26"/>
          <w:szCs w:val="26"/>
          <w:u w:val="single"/>
        </w:rPr>
        <w:t>ы</w:t>
      </w:r>
      <w:r w:rsidRPr="00DC70E4">
        <w:rPr>
          <w:rFonts w:ascii="Times New Roman" w:hAnsi="Times New Roman" w:cs="Times New Roman"/>
          <w:b/>
          <w:bCs/>
          <w:color w:val="000000" w:themeColor="text1"/>
          <w:sz w:val="26"/>
          <w:szCs w:val="26"/>
          <w:u w:val="single"/>
        </w:rPr>
        <w:t xml:space="preserve"> муниципальн</w:t>
      </w:r>
      <w:r w:rsidR="00A12421" w:rsidRPr="00DC70E4">
        <w:rPr>
          <w:rFonts w:ascii="Times New Roman" w:hAnsi="Times New Roman" w:cs="Times New Roman"/>
          <w:b/>
          <w:bCs/>
          <w:color w:val="000000" w:themeColor="text1"/>
          <w:sz w:val="26"/>
          <w:szCs w:val="26"/>
          <w:u w:val="single"/>
        </w:rPr>
        <w:t>ые</w:t>
      </w:r>
      <w:r w:rsidRPr="00DC70E4">
        <w:rPr>
          <w:rFonts w:ascii="Times New Roman" w:hAnsi="Times New Roman" w:cs="Times New Roman"/>
          <w:b/>
          <w:bCs/>
          <w:color w:val="000000" w:themeColor="text1"/>
          <w:sz w:val="26"/>
          <w:szCs w:val="26"/>
          <w:u w:val="single"/>
        </w:rPr>
        <w:t xml:space="preserve"> </w:t>
      </w:r>
      <w:r w:rsidR="00AB2CBA" w:rsidRPr="00DC70E4">
        <w:rPr>
          <w:rFonts w:ascii="Times New Roman" w:hAnsi="Times New Roman" w:cs="Times New Roman"/>
          <w:b/>
          <w:bCs/>
          <w:color w:val="000000" w:themeColor="text1"/>
          <w:sz w:val="26"/>
          <w:szCs w:val="26"/>
          <w:u w:val="single"/>
        </w:rPr>
        <w:t>программ</w:t>
      </w:r>
      <w:r w:rsidR="00A12421" w:rsidRPr="00DC70E4">
        <w:rPr>
          <w:rFonts w:ascii="Times New Roman" w:hAnsi="Times New Roman" w:cs="Times New Roman"/>
          <w:b/>
          <w:bCs/>
          <w:color w:val="000000" w:themeColor="text1"/>
          <w:sz w:val="26"/>
          <w:szCs w:val="26"/>
          <w:u w:val="single"/>
        </w:rPr>
        <w:t>ы</w:t>
      </w:r>
    </w:p>
    <w:p w:rsidR="00A12421" w:rsidRPr="00CB17B7" w:rsidRDefault="0064301E" w:rsidP="00403E4A">
      <w:pPr>
        <w:spacing w:after="0" w:line="240" w:lineRule="auto"/>
        <w:ind w:firstLine="709"/>
        <w:jc w:val="both"/>
        <w:rPr>
          <w:rFonts w:ascii="Times New Roman" w:hAnsi="Times New Roman" w:cs="Times New Roman"/>
          <w:b/>
          <w:bCs/>
          <w:color w:val="000000" w:themeColor="text1"/>
          <w:sz w:val="26"/>
          <w:szCs w:val="26"/>
        </w:rPr>
      </w:pPr>
      <w:r w:rsidRPr="00CB17B7">
        <w:rPr>
          <w:rFonts w:ascii="Times New Roman" w:hAnsi="Times New Roman" w:cs="Times New Roman"/>
          <w:b/>
          <w:bCs/>
          <w:color w:val="000000" w:themeColor="text1"/>
          <w:sz w:val="26"/>
          <w:szCs w:val="26"/>
        </w:rPr>
        <w:t xml:space="preserve"> </w:t>
      </w:r>
      <w:r w:rsidR="00AB2CBA" w:rsidRPr="00CB17B7">
        <w:rPr>
          <w:rFonts w:ascii="Times New Roman" w:hAnsi="Times New Roman" w:cs="Times New Roman"/>
          <w:b/>
          <w:bCs/>
          <w:color w:val="000000" w:themeColor="text1"/>
          <w:sz w:val="26"/>
          <w:szCs w:val="26"/>
        </w:rPr>
        <w:t>«</w:t>
      </w:r>
      <w:r w:rsidR="00F302A8" w:rsidRPr="00CB17B7">
        <w:rPr>
          <w:rFonts w:ascii="Times New Roman" w:hAnsi="Times New Roman" w:cs="Times New Roman"/>
          <w:b/>
          <w:bCs/>
          <w:color w:val="000000" w:themeColor="text1"/>
          <w:sz w:val="26"/>
          <w:szCs w:val="26"/>
        </w:rPr>
        <w:t>Развитие муниципальной службы в Чебаркульском городском округе»</w:t>
      </w:r>
      <w:r w:rsidR="0099624B" w:rsidRPr="00CB17B7">
        <w:rPr>
          <w:rFonts w:ascii="Times New Roman" w:hAnsi="Times New Roman" w:cs="Times New Roman"/>
          <w:b/>
          <w:bCs/>
          <w:color w:val="000000" w:themeColor="text1"/>
          <w:sz w:val="26"/>
          <w:szCs w:val="26"/>
        </w:rPr>
        <w:t xml:space="preserve"> (постановление</w:t>
      </w:r>
      <w:r w:rsidRPr="00CB17B7">
        <w:rPr>
          <w:rFonts w:ascii="Times New Roman" w:hAnsi="Times New Roman" w:cs="Times New Roman"/>
          <w:b/>
          <w:bCs/>
          <w:color w:val="000000" w:themeColor="text1"/>
          <w:sz w:val="26"/>
          <w:szCs w:val="26"/>
        </w:rPr>
        <w:t xml:space="preserve"> администрации ЧГО от 11.11.2019 г. №648)</w:t>
      </w:r>
      <w:r w:rsidR="00464DAF">
        <w:rPr>
          <w:rFonts w:ascii="Times New Roman" w:hAnsi="Times New Roman" w:cs="Times New Roman"/>
          <w:b/>
          <w:bCs/>
          <w:color w:val="000000" w:themeColor="text1"/>
          <w:sz w:val="26"/>
          <w:szCs w:val="26"/>
        </w:rPr>
        <w:t>,</w:t>
      </w:r>
    </w:p>
    <w:p w:rsidR="0064301E" w:rsidRPr="00CB17B7" w:rsidRDefault="0064301E" w:rsidP="00403E4A">
      <w:pPr>
        <w:spacing w:after="0" w:line="240" w:lineRule="auto"/>
        <w:ind w:firstLine="709"/>
        <w:jc w:val="both"/>
        <w:rPr>
          <w:rFonts w:ascii="Times New Roman" w:hAnsi="Times New Roman" w:cs="Times New Roman"/>
          <w:b/>
          <w:bCs/>
          <w:color w:val="000000" w:themeColor="text1"/>
          <w:sz w:val="26"/>
          <w:szCs w:val="26"/>
        </w:rPr>
      </w:pPr>
      <w:r w:rsidRPr="00CB17B7">
        <w:rPr>
          <w:rFonts w:ascii="Times New Roman" w:hAnsi="Times New Roman" w:cs="Times New Roman"/>
          <w:b/>
          <w:bCs/>
          <w:color w:val="000000" w:themeColor="text1"/>
          <w:sz w:val="26"/>
          <w:szCs w:val="26"/>
        </w:rPr>
        <w:t>«Улучшение условий и охраны труда в Чебаркульском городском округе» (постановление администрации ЧГО от 11.11.2019 г. №647)</w:t>
      </w:r>
      <w:r w:rsidR="00464DAF">
        <w:rPr>
          <w:rFonts w:ascii="Times New Roman" w:hAnsi="Times New Roman" w:cs="Times New Roman"/>
          <w:b/>
          <w:bCs/>
          <w:color w:val="000000" w:themeColor="text1"/>
          <w:sz w:val="26"/>
          <w:szCs w:val="26"/>
        </w:rPr>
        <w:t>,</w:t>
      </w:r>
    </w:p>
    <w:p w:rsidR="0064301E" w:rsidRPr="00CB17B7" w:rsidRDefault="0064301E" w:rsidP="00AB2CBA">
      <w:pPr>
        <w:spacing w:after="0" w:line="240" w:lineRule="auto"/>
        <w:ind w:firstLine="709"/>
        <w:jc w:val="both"/>
        <w:rPr>
          <w:rFonts w:ascii="Times New Roman" w:hAnsi="Times New Roman" w:cs="Times New Roman"/>
          <w:b/>
          <w:bCs/>
          <w:color w:val="000000" w:themeColor="text1"/>
          <w:sz w:val="26"/>
          <w:szCs w:val="26"/>
        </w:rPr>
      </w:pPr>
      <w:r w:rsidRPr="00CB17B7">
        <w:rPr>
          <w:rFonts w:ascii="Times New Roman" w:hAnsi="Times New Roman" w:cs="Times New Roman"/>
          <w:b/>
          <w:bCs/>
          <w:color w:val="000000" w:themeColor="text1"/>
          <w:sz w:val="26"/>
          <w:szCs w:val="26"/>
        </w:rPr>
        <w:t>«Медицинские кадры на территории Чебаркульского городского округа» (постановление администрации ЧГО от 11.11.2019 г. №620);</w:t>
      </w:r>
    </w:p>
    <w:p w:rsidR="0064301E" w:rsidRDefault="00DC70E4" w:rsidP="00AB2CBA">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A12421">
        <w:rPr>
          <w:rFonts w:ascii="Times New Roman" w:hAnsi="Times New Roman" w:cs="Times New Roman"/>
          <w:color w:val="000000" w:themeColor="text1"/>
          <w:sz w:val="26"/>
          <w:szCs w:val="26"/>
        </w:rPr>
        <w:t>частично учтены замечания КСК ЧГО при утверждении муниципальных программ</w:t>
      </w:r>
    </w:p>
    <w:p w:rsidR="0064301E" w:rsidRDefault="0064301E" w:rsidP="00AB2CBA">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«Эффективное управление муниципальной собственностью Чебаркульского городского округа»</w:t>
      </w:r>
      <w:r>
        <w:rPr>
          <w:rFonts w:ascii="Times New Roman" w:hAnsi="Times New Roman" w:cs="Times New Roman"/>
          <w:color w:val="000000" w:themeColor="text1"/>
          <w:sz w:val="26"/>
          <w:szCs w:val="26"/>
        </w:rPr>
        <w:t xml:space="preserve"> (постановление администрации ЧГО от </w:t>
      </w:r>
      <w:r w:rsidR="00CB17B7">
        <w:rPr>
          <w:rFonts w:ascii="Times New Roman" w:hAnsi="Times New Roman" w:cs="Times New Roman"/>
          <w:color w:val="000000" w:themeColor="text1"/>
          <w:sz w:val="26"/>
          <w:szCs w:val="26"/>
        </w:rPr>
        <w:t>11.11.2019 г. №644)</w:t>
      </w:r>
      <w:r w:rsidR="00464DAF">
        <w:rPr>
          <w:rFonts w:ascii="Times New Roman" w:hAnsi="Times New Roman" w:cs="Times New Roman"/>
          <w:color w:val="000000" w:themeColor="text1"/>
          <w:sz w:val="26"/>
          <w:szCs w:val="26"/>
        </w:rPr>
        <w:t>,</w:t>
      </w:r>
    </w:p>
    <w:p w:rsidR="00FB2208" w:rsidRPr="00AB2CBA" w:rsidRDefault="0064301E" w:rsidP="0064301E">
      <w:pPr>
        <w:spacing w:after="0" w:line="240" w:lineRule="auto"/>
        <w:ind w:firstLine="709"/>
        <w:jc w:val="both"/>
        <w:rPr>
          <w:rFonts w:ascii="Times New Roman" w:hAnsi="Times New Roman" w:cs="Times New Roman"/>
          <w:color w:val="000000" w:themeColor="text1"/>
          <w:sz w:val="26"/>
          <w:szCs w:val="26"/>
        </w:rPr>
      </w:pPr>
      <w:r w:rsidRPr="005B5C82">
        <w:rPr>
          <w:rFonts w:ascii="Times New Roman" w:hAnsi="Times New Roman" w:cs="Times New Roman"/>
          <w:color w:val="000000" w:themeColor="text1"/>
          <w:sz w:val="26"/>
          <w:szCs w:val="26"/>
        </w:rPr>
        <w:t>«Профилактика безнадзорности и правонарушений несовершеннолетних Чебаркульского городского округа»</w:t>
      </w:r>
      <w:r w:rsidR="00CB17B7">
        <w:rPr>
          <w:rFonts w:ascii="Times New Roman" w:hAnsi="Times New Roman" w:cs="Times New Roman"/>
          <w:color w:val="000000" w:themeColor="text1"/>
          <w:sz w:val="26"/>
          <w:szCs w:val="26"/>
        </w:rPr>
        <w:t xml:space="preserve"> (постановление администрации ЧГО от 11.11.2019 г. №637)</w:t>
      </w:r>
      <w:r w:rsidRPr="005B5C82">
        <w:rPr>
          <w:rFonts w:ascii="Times New Roman" w:hAnsi="Times New Roman" w:cs="Times New Roman"/>
          <w:color w:val="000000" w:themeColor="text1"/>
          <w:sz w:val="26"/>
          <w:szCs w:val="26"/>
        </w:rPr>
        <w:t>;</w:t>
      </w:r>
    </w:p>
    <w:p w:rsidR="00DE21DB" w:rsidRPr="00DE21DB" w:rsidRDefault="00DC70E4" w:rsidP="00270DCC">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3) </w:t>
      </w:r>
      <w:r w:rsidR="0099624B" w:rsidRPr="00AB2CBA">
        <w:rPr>
          <w:rFonts w:ascii="Times New Roman" w:eastAsia="Times New Roman" w:hAnsi="Times New Roman" w:cs="Times New Roman"/>
          <w:sz w:val="26"/>
          <w:szCs w:val="26"/>
          <w:lang w:eastAsia="ru-RU"/>
        </w:rPr>
        <w:t>отмечено расхождение паспорта муниципальной программы</w:t>
      </w:r>
      <w:r w:rsidR="00FD0262">
        <w:rPr>
          <w:rFonts w:ascii="Times New Roman" w:hAnsi="Times New Roman" w:cs="Times New Roman"/>
          <w:color w:val="000000" w:themeColor="text1"/>
          <w:sz w:val="26"/>
          <w:szCs w:val="26"/>
        </w:rPr>
        <w:t xml:space="preserve"> </w:t>
      </w:r>
      <w:r w:rsidR="0099624B" w:rsidRPr="00DE21DB">
        <w:rPr>
          <w:rFonts w:ascii="Times New Roman" w:eastAsia="Times New Roman" w:hAnsi="Times New Roman" w:cs="Times New Roman"/>
          <w:color w:val="000000"/>
          <w:sz w:val="26"/>
          <w:szCs w:val="26"/>
          <w:lang w:eastAsia="ru-RU"/>
        </w:rPr>
        <w:t xml:space="preserve">с информацией </w:t>
      </w:r>
      <w:r w:rsidR="008D34A4" w:rsidRPr="00DE21DB">
        <w:rPr>
          <w:rFonts w:ascii="Times New Roman" w:eastAsia="Times New Roman" w:hAnsi="Times New Roman" w:cs="Times New Roman"/>
          <w:color w:val="000000"/>
          <w:sz w:val="26"/>
          <w:szCs w:val="26"/>
          <w:lang w:eastAsia="ru-RU"/>
        </w:rPr>
        <w:t>отражённой</w:t>
      </w:r>
      <w:r w:rsidR="0099624B" w:rsidRPr="00DE21DB">
        <w:rPr>
          <w:rFonts w:ascii="Times New Roman" w:eastAsia="Times New Roman" w:hAnsi="Times New Roman" w:cs="Times New Roman"/>
          <w:color w:val="000000"/>
          <w:sz w:val="26"/>
          <w:szCs w:val="26"/>
          <w:lang w:eastAsia="ru-RU"/>
        </w:rPr>
        <w:t xml:space="preserve"> в Перечне муниципальных программ, предполагаемых к реализации в ЧГО, утвержденн</w:t>
      </w:r>
      <w:r w:rsidR="008D34A4" w:rsidRPr="00DE21DB">
        <w:rPr>
          <w:rFonts w:ascii="Times New Roman" w:eastAsia="Times New Roman" w:hAnsi="Times New Roman" w:cs="Times New Roman"/>
          <w:color w:val="000000"/>
          <w:sz w:val="26"/>
          <w:szCs w:val="26"/>
          <w:lang w:eastAsia="ru-RU"/>
        </w:rPr>
        <w:t xml:space="preserve">ым распоряжением администрации ЧГО от 20.09.2019 г. №480-р (далее-Перечень программ), </w:t>
      </w:r>
      <w:r w:rsidR="00CB12E7">
        <w:rPr>
          <w:rFonts w:ascii="Times New Roman" w:eastAsia="Times New Roman" w:hAnsi="Times New Roman" w:cs="Times New Roman"/>
          <w:color w:val="000000"/>
          <w:sz w:val="26"/>
          <w:szCs w:val="26"/>
          <w:lang w:eastAsia="ru-RU"/>
        </w:rPr>
        <w:t xml:space="preserve"> в части</w:t>
      </w:r>
      <w:r w:rsidR="008D34A4" w:rsidRPr="00DE21DB">
        <w:rPr>
          <w:rFonts w:ascii="Times New Roman" w:eastAsia="Times New Roman" w:hAnsi="Times New Roman" w:cs="Times New Roman"/>
          <w:color w:val="000000"/>
          <w:sz w:val="26"/>
          <w:szCs w:val="26"/>
          <w:lang w:eastAsia="ru-RU"/>
        </w:rPr>
        <w:t xml:space="preserve"> ответственного исполнителя муниципальной программы </w:t>
      </w:r>
      <w:r w:rsidR="008D34A4" w:rsidRPr="00AB2CBA">
        <w:rPr>
          <w:rFonts w:ascii="Times New Roman" w:eastAsia="Times New Roman" w:hAnsi="Times New Roman" w:cs="Times New Roman"/>
          <w:color w:val="000000"/>
          <w:sz w:val="26"/>
          <w:szCs w:val="26"/>
          <w:u w:val="single"/>
          <w:lang w:eastAsia="ru-RU"/>
        </w:rPr>
        <w:t>(в паспорте</w:t>
      </w:r>
      <w:r w:rsidR="00CB12E7">
        <w:rPr>
          <w:rFonts w:ascii="Times New Roman" w:eastAsia="Times New Roman" w:hAnsi="Times New Roman" w:cs="Times New Roman"/>
          <w:color w:val="000000"/>
          <w:sz w:val="26"/>
          <w:szCs w:val="26"/>
          <w:u w:val="single"/>
          <w:lang w:eastAsia="ru-RU"/>
        </w:rPr>
        <w:t xml:space="preserve"> </w:t>
      </w:r>
      <w:r w:rsidR="008D34A4" w:rsidRPr="00AB2CBA">
        <w:rPr>
          <w:rFonts w:ascii="Times New Roman" w:eastAsia="Times New Roman" w:hAnsi="Times New Roman" w:cs="Times New Roman"/>
          <w:color w:val="000000"/>
          <w:sz w:val="26"/>
          <w:szCs w:val="26"/>
          <w:u w:val="single"/>
          <w:lang w:eastAsia="ru-RU"/>
        </w:rPr>
        <w:t>-администрация ЧГО, а в Перечне программ- УЖКХ администрации ЧГО)</w:t>
      </w:r>
      <w:r w:rsidR="00DE21DB" w:rsidRPr="00DE21DB">
        <w:rPr>
          <w:rFonts w:ascii="Times New Roman" w:eastAsia="Times New Roman" w:hAnsi="Times New Roman" w:cs="Times New Roman"/>
          <w:color w:val="000000"/>
          <w:sz w:val="26"/>
          <w:szCs w:val="26"/>
          <w:lang w:eastAsia="ru-RU"/>
        </w:rPr>
        <w:t>;</w:t>
      </w:r>
    </w:p>
    <w:p w:rsidR="00DE21DB" w:rsidRPr="00AB2CBA" w:rsidRDefault="00DC70E4" w:rsidP="00270DCC">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 </w:t>
      </w:r>
      <w:r w:rsidR="00DE21DB" w:rsidRPr="00AB2CBA">
        <w:rPr>
          <w:rFonts w:ascii="Times New Roman" w:eastAsia="Times New Roman" w:hAnsi="Times New Roman" w:cs="Times New Roman"/>
          <w:color w:val="000000"/>
          <w:sz w:val="26"/>
          <w:szCs w:val="26"/>
          <w:lang w:eastAsia="ru-RU"/>
        </w:rPr>
        <w:t>постановлением администрации ЧГО от 22.10.2019 г. №567, переименовано муниципальное казенное учреждение «Чебаркульская спасательная служба»</w:t>
      </w:r>
      <w:r w:rsidR="00FD0262">
        <w:rPr>
          <w:rFonts w:ascii="Times New Roman" w:eastAsia="Times New Roman" w:hAnsi="Times New Roman" w:cs="Times New Roman"/>
          <w:color w:val="000000"/>
          <w:sz w:val="26"/>
          <w:szCs w:val="26"/>
          <w:lang w:eastAsia="ru-RU"/>
        </w:rPr>
        <w:t xml:space="preserve"> (далее-</w:t>
      </w:r>
      <w:r w:rsidR="00FD0262">
        <w:rPr>
          <w:rFonts w:ascii="Times New Roman" w:eastAsia="Times New Roman" w:hAnsi="Times New Roman" w:cs="Times New Roman"/>
          <w:color w:val="000000"/>
          <w:sz w:val="26"/>
          <w:szCs w:val="26"/>
          <w:lang w:eastAsia="ru-RU"/>
        </w:rPr>
        <w:lastRenderedPageBreak/>
        <w:t>учреждение)</w:t>
      </w:r>
      <w:r w:rsidR="00DE21DB" w:rsidRPr="00AB2CBA">
        <w:rPr>
          <w:rFonts w:ascii="Times New Roman" w:eastAsia="Times New Roman" w:hAnsi="Times New Roman" w:cs="Times New Roman"/>
          <w:color w:val="000000"/>
          <w:sz w:val="26"/>
          <w:szCs w:val="26"/>
          <w:lang w:eastAsia="ru-RU"/>
        </w:rPr>
        <w:t xml:space="preserve"> в муниципальное казенное учреждение «Единая дежурно-диспетчерская служба Чебаркульского городского округа» </w:t>
      </w:r>
      <w:r w:rsidR="00A12421">
        <w:rPr>
          <w:rFonts w:ascii="Times New Roman" w:eastAsia="Times New Roman" w:hAnsi="Times New Roman" w:cs="Times New Roman"/>
          <w:color w:val="000000"/>
          <w:sz w:val="26"/>
          <w:szCs w:val="26"/>
          <w:lang w:eastAsia="ru-RU"/>
        </w:rPr>
        <w:t xml:space="preserve">(переименование </w:t>
      </w:r>
      <w:r w:rsidR="000F1238">
        <w:rPr>
          <w:rFonts w:ascii="Times New Roman" w:eastAsia="Times New Roman" w:hAnsi="Times New Roman" w:cs="Times New Roman"/>
          <w:color w:val="000000"/>
          <w:sz w:val="26"/>
          <w:szCs w:val="26"/>
          <w:lang w:eastAsia="ru-RU"/>
        </w:rPr>
        <w:t>учреждения</w:t>
      </w:r>
      <w:r w:rsidR="00A12421">
        <w:rPr>
          <w:rFonts w:ascii="Times New Roman" w:eastAsia="Times New Roman" w:hAnsi="Times New Roman" w:cs="Times New Roman"/>
          <w:color w:val="000000"/>
          <w:sz w:val="26"/>
          <w:szCs w:val="26"/>
          <w:lang w:eastAsia="ru-RU"/>
        </w:rPr>
        <w:t xml:space="preserve"> с 22.10.2019 г.) </w:t>
      </w:r>
      <w:r w:rsidR="00DE21DB" w:rsidRPr="00AB2CBA">
        <w:rPr>
          <w:rFonts w:ascii="Times New Roman" w:eastAsia="Times New Roman" w:hAnsi="Times New Roman" w:cs="Times New Roman"/>
          <w:color w:val="000000"/>
          <w:sz w:val="26"/>
          <w:szCs w:val="26"/>
          <w:lang w:eastAsia="ru-RU"/>
        </w:rPr>
        <w:t xml:space="preserve">при этом в паспортах </w:t>
      </w:r>
      <w:r w:rsidR="00A12421" w:rsidRPr="00AB2CBA">
        <w:rPr>
          <w:rFonts w:ascii="Times New Roman" w:eastAsia="Times New Roman" w:hAnsi="Times New Roman" w:cs="Times New Roman"/>
          <w:color w:val="000000"/>
          <w:sz w:val="26"/>
          <w:szCs w:val="26"/>
          <w:lang w:eastAsia="ru-RU"/>
        </w:rPr>
        <w:t>муниципальных программ</w:t>
      </w:r>
      <w:r w:rsidR="00FD0262">
        <w:rPr>
          <w:rFonts w:ascii="Times New Roman" w:eastAsia="Times New Roman" w:hAnsi="Times New Roman" w:cs="Times New Roman"/>
          <w:color w:val="000000"/>
          <w:sz w:val="26"/>
          <w:szCs w:val="26"/>
          <w:lang w:eastAsia="ru-RU"/>
        </w:rPr>
        <w:t xml:space="preserve"> </w:t>
      </w:r>
      <w:r w:rsidR="00FD0262" w:rsidRPr="005B5C82">
        <w:rPr>
          <w:rFonts w:ascii="Times New Roman" w:hAnsi="Times New Roman" w:cs="Times New Roman"/>
          <w:color w:val="000000" w:themeColor="text1"/>
          <w:sz w:val="26"/>
          <w:szCs w:val="26"/>
        </w:rPr>
        <w:t>«Поддержка садоводческих и/или огороднических некоммерческих объединений граждан, расположенных на территории Чебаркульского городского округа»</w:t>
      </w:r>
      <w:r w:rsidR="00FD0262">
        <w:rPr>
          <w:rFonts w:ascii="Times New Roman" w:hAnsi="Times New Roman" w:cs="Times New Roman"/>
          <w:color w:val="000000" w:themeColor="text1"/>
          <w:sz w:val="26"/>
          <w:szCs w:val="26"/>
        </w:rPr>
        <w:t xml:space="preserve"> и</w:t>
      </w:r>
      <w:r w:rsidR="000F1238">
        <w:rPr>
          <w:rFonts w:ascii="Times New Roman" w:hAnsi="Times New Roman" w:cs="Times New Roman"/>
          <w:color w:val="000000" w:themeColor="text1"/>
          <w:sz w:val="26"/>
          <w:szCs w:val="26"/>
        </w:rPr>
        <w:t xml:space="preserve"> </w:t>
      </w:r>
      <w:r w:rsidR="00FD0262" w:rsidRPr="005B5C82">
        <w:rPr>
          <w:rFonts w:ascii="Times New Roman" w:hAnsi="Times New Roman" w:cs="Times New Roman"/>
          <w:color w:val="000000" w:themeColor="text1"/>
          <w:sz w:val="26"/>
          <w:szCs w:val="26"/>
        </w:rPr>
        <w:t>«Обеспечение выполнения мероприятий в сфере предупреждения возникновения и развития чрезвычайных ситуаций в Чебаркульском городском округе</w:t>
      </w:r>
      <w:r w:rsidR="00FD0262">
        <w:rPr>
          <w:rFonts w:ascii="Times New Roman" w:hAnsi="Times New Roman" w:cs="Times New Roman"/>
          <w:color w:val="000000" w:themeColor="text1"/>
          <w:sz w:val="26"/>
          <w:szCs w:val="26"/>
        </w:rPr>
        <w:t>»</w:t>
      </w:r>
      <w:r w:rsidR="00A12421" w:rsidRPr="00AB2CBA">
        <w:rPr>
          <w:rFonts w:ascii="Times New Roman" w:eastAsia="Times New Roman" w:hAnsi="Times New Roman" w:cs="Times New Roman"/>
          <w:color w:val="000000"/>
          <w:sz w:val="26"/>
          <w:szCs w:val="26"/>
          <w:lang w:eastAsia="ru-RU"/>
        </w:rPr>
        <w:t>,</w:t>
      </w:r>
      <w:r w:rsidR="00DE21DB" w:rsidRPr="00AB2CBA">
        <w:rPr>
          <w:rFonts w:ascii="Times New Roman" w:eastAsia="Times New Roman" w:hAnsi="Times New Roman" w:cs="Times New Roman"/>
          <w:color w:val="000000"/>
          <w:sz w:val="26"/>
          <w:szCs w:val="26"/>
          <w:lang w:eastAsia="ru-RU"/>
        </w:rPr>
        <w:t xml:space="preserve"> </w:t>
      </w:r>
      <w:r w:rsidR="00A12421">
        <w:rPr>
          <w:rFonts w:ascii="Times New Roman" w:eastAsia="Times New Roman" w:hAnsi="Times New Roman" w:cs="Times New Roman"/>
          <w:color w:val="000000"/>
          <w:sz w:val="26"/>
          <w:szCs w:val="26"/>
          <w:lang w:eastAsia="ru-RU"/>
        </w:rPr>
        <w:t>утвержденных постановление администрации</w:t>
      </w:r>
      <w:r w:rsidR="000F1238">
        <w:rPr>
          <w:rFonts w:ascii="Times New Roman" w:eastAsia="Times New Roman" w:hAnsi="Times New Roman" w:cs="Times New Roman"/>
          <w:color w:val="000000"/>
          <w:sz w:val="26"/>
          <w:szCs w:val="26"/>
          <w:lang w:eastAsia="ru-RU"/>
        </w:rPr>
        <w:t xml:space="preserve"> ЧГО</w:t>
      </w:r>
      <w:r w:rsidR="00A12421">
        <w:rPr>
          <w:rFonts w:ascii="Times New Roman" w:eastAsia="Times New Roman" w:hAnsi="Times New Roman" w:cs="Times New Roman"/>
          <w:color w:val="000000"/>
          <w:sz w:val="26"/>
          <w:szCs w:val="26"/>
          <w:lang w:eastAsia="ru-RU"/>
        </w:rPr>
        <w:t xml:space="preserve">, наименование </w:t>
      </w:r>
      <w:r w:rsidR="00FD0262">
        <w:rPr>
          <w:rFonts w:ascii="Times New Roman" w:eastAsia="Times New Roman" w:hAnsi="Times New Roman" w:cs="Times New Roman"/>
          <w:color w:val="000000"/>
          <w:sz w:val="26"/>
          <w:szCs w:val="26"/>
          <w:lang w:eastAsia="ru-RU"/>
        </w:rPr>
        <w:t xml:space="preserve">учреждения </w:t>
      </w:r>
      <w:r w:rsidR="00A12421">
        <w:rPr>
          <w:rFonts w:ascii="Times New Roman" w:eastAsia="Times New Roman" w:hAnsi="Times New Roman" w:cs="Times New Roman"/>
          <w:color w:val="000000"/>
          <w:sz w:val="26"/>
          <w:szCs w:val="26"/>
          <w:lang w:eastAsia="ru-RU"/>
        </w:rPr>
        <w:t xml:space="preserve">осталось прежним. </w:t>
      </w:r>
    </w:p>
    <w:p w:rsidR="00DE21DB" w:rsidRPr="00AB2CBA" w:rsidRDefault="00DE21DB" w:rsidP="00270DCC">
      <w:pPr>
        <w:spacing w:after="0" w:line="240" w:lineRule="auto"/>
        <w:ind w:firstLine="709"/>
        <w:jc w:val="both"/>
        <w:rPr>
          <w:rFonts w:ascii="Times New Roman" w:eastAsia="Times New Roman" w:hAnsi="Times New Roman" w:cs="Times New Roman"/>
          <w:color w:val="000000"/>
          <w:sz w:val="26"/>
          <w:szCs w:val="26"/>
          <w:lang w:eastAsia="ru-RU"/>
        </w:rPr>
      </w:pPr>
    </w:p>
    <w:p w:rsidR="00913B29" w:rsidRPr="00E33DA2" w:rsidRDefault="00913B29" w:rsidP="009026C9">
      <w:pPr>
        <w:spacing w:after="0" w:line="240" w:lineRule="auto"/>
        <w:jc w:val="center"/>
        <w:rPr>
          <w:rFonts w:ascii="Times New Roman" w:hAnsi="Times New Roman" w:cs="Times New Roman"/>
          <w:sz w:val="26"/>
          <w:szCs w:val="26"/>
        </w:rPr>
      </w:pPr>
      <w:r>
        <w:rPr>
          <w:rFonts w:ascii="Times New Roman" w:hAnsi="Times New Roman" w:cs="Times New Roman"/>
          <w:b/>
          <w:sz w:val="28"/>
          <w:szCs w:val="28"/>
        </w:rPr>
        <w:t xml:space="preserve">5. </w:t>
      </w:r>
      <w:r w:rsidRPr="00510FB9">
        <w:rPr>
          <w:rFonts w:ascii="Times New Roman" w:hAnsi="Times New Roman" w:cs="Times New Roman"/>
          <w:b/>
          <w:sz w:val="28"/>
          <w:szCs w:val="28"/>
        </w:rPr>
        <w:t>Предложения</w:t>
      </w:r>
    </w:p>
    <w:p w:rsidR="00913B29" w:rsidRDefault="00B7658D" w:rsidP="009026C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913B29">
        <w:rPr>
          <w:rFonts w:ascii="Times New Roman" w:hAnsi="Times New Roman" w:cs="Times New Roman"/>
          <w:sz w:val="26"/>
          <w:szCs w:val="26"/>
        </w:rPr>
        <w:t xml:space="preserve"> </w:t>
      </w:r>
      <w:r>
        <w:rPr>
          <w:rFonts w:ascii="Times New Roman" w:hAnsi="Times New Roman" w:cs="Times New Roman"/>
          <w:sz w:val="26"/>
          <w:szCs w:val="26"/>
        </w:rPr>
        <w:t>С</w:t>
      </w:r>
      <w:r w:rsidR="00913B29">
        <w:rPr>
          <w:rFonts w:ascii="Times New Roman" w:hAnsi="Times New Roman" w:cs="Times New Roman"/>
          <w:sz w:val="26"/>
          <w:szCs w:val="26"/>
        </w:rPr>
        <w:t>оставлени</w:t>
      </w:r>
      <w:r>
        <w:rPr>
          <w:rFonts w:ascii="Times New Roman" w:hAnsi="Times New Roman" w:cs="Times New Roman"/>
          <w:sz w:val="26"/>
          <w:szCs w:val="26"/>
        </w:rPr>
        <w:t>е</w:t>
      </w:r>
      <w:r w:rsidR="00913B29">
        <w:rPr>
          <w:rFonts w:ascii="Times New Roman" w:hAnsi="Times New Roman" w:cs="Times New Roman"/>
          <w:sz w:val="26"/>
          <w:szCs w:val="26"/>
        </w:rPr>
        <w:t xml:space="preserve"> проекта бюджет</w:t>
      </w:r>
      <w:r w:rsidR="001C5342">
        <w:rPr>
          <w:rFonts w:ascii="Times New Roman" w:hAnsi="Times New Roman" w:cs="Times New Roman"/>
          <w:sz w:val="26"/>
          <w:szCs w:val="26"/>
        </w:rPr>
        <w:t>а Чебаркульского городского округа</w:t>
      </w:r>
      <w:r w:rsidR="00913B29">
        <w:rPr>
          <w:rFonts w:ascii="Times New Roman" w:hAnsi="Times New Roman" w:cs="Times New Roman"/>
          <w:sz w:val="26"/>
          <w:szCs w:val="26"/>
        </w:rPr>
        <w:t xml:space="preserve"> на очередной</w:t>
      </w:r>
      <w:r w:rsidR="005F2277">
        <w:rPr>
          <w:rFonts w:ascii="Times New Roman" w:hAnsi="Times New Roman" w:cs="Times New Roman"/>
          <w:sz w:val="26"/>
          <w:szCs w:val="26"/>
        </w:rPr>
        <w:t xml:space="preserve"> финансовый</w:t>
      </w:r>
      <w:r w:rsidR="00913B29">
        <w:rPr>
          <w:rFonts w:ascii="Times New Roman" w:hAnsi="Times New Roman" w:cs="Times New Roman"/>
          <w:sz w:val="26"/>
          <w:szCs w:val="26"/>
        </w:rPr>
        <w:t xml:space="preserve"> год </w:t>
      </w:r>
      <w:r w:rsidR="00CB12E7">
        <w:rPr>
          <w:rFonts w:ascii="Times New Roman" w:hAnsi="Times New Roman" w:cs="Times New Roman"/>
          <w:sz w:val="26"/>
          <w:szCs w:val="26"/>
        </w:rPr>
        <w:t xml:space="preserve">и плановый период </w:t>
      </w:r>
      <w:r>
        <w:rPr>
          <w:rFonts w:ascii="Times New Roman" w:hAnsi="Times New Roman" w:cs="Times New Roman"/>
          <w:sz w:val="26"/>
          <w:szCs w:val="26"/>
        </w:rPr>
        <w:t>осуществлять с учетом</w:t>
      </w:r>
      <w:r w:rsidR="00913B29">
        <w:rPr>
          <w:rFonts w:ascii="Times New Roman" w:hAnsi="Times New Roman" w:cs="Times New Roman"/>
          <w:sz w:val="26"/>
          <w:szCs w:val="26"/>
        </w:rPr>
        <w:t xml:space="preserve"> предложени</w:t>
      </w:r>
      <w:r>
        <w:rPr>
          <w:rFonts w:ascii="Times New Roman" w:hAnsi="Times New Roman" w:cs="Times New Roman"/>
          <w:sz w:val="26"/>
          <w:szCs w:val="26"/>
        </w:rPr>
        <w:t>й</w:t>
      </w:r>
      <w:r w:rsidR="00913B29">
        <w:rPr>
          <w:rFonts w:ascii="Times New Roman" w:hAnsi="Times New Roman" w:cs="Times New Roman"/>
          <w:sz w:val="26"/>
          <w:szCs w:val="26"/>
        </w:rPr>
        <w:t xml:space="preserve"> и замечани</w:t>
      </w:r>
      <w:r>
        <w:rPr>
          <w:rFonts w:ascii="Times New Roman" w:hAnsi="Times New Roman" w:cs="Times New Roman"/>
          <w:sz w:val="26"/>
          <w:szCs w:val="26"/>
        </w:rPr>
        <w:t>й КСК ЧГО, отраженных</w:t>
      </w:r>
      <w:r w:rsidR="00913B29">
        <w:rPr>
          <w:rFonts w:ascii="Times New Roman" w:hAnsi="Times New Roman" w:cs="Times New Roman"/>
          <w:sz w:val="26"/>
          <w:szCs w:val="26"/>
        </w:rPr>
        <w:t xml:space="preserve"> в заключениях на проект</w:t>
      </w:r>
      <w:r>
        <w:rPr>
          <w:rFonts w:ascii="Times New Roman" w:hAnsi="Times New Roman" w:cs="Times New Roman"/>
          <w:sz w:val="26"/>
          <w:szCs w:val="26"/>
        </w:rPr>
        <w:t>ы бюджетов</w:t>
      </w:r>
      <w:r w:rsidR="00913B29">
        <w:rPr>
          <w:rFonts w:ascii="Times New Roman" w:hAnsi="Times New Roman" w:cs="Times New Roman"/>
          <w:sz w:val="26"/>
          <w:szCs w:val="26"/>
        </w:rPr>
        <w:t xml:space="preserve"> предыдущих циклов.</w:t>
      </w:r>
    </w:p>
    <w:p w:rsidR="000A67C9" w:rsidRDefault="00913B29" w:rsidP="009026C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570766">
        <w:rPr>
          <w:rFonts w:ascii="Times New Roman" w:hAnsi="Times New Roman" w:cs="Times New Roman"/>
          <w:sz w:val="26"/>
          <w:szCs w:val="26"/>
        </w:rPr>
        <w:t>Составление проекта бюджета городского округа на очередной финансовый год и плановый период в соответствии</w:t>
      </w:r>
      <w:r w:rsidR="005F2277">
        <w:rPr>
          <w:rFonts w:ascii="Times New Roman" w:hAnsi="Times New Roman" w:cs="Times New Roman"/>
          <w:sz w:val="26"/>
          <w:szCs w:val="26"/>
        </w:rPr>
        <w:t xml:space="preserve"> п.4 ст.22</w:t>
      </w:r>
      <w:r w:rsidR="000A67C9">
        <w:rPr>
          <w:rFonts w:ascii="Times New Roman" w:hAnsi="Times New Roman" w:cs="Times New Roman"/>
          <w:sz w:val="26"/>
          <w:szCs w:val="26"/>
        </w:rPr>
        <w:t xml:space="preserve"> Положения о бюджетном процессе в Чебаркульском городском округе</w:t>
      </w:r>
      <w:r w:rsidR="00570766">
        <w:rPr>
          <w:rFonts w:ascii="Times New Roman" w:hAnsi="Times New Roman" w:cs="Times New Roman"/>
          <w:sz w:val="26"/>
          <w:szCs w:val="26"/>
        </w:rPr>
        <w:t xml:space="preserve"> фактически</w:t>
      </w:r>
      <w:r w:rsidR="000A67C9">
        <w:rPr>
          <w:rFonts w:ascii="Times New Roman" w:hAnsi="Times New Roman" w:cs="Times New Roman"/>
          <w:sz w:val="26"/>
          <w:szCs w:val="26"/>
        </w:rPr>
        <w:t xml:space="preserve"> </w:t>
      </w:r>
      <w:r w:rsidR="00570766">
        <w:rPr>
          <w:rFonts w:ascii="Times New Roman" w:hAnsi="Times New Roman" w:cs="Times New Roman"/>
          <w:sz w:val="26"/>
          <w:szCs w:val="26"/>
        </w:rPr>
        <w:t>начинать</w:t>
      </w:r>
      <w:r w:rsidR="005F2277">
        <w:rPr>
          <w:rFonts w:ascii="Times New Roman" w:hAnsi="Times New Roman" w:cs="Times New Roman"/>
          <w:sz w:val="26"/>
          <w:szCs w:val="26"/>
        </w:rPr>
        <w:t xml:space="preserve"> не позднее чем за 6 месяцев до начала очередного финансового года.</w:t>
      </w:r>
      <w:r w:rsidR="000A67C9">
        <w:rPr>
          <w:rFonts w:ascii="Times New Roman" w:hAnsi="Times New Roman" w:cs="Times New Roman"/>
          <w:sz w:val="26"/>
          <w:szCs w:val="26"/>
        </w:rPr>
        <w:t>(График подготовки и рассмотрения материалов, необходимых для составления проекта решения Собрания депутатов о бюджете Чебаркульского городского округа на 2020 год и плановый период 2021 и 2022 годов и создания Бюджетной комиссии, утвержден</w:t>
      </w:r>
      <w:r w:rsidR="000E2497">
        <w:rPr>
          <w:rFonts w:ascii="Times New Roman" w:hAnsi="Times New Roman" w:cs="Times New Roman"/>
          <w:sz w:val="26"/>
          <w:szCs w:val="26"/>
        </w:rPr>
        <w:t>ый</w:t>
      </w:r>
      <w:r w:rsidR="000A67C9">
        <w:rPr>
          <w:rFonts w:ascii="Times New Roman" w:hAnsi="Times New Roman" w:cs="Times New Roman"/>
          <w:sz w:val="26"/>
          <w:szCs w:val="26"/>
        </w:rPr>
        <w:t xml:space="preserve"> распоряжением администрации ЧГО от </w:t>
      </w:r>
      <w:r w:rsidR="000E2497">
        <w:rPr>
          <w:rFonts w:ascii="Times New Roman" w:hAnsi="Times New Roman" w:cs="Times New Roman"/>
          <w:sz w:val="26"/>
          <w:szCs w:val="26"/>
        </w:rPr>
        <w:t>31.05.2019 г. №255-р</w:t>
      </w:r>
      <w:r w:rsidR="000A67C9">
        <w:rPr>
          <w:rFonts w:ascii="Times New Roman" w:hAnsi="Times New Roman" w:cs="Times New Roman"/>
          <w:sz w:val="26"/>
          <w:szCs w:val="26"/>
        </w:rPr>
        <w:t xml:space="preserve"> доведен до ГАБС через месяц -25.06.2019 г.).</w:t>
      </w:r>
    </w:p>
    <w:p w:rsidR="00186DED" w:rsidRDefault="00186DED" w:rsidP="009026C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852F4F" w:rsidRPr="00852F4F">
        <w:rPr>
          <w:rFonts w:ascii="Times New Roman" w:hAnsi="Times New Roman" w:cs="Times New Roman"/>
          <w:sz w:val="26"/>
          <w:szCs w:val="26"/>
        </w:rPr>
        <w:t>.</w:t>
      </w:r>
      <w:r w:rsidR="00B72CD0" w:rsidRPr="00284691">
        <w:rPr>
          <w:rFonts w:ascii="Times New Roman" w:hAnsi="Times New Roman" w:cs="Times New Roman"/>
          <w:sz w:val="26"/>
          <w:szCs w:val="26"/>
          <w:u w:val="single"/>
        </w:rPr>
        <w:t xml:space="preserve"> </w:t>
      </w:r>
      <w:r w:rsidR="00DC4BC4">
        <w:rPr>
          <w:rFonts w:ascii="Times New Roman" w:hAnsi="Times New Roman" w:cs="Times New Roman"/>
          <w:sz w:val="26"/>
          <w:szCs w:val="26"/>
          <w:u w:val="single"/>
        </w:rPr>
        <w:t>У</w:t>
      </w:r>
      <w:r w:rsidR="00B72CD0" w:rsidRPr="00284691">
        <w:rPr>
          <w:rFonts w:ascii="Times New Roman" w:hAnsi="Times New Roman" w:cs="Times New Roman"/>
          <w:sz w:val="26"/>
          <w:szCs w:val="26"/>
          <w:u w:val="single"/>
        </w:rPr>
        <w:t>твердить постановлением администрации ЧГО Основные направления бюджетной политики и</w:t>
      </w:r>
      <w:r w:rsidR="0032434F">
        <w:rPr>
          <w:rFonts w:ascii="Times New Roman" w:hAnsi="Times New Roman" w:cs="Times New Roman"/>
          <w:sz w:val="26"/>
          <w:szCs w:val="26"/>
          <w:u w:val="single"/>
        </w:rPr>
        <w:t xml:space="preserve"> основные направления</w:t>
      </w:r>
      <w:r w:rsidR="00B72CD0" w:rsidRPr="00284691">
        <w:rPr>
          <w:rFonts w:ascii="Times New Roman" w:hAnsi="Times New Roman" w:cs="Times New Roman"/>
          <w:sz w:val="26"/>
          <w:szCs w:val="26"/>
          <w:u w:val="single"/>
        </w:rPr>
        <w:t xml:space="preserve"> налоговой политики Чебаркульского городского округа на 2020-2022 год</w:t>
      </w:r>
      <w:r w:rsidR="00DC4BC4">
        <w:rPr>
          <w:rFonts w:ascii="Times New Roman" w:hAnsi="Times New Roman" w:cs="Times New Roman"/>
          <w:sz w:val="26"/>
          <w:szCs w:val="26"/>
          <w:u w:val="single"/>
        </w:rPr>
        <w:t>ы</w:t>
      </w:r>
      <w:r w:rsidR="00B72CD0" w:rsidRPr="00852F4F">
        <w:rPr>
          <w:rFonts w:ascii="Times New Roman" w:hAnsi="Times New Roman" w:cs="Times New Roman"/>
          <w:sz w:val="26"/>
          <w:szCs w:val="26"/>
          <w:u w:val="single"/>
        </w:rPr>
        <w:t>.</w:t>
      </w:r>
      <w:r w:rsidR="00852F4F" w:rsidRPr="00852F4F">
        <w:rPr>
          <w:rFonts w:ascii="Times New Roman" w:hAnsi="Times New Roman" w:cs="Times New Roman"/>
          <w:sz w:val="26"/>
          <w:szCs w:val="26"/>
        </w:rPr>
        <w:t xml:space="preserve"> </w:t>
      </w:r>
      <w:r w:rsidR="00852F4F">
        <w:rPr>
          <w:rFonts w:ascii="Times New Roman" w:hAnsi="Times New Roman" w:cs="Times New Roman"/>
          <w:sz w:val="26"/>
          <w:szCs w:val="26"/>
        </w:rPr>
        <w:t>(</w:t>
      </w:r>
      <w:r w:rsidR="00852F4F" w:rsidRPr="00852F4F">
        <w:rPr>
          <w:rFonts w:ascii="Times New Roman" w:hAnsi="Times New Roman" w:cs="Times New Roman"/>
          <w:sz w:val="26"/>
          <w:szCs w:val="26"/>
          <w:u w:val="single"/>
        </w:rPr>
        <w:t>Согласно п.2 ст.11 Положения о бюджетном процессе в Чебаркульском городском округе Финансовое управление администрации ЧГО разрабатывает и представляет Главе городского округа основные направления бюджетной политики и основные направления налоговой политики</w:t>
      </w:r>
      <w:r w:rsidR="00852F4F">
        <w:rPr>
          <w:rFonts w:ascii="Times New Roman" w:hAnsi="Times New Roman" w:cs="Times New Roman"/>
          <w:sz w:val="26"/>
          <w:szCs w:val="26"/>
          <w:u w:val="single"/>
        </w:rPr>
        <w:t>).</w:t>
      </w:r>
    </w:p>
    <w:p w:rsidR="000A67C9" w:rsidRDefault="00B72CD0" w:rsidP="009026C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0B2C71">
        <w:rPr>
          <w:rFonts w:ascii="Times New Roman" w:hAnsi="Times New Roman" w:cs="Times New Roman"/>
          <w:sz w:val="26"/>
          <w:szCs w:val="26"/>
        </w:rPr>
        <w:t>.</w:t>
      </w:r>
      <w:r w:rsidR="00913B29">
        <w:rPr>
          <w:rFonts w:ascii="Times New Roman" w:hAnsi="Times New Roman" w:cs="Times New Roman"/>
          <w:sz w:val="26"/>
          <w:szCs w:val="26"/>
        </w:rPr>
        <w:t xml:space="preserve"> </w:t>
      </w:r>
      <w:r w:rsidR="000B2C71">
        <w:rPr>
          <w:rFonts w:ascii="Times New Roman" w:hAnsi="Times New Roman" w:cs="Times New Roman"/>
          <w:sz w:val="26"/>
          <w:szCs w:val="26"/>
          <w:u w:val="single"/>
        </w:rPr>
        <w:t>В текстовой</w:t>
      </w:r>
      <w:r w:rsidR="00913B29" w:rsidRPr="00284691">
        <w:rPr>
          <w:rFonts w:ascii="Times New Roman" w:hAnsi="Times New Roman" w:cs="Times New Roman"/>
          <w:sz w:val="26"/>
          <w:szCs w:val="26"/>
          <w:u w:val="single"/>
        </w:rPr>
        <w:t xml:space="preserve"> част</w:t>
      </w:r>
      <w:r w:rsidR="000B2C71">
        <w:rPr>
          <w:rFonts w:ascii="Times New Roman" w:hAnsi="Times New Roman" w:cs="Times New Roman"/>
          <w:sz w:val="26"/>
          <w:szCs w:val="26"/>
          <w:u w:val="single"/>
        </w:rPr>
        <w:t xml:space="preserve">и проекта решения «О бюджете Чебаркульского городского округа на 2020 год и плановый период 2021-2022г.г.» </w:t>
      </w:r>
      <w:r w:rsidR="00913B29" w:rsidRPr="00284691">
        <w:rPr>
          <w:rFonts w:ascii="Times New Roman" w:hAnsi="Times New Roman" w:cs="Times New Roman"/>
          <w:sz w:val="26"/>
          <w:szCs w:val="26"/>
          <w:u w:val="single"/>
        </w:rPr>
        <w:t xml:space="preserve"> исправить технические ошибки.</w:t>
      </w:r>
    </w:p>
    <w:p w:rsidR="00913B29" w:rsidRDefault="00B72CD0" w:rsidP="009026C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913B29">
        <w:rPr>
          <w:rFonts w:ascii="Times New Roman" w:hAnsi="Times New Roman" w:cs="Times New Roman"/>
          <w:sz w:val="26"/>
          <w:szCs w:val="26"/>
        </w:rPr>
        <w:t>.</w:t>
      </w:r>
      <w:r w:rsidR="00852F4F">
        <w:rPr>
          <w:rFonts w:ascii="Times New Roman" w:hAnsi="Times New Roman" w:cs="Times New Roman"/>
          <w:sz w:val="26"/>
          <w:szCs w:val="26"/>
        </w:rPr>
        <w:t xml:space="preserve"> Исключить формальный подход по согласованию</w:t>
      </w:r>
      <w:r w:rsidR="00913B29">
        <w:rPr>
          <w:rFonts w:ascii="Times New Roman" w:hAnsi="Times New Roman" w:cs="Times New Roman"/>
          <w:sz w:val="26"/>
          <w:szCs w:val="26"/>
        </w:rPr>
        <w:t xml:space="preserve"> муниципальных программ</w:t>
      </w:r>
      <w:r w:rsidR="00852F4F">
        <w:rPr>
          <w:rFonts w:ascii="Times New Roman" w:hAnsi="Times New Roman" w:cs="Times New Roman"/>
          <w:sz w:val="26"/>
          <w:szCs w:val="26"/>
        </w:rPr>
        <w:t>, при их утверждении</w:t>
      </w:r>
      <w:r w:rsidR="00913B29">
        <w:rPr>
          <w:rFonts w:ascii="Times New Roman" w:hAnsi="Times New Roman" w:cs="Times New Roman"/>
          <w:sz w:val="26"/>
          <w:szCs w:val="26"/>
        </w:rPr>
        <w:t xml:space="preserve"> </w:t>
      </w:r>
      <w:r w:rsidR="00913B29" w:rsidRPr="003A2DC2">
        <w:rPr>
          <w:rFonts w:ascii="Times New Roman" w:hAnsi="Times New Roman" w:cs="Times New Roman"/>
          <w:sz w:val="26"/>
          <w:szCs w:val="26"/>
          <w:u w:val="single"/>
        </w:rPr>
        <w:t>учитывать замечани</w:t>
      </w:r>
      <w:r w:rsidR="00913B29">
        <w:rPr>
          <w:rFonts w:ascii="Times New Roman" w:hAnsi="Times New Roman" w:cs="Times New Roman"/>
          <w:sz w:val="26"/>
          <w:szCs w:val="26"/>
          <w:u w:val="single"/>
        </w:rPr>
        <w:t>я</w:t>
      </w:r>
      <w:r w:rsidR="00913B29" w:rsidRPr="003A2DC2">
        <w:rPr>
          <w:rFonts w:ascii="Times New Roman" w:hAnsi="Times New Roman" w:cs="Times New Roman"/>
          <w:sz w:val="26"/>
          <w:szCs w:val="26"/>
          <w:u w:val="single"/>
        </w:rPr>
        <w:t xml:space="preserve"> и предложения КСК ЧГО</w:t>
      </w:r>
      <w:r w:rsidR="00852F4F">
        <w:rPr>
          <w:rFonts w:ascii="Times New Roman" w:hAnsi="Times New Roman" w:cs="Times New Roman"/>
          <w:sz w:val="26"/>
          <w:szCs w:val="26"/>
          <w:u w:val="single"/>
        </w:rPr>
        <w:t>.</w:t>
      </w:r>
    </w:p>
    <w:p w:rsidR="00913B29" w:rsidRPr="00746161" w:rsidRDefault="00B72CD0" w:rsidP="009026C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913B29" w:rsidRPr="00746161">
        <w:rPr>
          <w:rFonts w:ascii="Times New Roman" w:hAnsi="Times New Roman" w:cs="Times New Roman"/>
          <w:sz w:val="26"/>
          <w:szCs w:val="26"/>
        </w:rPr>
        <w:t xml:space="preserve">. </w:t>
      </w:r>
      <w:r w:rsidR="00913B29" w:rsidRPr="00284691">
        <w:rPr>
          <w:rFonts w:ascii="Times New Roman" w:hAnsi="Times New Roman" w:cs="Times New Roman"/>
          <w:sz w:val="26"/>
          <w:szCs w:val="26"/>
          <w:u w:val="single"/>
        </w:rPr>
        <w:t>В</w:t>
      </w:r>
      <w:r w:rsidR="00852F4F">
        <w:rPr>
          <w:rFonts w:ascii="Times New Roman" w:hAnsi="Times New Roman" w:cs="Times New Roman"/>
          <w:sz w:val="26"/>
          <w:szCs w:val="26"/>
          <w:u w:val="single"/>
        </w:rPr>
        <w:t xml:space="preserve"> целях исключения разночтений в наименовании организации: муниципальное казенное учреждение «Единая дежурно-диспетчерская служба </w:t>
      </w:r>
      <w:r w:rsidR="009D4303">
        <w:rPr>
          <w:rFonts w:ascii="Times New Roman" w:hAnsi="Times New Roman" w:cs="Times New Roman"/>
          <w:sz w:val="26"/>
          <w:szCs w:val="26"/>
          <w:u w:val="single"/>
        </w:rPr>
        <w:t>Чебаркульского городского округа» и ответственного исполнителя в лице администрации ЧГО в</w:t>
      </w:r>
      <w:r w:rsidR="00913B29" w:rsidRPr="00284691">
        <w:rPr>
          <w:rFonts w:ascii="Times New Roman" w:hAnsi="Times New Roman" w:cs="Times New Roman"/>
          <w:sz w:val="26"/>
          <w:szCs w:val="26"/>
          <w:u w:val="single"/>
        </w:rPr>
        <w:t>нести</w:t>
      </w:r>
      <w:r w:rsidR="009D4303">
        <w:rPr>
          <w:rFonts w:ascii="Times New Roman" w:hAnsi="Times New Roman" w:cs="Times New Roman"/>
          <w:sz w:val="26"/>
          <w:szCs w:val="26"/>
          <w:u w:val="single"/>
        </w:rPr>
        <w:t xml:space="preserve"> соответствующие изменения в</w:t>
      </w:r>
      <w:r w:rsidR="00B414B5">
        <w:rPr>
          <w:rFonts w:ascii="Times New Roman" w:hAnsi="Times New Roman" w:cs="Times New Roman"/>
          <w:sz w:val="26"/>
          <w:szCs w:val="26"/>
          <w:u w:val="single"/>
        </w:rPr>
        <w:t xml:space="preserve"> </w:t>
      </w:r>
      <w:r w:rsidR="00214320" w:rsidRPr="00284691">
        <w:rPr>
          <w:rFonts w:ascii="Times New Roman" w:hAnsi="Times New Roman" w:cs="Times New Roman"/>
          <w:sz w:val="26"/>
          <w:szCs w:val="26"/>
          <w:u w:val="single"/>
        </w:rPr>
        <w:t>Перечень</w:t>
      </w:r>
      <w:r w:rsidR="00070769">
        <w:rPr>
          <w:rFonts w:ascii="Times New Roman" w:hAnsi="Times New Roman" w:cs="Times New Roman"/>
          <w:sz w:val="26"/>
          <w:szCs w:val="26"/>
          <w:u w:val="single"/>
        </w:rPr>
        <w:t xml:space="preserve"> муниципальных </w:t>
      </w:r>
      <w:r w:rsidR="00214320" w:rsidRPr="00284691">
        <w:rPr>
          <w:rFonts w:ascii="Times New Roman" w:hAnsi="Times New Roman" w:cs="Times New Roman"/>
          <w:sz w:val="26"/>
          <w:szCs w:val="26"/>
          <w:u w:val="single"/>
        </w:rPr>
        <w:t xml:space="preserve"> программ</w:t>
      </w:r>
      <w:r w:rsidR="00070769">
        <w:rPr>
          <w:rFonts w:ascii="Times New Roman" w:hAnsi="Times New Roman" w:cs="Times New Roman"/>
          <w:sz w:val="26"/>
          <w:szCs w:val="26"/>
          <w:u w:val="single"/>
        </w:rPr>
        <w:t>, предлагаемых к реализации в ЧГО в 2020-2022 годы,</w:t>
      </w:r>
      <w:r w:rsidR="00913B29" w:rsidRPr="00284691">
        <w:rPr>
          <w:rFonts w:ascii="Times New Roman" w:hAnsi="Times New Roman" w:cs="Times New Roman"/>
          <w:color w:val="000000" w:themeColor="text1"/>
          <w:sz w:val="26"/>
          <w:szCs w:val="26"/>
          <w:u w:val="single"/>
        </w:rPr>
        <w:t xml:space="preserve"> </w:t>
      </w:r>
      <w:r w:rsidR="009D4303">
        <w:rPr>
          <w:rFonts w:ascii="Times New Roman" w:hAnsi="Times New Roman" w:cs="Times New Roman"/>
          <w:color w:val="000000" w:themeColor="text1"/>
          <w:sz w:val="26"/>
          <w:szCs w:val="26"/>
          <w:u w:val="single"/>
        </w:rPr>
        <w:t>утвержденный распоряжением администрации ЧГО от 20.09.2019г. № 480-р.</w:t>
      </w:r>
      <w:r w:rsidR="00913B29" w:rsidRPr="00746161">
        <w:rPr>
          <w:rFonts w:ascii="Times New Roman" w:eastAsia="Times New Roman" w:hAnsi="Times New Roman" w:cs="Times New Roman"/>
          <w:color w:val="000000"/>
          <w:sz w:val="26"/>
          <w:szCs w:val="26"/>
          <w:lang w:eastAsia="ru-RU"/>
        </w:rPr>
        <w:t xml:space="preserve"> </w:t>
      </w:r>
      <w:r w:rsidR="00913B29" w:rsidRPr="00746161">
        <w:rPr>
          <w:rFonts w:ascii="Times New Roman" w:hAnsi="Times New Roman" w:cs="Times New Roman"/>
          <w:sz w:val="26"/>
          <w:szCs w:val="26"/>
        </w:rPr>
        <w:t xml:space="preserve"> </w:t>
      </w:r>
    </w:p>
    <w:p w:rsidR="00913B29" w:rsidRDefault="00B72CD0" w:rsidP="009026C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00913B29">
        <w:rPr>
          <w:rFonts w:ascii="Times New Roman" w:hAnsi="Times New Roman" w:cs="Times New Roman"/>
          <w:sz w:val="26"/>
          <w:szCs w:val="26"/>
        </w:rPr>
        <w:t>.</w:t>
      </w:r>
      <w:r w:rsidR="009D4303">
        <w:rPr>
          <w:rFonts w:ascii="Times New Roman" w:hAnsi="Times New Roman" w:cs="Times New Roman"/>
          <w:sz w:val="26"/>
          <w:szCs w:val="26"/>
        </w:rPr>
        <w:t xml:space="preserve"> План</w:t>
      </w:r>
      <w:r w:rsidR="00913B29">
        <w:rPr>
          <w:rFonts w:ascii="Times New Roman" w:hAnsi="Times New Roman" w:cs="Times New Roman"/>
          <w:sz w:val="26"/>
          <w:szCs w:val="26"/>
        </w:rPr>
        <w:t xml:space="preserve"> мероприятий по разработке стратегии социально-экономического развития Чебар</w:t>
      </w:r>
      <w:r w:rsidR="009D4303">
        <w:rPr>
          <w:rFonts w:ascii="Times New Roman" w:hAnsi="Times New Roman" w:cs="Times New Roman"/>
          <w:sz w:val="26"/>
          <w:szCs w:val="26"/>
        </w:rPr>
        <w:t>кульского городского округа</w:t>
      </w:r>
      <w:r w:rsidR="00913B29">
        <w:rPr>
          <w:rFonts w:ascii="Times New Roman" w:hAnsi="Times New Roman" w:cs="Times New Roman"/>
          <w:sz w:val="26"/>
          <w:szCs w:val="26"/>
        </w:rPr>
        <w:t xml:space="preserve"> у</w:t>
      </w:r>
      <w:r w:rsidR="009D4303">
        <w:rPr>
          <w:rFonts w:ascii="Times New Roman" w:hAnsi="Times New Roman" w:cs="Times New Roman"/>
          <w:sz w:val="26"/>
          <w:szCs w:val="26"/>
        </w:rPr>
        <w:t>тверждать с учетом сроков</w:t>
      </w:r>
      <w:r w:rsidR="00913B29">
        <w:rPr>
          <w:rFonts w:ascii="Times New Roman" w:hAnsi="Times New Roman" w:cs="Times New Roman"/>
          <w:sz w:val="26"/>
          <w:szCs w:val="26"/>
        </w:rPr>
        <w:t xml:space="preserve"> составления и утверждения проекта бюджета</w:t>
      </w:r>
      <w:r w:rsidR="00222172">
        <w:rPr>
          <w:rFonts w:ascii="Times New Roman" w:hAnsi="Times New Roman" w:cs="Times New Roman"/>
          <w:sz w:val="26"/>
          <w:szCs w:val="26"/>
        </w:rPr>
        <w:t xml:space="preserve"> городского округа</w:t>
      </w:r>
      <w:r w:rsidR="00913B29">
        <w:rPr>
          <w:rFonts w:ascii="Times New Roman" w:hAnsi="Times New Roman" w:cs="Times New Roman"/>
          <w:sz w:val="26"/>
          <w:szCs w:val="26"/>
        </w:rPr>
        <w:t>, проектов муниципальных программ.</w:t>
      </w:r>
    </w:p>
    <w:p w:rsidR="00913B29" w:rsidRDefault="00B72CD0" w:rsidP="009026C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00913B29">
        <w:rPr>
          <w:rFonts w:ascii="Times New Roman" w:hAnsi="Times New Roman" w:cs="Times New Roman"/>
          <w:sz w:val="26"/>
          <w:szCs w:val="26"/>
        </w:rPr>
        <w:t xml:space="preserve">. </w:t>
      </w:r>
      <w:r w:rsidR="00311072">
        <w:rPr>
          <w:rFonts w:ascii="Times New Roman" w:hAnsi="Times New Roman" w:cs="Times New Roman"/>
          <w:sz w:val="26"/>
          <w:szCs w:val="26"/>
          <w:u w:val="single"/>
        </w:rPr>
        <w:t>В целях</w:t>
      </w:r>
      <w:r w:rsidR="00913B29" w:rsidRPr="00284691">
        <w:rPr>
          <w:rFonts w:ascii="Times New Roman" w:hAnsi="Times New Roman" w:cs="Times New Roman"/>
          <w:sz w:val="26"/>
          <w:szCs w:val="26"/>
          <w:u w:val="single"/>
        </w:rPr>
        <w:t xml:space="preserve"> исправления</w:t>
      </w:r>
      <w:r w:rsidR="00311072">
        <w:rPr>
          <w:rFonts w:ascii="Times New Roman" w:hAnsi="Times New Roman" w:cs="Times New Roman"/>
          <w:sz w:val="26"/>
          <w:szCs w:val="26"/>
          <w:u w:val="single"/>
        </w:rPr>
        <w:t xml:space="preserve"> выявленных</w:t>
      </w:r>
      <w:r w:rsidR="00913B29" w:rsidRPr="00284691">
        <w:rPr>
          <w:rFonts w:ascii="Times New Roman" w:hAnsi="Times New Roman" w:cs="Times New Roman"/>
          <w:sz w:val="26"/>
          <w:szCs w:val="26"/>
          <w:u w:val="single"/>
        </w:rPr>
        <w:t xml:space="preserve"> технических ошибок</w:t>
      </w:r>
      <w:r w:rsidR="00311072" w:rsidRPr="00311072">
        <w:rPr>
          <w:rFonts w:ascii="Times New Roman" w:hAnsi="Times New Roman" w:cs="Times New Roman"/>
          <w:sz w:val="26"/>
          <w:szCs w:val="26"/>
          <w:u w:val="single"/>
        </w:rPr>
        <w:t xml:space="preserve"> </w:t>
      </w:r>
      <w:r w:rsidR="00311072">
        <w:rPr>
          <w:rFonts w:ascii="Times New Roman" w:hAnsi="Times New Roman" w:cs="Times New Roman"/>
          <w:sz w:val="26"/>
          <w:szCs w:val="26"/>
          <w:u w:val="single"/>
        </w:rPr>
        <w:t>в</w:t>
      </w:r>
      <w:r w:rsidR="00311072" w:rsidRPr="00284691">
        <w:rPr>
          <w:rFonts w:ascii="Times New Roman" w:hAnsi="Times New Roman" w:cs="Times New Roman"/>
          <w:sz w:val="26"/>
          <w:szCs w:val="26"/>
          <w:u w:val="single"/>
        </w:rPr>
        <w:t>нести</w:t>
      </w:r>
      <w:r w:rsidR="00311072">
        <w:rPr>
          <w:rFonts w:ascii="Times New Roman" w:hAnsi="Times New Roman" w:cs="Times New Roman"/>
          <w:sz w:val="26"/>
          <w:szCs w:val="26"/>
          <w:u w:val="single"/>
        </w:rPr>
        <w:t xml:space="preserve"> </w:t>
      </w:r>
      <w:r w:rsidR="00A02B37">
        <w:rPr>
          <w:rFonts w:ascii="Times New Roman" w:hAnsi="Times New Roman" w:cs="Times New Roman"/>
          <w:sz w:val="26"/>
          <w:szCs w:val="26"/>
          <w:u w:val="single"/>
        </w:rPr>
        <w:t xml:space="preserve">соответствующие </w:t>
      </w:r>
      <w:r w:rsidR="00A02B37" w:rsidRPr="00284691">
        <w:rPr>
          <w:rFonts w:ascii="Times New Roman" w:hAnsi="Times New Roman" w:cs="Times New Roman"/>
          <w:sz w:val="26"/>
          <w:szCs w:val="26"/>
          <w:u w:val="single"/>
        </w:rPr>
        <w:t>изменения</w:t>
      </w:r>
      <w:r w:rsidR="00311072" w:rsidRPr="00284691">
        <w:rPr>
          <w:rFonts w:ascii="Times New Roman" w:hAnsi="Times New Roman" w:cs="Times New Roman"/>
          <w:sz w:val="26"/>
          <w:szCs w:val="26"/>
          <w:u w:val="single"/>
        </w:rPr>
        <w:t xml:space="preserve"> в </w:t>
      </w:r>
      <w:r w:rsidR="00311072" w:rsidRPr="00284691">
        <w:rPr>
          <w:rFonts w:ascii="Times New Roman" w:eastAsia="Times New Roman" w:hAnsi="Times New Roman" w:cs="Times New Roman"/>
          <w:sz w:val="26"/>
          <w:szCs w:val="26"/>
          <w:u w:val="single"/>
          <w:lang w:eastAsia="ru-RU"/>
        </w:rPr>
        <w:t>среднесрочный прогноз социально-экономического развития Чебаркульского городского округа до 2024 года</w:t>
      </w:r>
      <w:r w:rsidR="00913B29" w:rsidRPr="00284691">
        <w:rPr>
          <w:rFonts w:ascii="Times New Roman" w:hAnsi="Times New Roman" w:cs="Times New Roman"/>
          <w:sz w:val="26"/>
          <w:szCs w:val="26"/>
          <w:u w:val="single"/>
        </w:rPr>
        <w:t>.</w:t>
      </w:r>
    </w:p>
    <w:p w:rsidR="00913B29" w:rsidRPr="00172D0E" w:rsidRDefault="00B72CD0" w:rsidP="009026C9">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9</w:t>
      </w:r>
      <w:r w:rsidR="00913B29" w:rsidRPr="00172D0E">
        <w:rPr>
          <w:rFonts w:ascii="Times New Roman" w:hAnsi="Times New Roman" w:cs="Times New Roman"/>
          <w:sz w:val="26"/>
          <w:szCs w:val="26"/>
        </w:rPr>
        <w:t>.</w:t>
      </w:r>
      <w:r w:rsidR="00D45976">
        <w:rPr>
          <w:rFonts w:ascii="Times New Roman" w:hAnsi="Times New Roman" w:cs="Times New Roman"/>
          <w:sz w:val="26"/>
          <w:szCs w:val="26"/>
        </w:rPr>
        <w:t>В целях качественных бюджетных проектировок, как доходов бюджета, так и бюджетных расходов, своевременно актуализировать показатели прогноза</w:t>
      </w:r>
      <w:r w:rsidR="00913B29" w:rsidRPr="00172D0E">
        <w:rPr>
          <w:rFonts w:ascii="Times New Roman" w:eastAsia="Times New Roman" w:hAnsi="Times New Roman" w:cs="Times New Roman"/>
          <w:sz w:val="26"/>
          <w:szCs w:val="26"/>
          <w:lang w:eastAsia="ru-RU"/>
        </w:rPr>
        <w:t xml:space="preserve"> основных социально-экономических</w:t>
      </w:r>
      <w:r w:rsidR="00222172">
        <w:rPr>
          <w:rFonts w:ascii="Times New Roman" w:eastAsia="Times New Roman" w:hAnsi="Times New Roman" w:cs="Times New Roman"/>
          <w:sz w:val="26"/>
          <w:szCs w:val="26"/>
          <w:lang w:eastAsia="ru-RU"/>
        </w:rPr>
        <w:t xml:space="preserve"> показателей развития </w:t>
      </w:r>
      <w:r w:rsidR="00D45976">
        <w:rPr>
          <w:rFonts w:ascii="Times New Roman" w:eastAsia="Times New Roman" w:hAnsi="Times New Roman" w:cs="Times New Roman"/>
          <w:sz w:val="26"/>
          <w:szCs w:val="26"/>
          <w:lang w:eastAsia="ru-RU"/>
        </w:rPr>
        <w:t xml:space="preserve">Чебаркульского </w:t>
      </w:r>
      <w:r w:rsidR="00222172">
        <w:rPr>
          <w:rFonts w:ascii="Times New Roman" w:eastAsia="Times New Roman" w:hAnsi="Times New Roman" w:cs="Times New Roman"/>
          <w:sz w:val="26"/>
          <w:szCs w:val="26"/>
          <w:lang w:eastAsia="ru-RU"/>
        </w:rPr>
        <w:t>городского округа</w:t>
      </w:r>
      <w:r w:rsidR="00D45976">
        <w:rPr>
          <w:rFonts w:ascii="Times New Roman" w:eastAsia="Times New Roman" w:hAnsi="Times New Roman" w:cs="Times New Roman"/>
          <w:sz w:val="26"/>
          <w:szCs w:val="26"/>
          <w:lang w:eastAsia="ru-RU"/>
        </w:rPr>
        <w:t xml:space="preserve">, при этом показатели </w:t>
      </w:r>
      <w:r w:rsidR="00913B29" w:rsidRPr="00172D0E">
        <w:rPr>
          <w:rFonts w:ascii="Times New Roman" w:eastAsia="Times New Roman" w:hAnsi="Times New Roman" w:cs="Times New Roman"/>
          <w:sz w:val="26"/>
          <w:szCs w:val="26"/>
          <w:lang w:eastAsia="ru-RU"/>
        </w:rPr>
        <w:t xml:space="preserve"> прогноза социально-эконом</w:t>
      </w:r>
      <w:r w:rsidR="00D45976">
        <w:rPr>
          <w:rFonts w:ascii="Times New Roman" w:eastAsia="Times New Roman" w:hAnsi="Times New Roman" w:cs="Times New Roman"/>
          <w:sz w:val="26"/>
          <w:szCs w:val="26"/>
          <w:lang w:eastAsia="ru-RU"/>
        </w:rPr>
        <w:t>ического развития</w:t>
      </w:r>
      <w:r w:rsidR="00913B29" w:rsidRPr="00172D0E">
        <w:rPr>
          <w:rFonts w:ascii="Times New Roman" w:eastAsia="Times New Roman" w:hAnsi="Times New Roman" w:cs="Times New Roman"/>
          <w:sz w:val="26"/>
          <w:szCs w:val="26"/>
          <w:lang w:eastAsia="ru-RU"/>
        </w:rPr>
        <w:t xml:space="preserve"> городского округа</w:t>
      </w:r>
      <w:r w:rsidR="00D45976">
        <w:rPr>
          <w:rFonts w:ascii="Times New Roman" w:eastAsia="Times New Roman" w:hAnsi="Times New Roman" w:cs="Times New Roman"/>
          <w:sz w:val="26"/>
          <w:szCs w:val="26"/>
          <w:lang w:eastAsia="ru-RU"/>
        </w:rPr>
        <w:t xml:space="preserve"> и проекта бюджета городского округа</w:t>
      </w:r>
      <w:r w:rsidR="00913B29" w:rsidRPr="00172D0E">
        <w:rPr>
          <w:rFonts w:ascii="Times New Roman" w:eastAsia="Times New Roman" w:hAnsi="Times New Roman" w:cs="Times New Roman"/>
          <w:sz w:val="26"/>
          <w:szCs w:val="26"/>
          <w:lang w:eastAsia="ru-RU"/>
        </w:rPr>
        <w:t xml:space="preserve"> должны быть согласованы.</w:t>
      </w:r>
      <w:r w:rsidR="00214320" w:rsidRPr="00214320">
        <w:rPr>
          <w:rFonts w:ascii="Times New Roman" w:eastAsia="Times New Roman" w:hAnsi="Times New Roman" w:cs="Times New Roman"/>
          <w:sz w:val="26"/>
          <w:szCs w:val="26"/>
          <w:lang w:eastAsia="ru-RU"/>
        </w:rPr>
        <w:t xml:space="preserve"> </w:t>
      </w:r>
      <w:r w:rsidR="00214320" w:rsidRPr="00F76F35">
        <w:rPr>
          <w:rFonts w:ascii="Times New Roman" w:eastAsia="Times New Roman" w:hAnsi="Times New Roman" w:cs="Times New Roman"/>
          <w:sz w:val="26"/>
          <w:szCs w:val="26"/>
          <w:lang w:eastAsia="ru-RU"/>
        </w:rPr>
        <w:t xml:space="preserve">В пояснительной </w:t>
      </w:r>
      <w:r w:rsidR="00214320" w:rsidRPr="00F76F35">
        <w:rPr>
          <w:rFonts w:ascii="Times New Roman" w:eastAsia="Times New Roman" w:hAnsi="Times New Roman" w:cs="Times New Roman"/>
          <w:sz w:val="26"/>
          <w:szCs w:val="26"/>
          <w:lang w:eastAsia="ru-RU"/>
        </w:rPr>
        <w:lastRenderedPageBreak/>
        <w:t>записке</w:t>
      </w:r>
      <w:r w:rsidR="00214320">
        <w:rPr>
          <w:rFonts w:ascii="Times New Roman" w:eastAsia="Times New Roman" w:hAnsi="Times New Roman" w:cs="Times New Roman"/>
          <w:sz w:val="26"/>
          <w:szCs w:val="26"/>
          <w:lang w:eastAsia="ru-RU"/>
        </w:rPr>
        <w:t xml:space="preserve"> к прогнозу</w:t>
      </w:r>
      <w:r w:rsidR="00214320" w:rsidRPr="00746161">
        <w:rPr>
          <w:rFonts w:ascii="Times New Roman" w:eastAsia="Times New Roman" w:hAnsi="Times New Roman" w:cs="Times New Roman"/>
          <w:sz w:val="26"/>
          <w:szCs w:val="26"/>
          <w:lang w:eastAsia="ru-RU"/>
        </w:rPr>
        <w:t xml:space="preserve"> </w:t>
      </w:r>
      <w:r w:rsidR="00214320" w:rsidRPr="00F76F35">
        <w:rPr>
          <w:rFonts w:ascii="Times New Roman" w:eastAsia="Times New Roman" w:hAnsi="Times New Roman" w:cs="Times New Roman"/>
          <w:sz w:val="26"/>
          <w:szCs w:val="26"/>
          <w:lang w:eastAsia="ru-RU"/>
        </w:rPr>
        <w:t>социально-экономического развития Чебаркульского городского округа отражать причины и факторы, повлиявшие</w:t>
      </w:r>
      <w:r w:rsidR="004D184C">
        <w:rPr>
          <w:rFonts w:ascii="Times New Roman" w:eastAsia="Times New Roman" w:hAnsi="Times New Roman" w:cs="Times New Roman"/>
          <w:sz w:val="26"/>
          <w:szCs w:val="26"/>
          <w:lang w:eastAsia="ru-RU"/>
        </w:rPr>
        <w:t xml:space="preserve"> на не достижение или превышение</w:t>
      </w:r>
      <w:r w:rsidR="00214320" w:rsidRPr="00F76F35">
        <w:rPr>
          <w:rFonts w:ascii="Times New Roman" w:eastAsia="Times New Roman" w:hAnsi="Times New Roman" w:cs="Times New Roman"/>
          <w:sz w:val="26"/>
          <w:szCs w:val="26"/>
          <w:lang w:eastAsia="ru-RU"/>
        </w:rPr>
        <w:t xml:space="preserve"> ранее запланированных результатов.</w:t>
      </w:r>
    </w:p>
    <w:p w:rsidR="00A02B37" w:rsidRDefault="00B72CD0" w:rsidP="00A02B3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r w:rsidR="00913B29" w:rsidRPr="003A17A9">
        <w:rPr>
          <w:rFonts w:ascii="Times New Roman" w:hAnsi="Times New Roman" w:cs="Times New Roman"/>
          <w:sz w:val="26"/>
          <w:szCs w:val="26"/>
        </w:rPr>
        <w:t>.</w:t>
      </w:r>
      <w:r w:rsidR="00A02B37" w:rsidRPr="003A17A9">
        <w:rPr>
          <w:rFonts w:ascii="Times New Roman" w:hAnsi="Times New Roman" w:cs="Times New Roman"/>
          <w:sz w:val="26"/>
          <w:szCs w:val="26"/>
        </w:rPr>
        <w:t xml:space="preserve">В соответствии со ст. 21 БК РФ ФУ администрации ЧГО </w:t>
      </w:r>
      <w:r w:rsidR="00A02B37">
        <w:rPr>
          <w:rFonts w:ascii="Times New Roman" w:hAnsi="Times New Roman" w:cs="Times New Roman"/>
          <w:sz w:val="26"/>
          <w:szCs w:val="26"/>
        </w:rPr>
        <w:t>утвердить</w:t>
      </w:r>
      <w:r w:rsidR="00A02B37" w:rsidRPr="003A17A9">
        <w:rPr>
          <w:rFonts w:ascii="Times New Roman" w:hAnsi="Times New Roman" w:cs="Times New Roman"/>
          <w:sz w:val="26"/>
          <w:szCs w:val="26"/>
        </w:rPr>
        <w:t xml:space="preserve"> правовым актом перечень и коды целевых статей расходов бюджета</w:t>
      </w:r>
      <w:r w:rsidR="00A02B37">
        <w:rPr>
          <w:rFonts w:ascii="Times New Roman" w:hAnsi="Times New Roman" w:cs="Times New Roman"/>
          <w:sz w:val="26"/>
          <w:szCs w:val="26"/>
        </w:rPr>
        <w:t>.</w:t>
      </w:r>
    </w:p>
    <w:p w:rsidR="005D2B1A" w:rsidRDefault="005D2B1A" w:rsidP="005D2B1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A02B37">
        <w:rPr>
          <w:rFonts w:ascii="Times New Roman" w:hAnsi="Times New Roman" w:cs="Times New Roman"/>
          <w:sz w:val="26"/>
          <w:szCs w:val="26"/>
        </w:rPr>
        <w:t>1</w:t>
      </w:r>
      <w:r>
        <w:rPr>
          <w:rFonts w:ascii="Times New Roman" w:hAnsi="Times New Roman" w:cs="Times New Roman"/>
          <w:sz w:val="26"/>
          <w:szCs w:val="26"/>
        </w:rPr>
        <w:t>.В связи с осуществлением администрацией ЧГО</w:t>
      </w:r>
      <w:r w:rsidR="00C34884">
        <w:rPr>
          <w:rFonts w:ascii="Times New Roman" w:hAnsi="Times New Roman" w:cs="Times New Roman"/>
          <w:sz w:val="26"/>
          <w:szCs w:val="26"/>
        </w:rPr>
        <w:t xml:space="preserve"> функций и полномочий учредителя</w:t>
      </w:r>
      <w:r>
        <w:rPr>
          <w:rFonts w:ascii="Times New Roman" w:hAnsi="Times New Roman" w:cs="Times New Roman"/>
          <w:sz w:val="26"/>
          <w:szCs w:val="26"/>
        </w:rPr>
        <w:t xml:space="preserve">  в отношении казенного учреждения «Единая дежурно-диспетчерская служба Чебаркульского городского округа» согласно постановлению Администрации ЧГО от 22.10.2019</w:t>
      </w:r>
      <w:r w:rsidR="009123DE">
        <w:rPr>
          <w:rFonts w:ascii="Times New Roman" w:hAnsi="Times New Roman" w:cs="Times New Roman"/>
          <w:sz w:val="26"/>
          <w:szCs w:val="26"/>
        </w:rPr>
        <w:t xml:space="preserve"> </w:t>
      </w:r>
      <w:r>
        <w:rPr>
          <w:rFonts w:ascii="Times New Roman" w:hAnsi="Times New Roman" w:cs="Times New Roman"/>
          <w:sz w:val="26"/>
          <w:szCs w:val="26"/>
        </w:rPr>
        <w:t xml:space="preserve">г. №567 </w:t>
      </w:r>
      <w:r w:rsidRPr="008A7BE7">
        <w:rPr>
          <w:rFonts w:ascii="Times New Roman" w:hAnsi="Times New Roman" w:cs="Times New Roman"/>
          <w:sz w:val="26"/>
          <w:szCs w:val="26"/>
          <w:u w:val="single"/>
        </w:rPr>
        <w:t xml:space="preserve"> внести соответствующие изменения в Реестр источников доходов бюджета ЧГО на 2020 год и на плановый период 2021 и 2022 годов в части Главного администратора доходов от оказания платных услуг (работ)  оказываемых данным учреждением.</w:t>
      </w:r>
    </w:p>
    <w:p w:rsidR="005D2B1A" w:rsidRPr="00284691" w:rsidRDefault="005D2B1A" w:rsidP="005D2B1A">
      <w:pPr>
        <w:spacing w:after="0" w:line="240" w:lineRule="auto"/>
        <w:ind w:left="57"/>
        <w:jc w:val="both"/>
        <w:rPr>
          <w:rFonts w:ascii="Times New Roman" w:eastAsia="Times New Roman" w:hAnsi="Times New Roman" w:cs="Times New Roman"/>
          <w:sz w:val="27"/>
          <w:szCs w:val="27"/>
          <w:lang w:eastAsia="ru-RU"/>
        </w:rPr>
      </w:pPr>
      <w:r w:rsidRPr="00284691">
        <w:rPr>
          <w:rFonts w:ascii="Times New Roman" w:hAnsi="Times New Roman" w:cs="Times New Roman"/>
          <w:sz w:val="26"/>
          <w:szCs w:val="26"/>
        </w:rPr>
        <w:t>1</w:t>
      </w:r>
      <w:r w:rsidR="00A02B37">
        <w:rPr>
          <w:rFonts w:ascii="Times New Roman" w:hAnsi="Times New Roman" w:cs="Times New Roman"/>
          <w:sz w:val="26"/>
          <w:szCs w:val="26"/>
        </w:rPr>
        <w:t>2.</w:t>
      </w:r>
      <w:r w:rsidRPr="00284691">
        <w:rPr>
          <w:rFonts w:ascii="Times New Roman" w:eastAsia="Times New Roman" w:hAnsi="Times New Roman" w:cs="Times New Roman"/>
          <w:sz w:val="26"/>
          <w:szCs w:val="26"/>
          <w:lang w:eastAsia="ru-RU"/>
        </w:rPr>
        <w:t>ГАБС и ФУ администрации ЧГО повысить качество администрирования по всем</w:t>
      </w:r>
      <w:r w:rsidR="00FB6EDA">
        <w:rPr>
          <w:rFonts w:ascii="Times New Roman" w:eastAsia="Times New Roman" w:hAnsi="Times New Roman" w:cs="Times New Roman"/>
          <w:sz w:val="26"/>
          <w:szCs w:val="26"/>
          <w:lang w:eastAsia="ru-RU"/>
        </w:rPr>
        <w:t xml:space="preserve"> видам доходов, усилить контроль</w:t>
      </w:r>
      <w:r w:rsidRPr="00284691">
        <w:rPr>
          <w:rFonts w:ascii="Times New Roman" w:eastAsia="Times New Roman" w:hAnsi="Times New Roman" w:cs="Times New Roman"/>
          <w:sz w:val="26"/>
          <w:szCs w:val="26"/>
          <w:lang w:eastAsia="ru-RU"/>
        </w:rPr>
        <w:t xml:space="preserve"> за правильностью начисления, повысить эффективность администрирования задолженности</w:t>
      </w:r>
      <w:r w:rsidRPr="00284691">
        <w:rPr>
          <w:rFonts w:ascii="Times New Roman" w:eastAsia="Times New Roman" w:hAnsi="Times New Roman" w:cs="Times New Roman"/>
          <w:sz w:val="27"/>
          <w:szCs w:val="27"/>
          <w:lang w:eastAsia="ru-RU"/>
        </w:rPr>
        <w:t>.</w:t>
      </w:r>
    </w:p>
    <w:p w:rsidR="004C1FB9" w:rsidRDefault="002F42F8" w:rsidP="009123DE">
      <w:pPr>
        <w:spacing w:after="0" w:line="240" w:lineRule="auto"/>
        <w:ind w:left="57"/>
        <w:jc w:val="both"/>
        <w:rPr>
          <w:rFonts w:ascii="Times New Roman" w:eastAsia="Times New Roman" w:hAnsi="Times New Roman" w:cs="Times New Roman"/>
          <w:sz w:val="26"/>
          <w:szCs w:val="26"/>
          <w:u w:val="single"/>
          <w:lang w:eastAsia="ru-RU"/>
        </w:rPr>
      </w:pPr>
      <w:r w:rsidRPr="00284691">
        <w:rPr>
          <w:rFonts w:ascii="Times New Roman" w:hAnsi="Times New Roman" w:cs="Times New Roman"/>
          <w:sz w:val="26"/>
          <w:szCs w:val="26"/>
        </w:rPr>
        <w:t>1</w:t>
      </w:r>
      <w:r w:rsidR="00A02B37">
        <w:rPr>
          <w:rFonts w:ascii="Times New Roman" w:hAnsi="Times New Roman" w:cs="Times New Roman"/>
          <w:sz w:val="26"/>
          <w:szCs w:val="26"/>
        </w:rPr>
        <w:t>3</w:t>
      </w:r>
      <w:r w:rsidRPr="00284691">
        <w:rPr>
          <w:rFonts w:ascii="Times New Roman" w:eastAsia="Times New Roman" w:hAnsi="Times New Roman" w:cs="Times New Roman"/>
          <w:sz w:val="27"/>
          <w:szCs w:val="27"/>
          <w:lang w:eastAsia="ru-RU"/>
        </w:rPr>
        <w:t xml:space="preserve">. </w:t>
      </w:r>
      <w:r w:rsidR="009123DE" w:rsidRPr="009123DE">
        <w:rPr>
          <w:rFonts w:ascii="Times New Roman" w:hAnsi="Times New Roman" w:cs="Times New Roman"/>
          <w:sz w:val="26"/>
          <w:szCs w:val="26"/>
          <w:u w:val="single"/>
        </w:rPr>
        <w:t>ГАБС</w:t>
      </w:r>
      <w:r w:rsidR="009123DE" w:rsidRPr="009123DE">
        <w:rPr>
          <w:rFonts w:ascii="Times New Roman" w:eastAsia="Times New Roman" w:hAnsi="Times New Roman" w:cs="Times New Roman"/>
          <w:sz w:val="27"/>
          <w:szCs w:val="27"/>
          <w:u w:val="single"/>
          <w:lang w:eastAsia="ru-RU"/>
        </w:rPr>
        <w:t xml:space="preserve"> </w:t>
      </w:r>
      <w:r w:rsidR="009123DE">
        <w:rPr>
          <w:rFonts w:ascii="Times New Roman" w:eastAsia="Times New Roman" w:hAnsi="Times New Roman" w:cs="Times New Roman"/>
          <w:sz w:val="27"/>
          <w:szCs w:val="27"/>
          <w:u w:val="single"/>
          <w:lang w:eastAsia="ru-RU"/>
        </w:rPr>
        <w:t>с</w:t>
      </w:r>
      <w:r w:rsidR="008A7BE7" w:rsidRPr="009123DE">
        <w:rPr>
          <w:rFonts w:ascii="Times New Roman" w:hAnsi="Times New Roman" w:cs="Times New Roman"/>
          <w:sz w:val="26"/>
          <w:szCs w:val="26"/>
          <w:u w:val="single"/>
        </w:rPr>
        <w:t>воевремен</w:t>
      </w:r>
      <w:r w:rsidR="00284691" w:rsidRPr="009123DE">
        <w:rPr>
          <w:rFonts w:ascii="Times New Roman" w:hAnsi="Times New Roman" w:cs="Times New Roman"/>
          <w:sz w:val="26"/>
          <w:szCs w:val="26"/>
          <w:u w:val="single"/>
        </w:rPr>
        <w:t>но</w:t>
      </w:r>
      <w:r w:rsidR="008A7BE7" w:rsidRPr="009123DE">
        <w:rPr>
          <w:rFonts w:ascii="Times New Roman" w:hAnsi="Times New Roman" w:cs="Times New Roman"/>
          <w:sz w:val="26"/>
          <w:szCs w:val="26"/>
          <w:u w:val="single"/>
        </w:rPr>
        <w:t xml:space="preserve"> прогнозировать</w:t>
      </w:r>
      <w:r w:rsidRPr="009123DE">
        <w:rPr>
          <w:rFonts w:ascii="Times New Roman" w:hAnsi="Times New Roman" w:cs="Times New Roman"/>
          <w:sz w:val="26"/>
          <w:szCs w:val="26"/>
          <w:u w:val="single"/>
        </w:rPr>
        <w:t xml:space="preserve"> показатели, принимаемых при расчете доходов </w:t>
      </w:r>
      <w:r w:rsidR="008A7BE7" w:rsidRPr="009123DE">
        <w:rPr>
          <w:rFonts w:ascii="Times New Roman" w:hAnsi="Times New Roman" w:cs="Times New Roman"/>
          <w:sz w:val="26"/>
          <w:szCs w:val="26"/>
          <w:u w:val="single"/>
        </w:rPr>
        <w:t xml:space="preserve">бюджета </w:t>
      </w:r>
      <w:r w:rsidR="009123DE">
        <w:rPr>
          <w:rFonts w:ascii="Times New Roman" w:hAnsi="Times New Roman" w:cs="Times New Roman"/>
          <w:sz w:val="26"/>
          <w:szCs w:val="26"/>
          <w:u w:val="single"/>
        </w:rPr>
        <w:t>(</w:t>
      </w:r>
      <w:r w:rsidRPr="009123DE">
        <w:rPr>
          <w:rFonts w:ascii="Times New Roman" w:hAnsi="Times New Roman" w:cs="Times New Roman"/>
          <w:sz w:val="26"/>
          <w:szCs w:val="26"/>
          <w:u w:val="single"/>
        </w:rPr>
        <w:t xml:space="preserve">в т.ч.  основным администратором неналоговых доходов бюджета города - </w:t>
      </w:r>
      <w:r w:rsidR="009123DE">
        <w:rPr>
          <w:rFonts w:ascii="Times New Roman" w:hAnsi="Times New Roman" w:cs="Times New Roman"/>
          <w:sz w:val="26"/>
          <w:szCs w:val="26"/>
          <w:u w:val="single"/>
        </w:rPr>
        <w:t>УМС</w:t>
      </w:r>
      <w:r w:rsidR="008A7BE7" w:rsidRPr="009123DE">
        <w:rPr>
          <w:rFonts w:ascii="Times New Roman" w:hAnsi="Times New Roman" w:cs="Times New Roman"/>
          <w:sz w:val="26"/>
          <w:szCs w:val="26"/>
          <w:u w:val="single"/>
        </w:rPr>
        <w:t xml:space="preserve"> администрации</w:t>
      </w:r>
      <w:r w:rsidRPr="009123DE">
        <w:rPr>
          <w:rFonts w:ascii="Times New Roman" w:hAnsi="Times New Roman" w:cs="Times New Roman"/>
          <w:sz w:val="26"/>
          <w:szCs w:val="26"/>
          <w:u w:val="single"/>
        </w:rPr>
        <w:t xml:space="preserve"> </w:t>
      </w:r>
      <w:r w:rsidR="009123DE">
        <w:rPr>
          <w:rFonts w:ascii="Times New Roman" w:hAnsi="Times New Roman" w:cs="Times New Roman"/>
          <w:sz w:val="26"/>
          <w:szCs w:val="26"/>
          <w:u w:val="single"/>
        </w:rPr>
        <w:t xml:space="preserve">ЧГО), с целью исключения </w:t>
      </w:r>
      <w:r w:rsidR="009123DE" w:rsidRPr="00603007">
        <w:rPr>
          <w:rFonts w:ascii="Times New Roman" w:eastAsia="Times New Roman" w:hAnsi="Times New Roman" w:cs="Times New Roman"/>
          <w:sz w:val="26"/>
          <w:szCs w:val="26"/>
          <w:u w:val="single"/>
          <w:lang w:eastAsia="ru-RU"/>
        </w:rPr>
        <w:t>ненапряженн</w:t>
      </w:r>
      <w:r w:rsidR="009123DE">
        <w:rPr>
          <w:rFonts w:ascii="Times New Roman" w:eastAsia="Times New Roman" w:hAnsi="Times New Roman" w:cs="Times New Roman"/>
          <w:sz w:val="26"/>
          <w:szCs w:val="26"/>
          <w:u w:val="single"/>
          <w:lang w:eastAsia="ru-RU"/>
        </w:rPr>
        <w:t>ого</w:t>
      </w:r>
      <w:r w:rsidR="009123DE" w:rsidRPr="00603007">
        <w:rPr>
          <w:rFonts w:ascii="Times New Roman" w:eastAsia="Times New Roman" w:hAnsi="Times New Roman" w:cs="Times New Roman"/>
          <w:sz w:val="26"/>
          <w:szCs w:val="26"/>
          <w:u w:val="single"/>
          <w:lang w:eastAsia="ru-RU"/>
        </w:rPr>
        <w:t xml:space="preserve"> план</w:t>
      </w:r>
      <w:r w:rsidR="009123DE">
        <w:rPr>
          <w:rFonts w:ascii="Times New Roman" w:eastAsia="Times New Roman" w:hAnsi="Times New Roman" w:cs="Times New Roman"/>
          <w:sz w:val="26"/>
          <w:szCs w:val="26"/>
          <w:u w:val="single"/>
          <w:lang w:eastAsia="ru-RU"/>
        </w:rPr>
        <w:t>а</w:t>
      </w:r>
      <w:r w:rsidR="009123DE" w:rsidRPr="00603007">
        <w:rPr>
          <w:rFonts w:ascii="Times New Roman" w:eastAsia="Times New Roman" w:hAnsi="Times New Roman" w:cs="Times New Roman"/>
          <w:sz w:val="26"/>
          <w:szCs w:val="26"/>
          <w:u w:val="single"/>
          <w:lang w:eastAsia="ru-RU"/>
        </w:rPr>
        <w:t xml:space="preserve"> по неналоговым доходам</w:t>
      </w:r>
      <w:r w:rsidR="004C1FB9">
        <w:rPr>
          <w:rFonts w:ascii="Times New Roman" w:eastAsia="Times New Roman" w:hAnsi="Times New Roman" w:cs="Times New Roman"/>
          <w:sz w:val="26"/>
          <w:szCs w:val="26"/>
          <w:u w:val="single"/>
          <w:lang w:eastAsia="ru-RU"/>
        </w:rPr>
        <w:t xml:space="preserve"> при составлении проекта бюджета.</w:t>
      </w:r>
    </w:p>
    <w:p w:rsidR="005D2B1A" w:rsidRPr="009026C9" w:rsidRDefault="005D2B1A" w:rsidP="005D2B1A">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hAnsi="Times New Roman" w:cs="Times New Roman"/>
          <w:sz w:val="26"/>
          <w:szCs w:val="26"/>
        </w:rPr>
        <w:t>1</w:t>
      </w:r>
      <w:r w:rsidR="00A02B37">
        <w:rPr>
          <w:rFonts w:ascii="Times New Roman" w:hAnsi="Times New Roman" w:cs="Times New Roman"/>
          <w:sz w:val="26"/>
          <w:szCs w:val="26"/>
        </w:rPr>
        <w:t>4</w:t>
      </w:r>
      <w:r w:rsidRPr="00603007">
        <w:rPr>
          <w:rFonts w:ascii="Times New Roman" w:hAnsi="Times New Roman" w:cs="Times New Roman"/>
          <w:sz w:val="26"/>
          <w:szCs w:val="26"/>
        </w:rPr>
        <w:t>.Усилить работу по увеличению доходной части бюджета по неналоговым поступлениям, повысить качество администрирования доходов бюджета.</w:t>
      </w:r>
    </w:p>
    <w:p w:rsidR="00913B29" w:rsidRPr="003A17A9" w:rsidRDefault="009026C9" w:rsidP="009026C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A02B37">
        <w:rPr>
          <w:rFonts w:ascii="Times New Roman" w:hAnsi="Times New Roman" w:cs="Times New Roman"/>
          <w:sz w:val="26"/>
          <w:szCs w:val="26"/>
        </w:rPr>
        <w:t>5</w:t>
      </w:r>
      <w:r>
        <w:rPr>
          <w:rFonts w:ascii="Times New Roman" w:hAnsi="Times New Roman" w:cs="Times New Roman"/>
          <w:sz w:val="26"/>
          <w:szCs w:val="26"/>
        </w:rPr>
        <w:t xml:space="preserve">. </w:t>
      </w:r>
      <w:r w:rsidR="000A67C9">
        <w:rPr>
          <w:rFonts w:ascii="Times New Roman" w:hAnsi="Times New Roman" w:cs="Times New Roman"/>
          <w:sz w:val="26"/>
          <w:szCs w:val="26"/>
        </w:rPr>
        <w:t>В силу ст. 15 Федерального закона</w:t>
      </w:r>
      <w:r w:rsidR="00740A5B">
        <w:rPr>
          <w:rFonts w:ascii="Times New Roman" w:hAnsi="Times New Roman" w:cs="Times New Roman"/>
          <w:sz w:val="26"/>
          <w:szCs w:val="26"/>
        </w:rPr>
        <w:t xml:space="preserve"> от 07.02.2011г.</w:t>
      </w:r>
      <w:r w:rsidR="000A67C9">
        <w:rPr>
          <w:rFonts w:ascii="Times New Roman" w:hAnsi="Times New Roman" w:cs="Times New Roman"/>
          <w:sz w:val="26"/>
          <w:szCs w:val="26"/>
        </w:rPr>
        <w:t xml:space="preserve"> № 6-ФЗ</w:t>
      </w:r>
      <w:r w:rsidR="00740A5B">
        <w:rPr>
          <w:rFonts w:ascii="Times New Roman" w:hAnsi="Times New Roman" w:cs="Times New Roman"/>
          <w:sz w:val="26"/>
          <w:szCs w:val="26"/>
        </w:rPr>
        <w:t xml:space="preserve"> «Об общих принципах организации</w:t>
      </w:r>
      <w:r w:rsidR="00BA6394">
        <w:rPr>
          <w:rFonts w:ascii="Times New Roman" w:hAnsi="Times New Roman" w:cs="Times New Roman"/>
          <w:sz w:val="26"/>
          <w:szCs w:val="26"/>
        </w:rPr>
        <w:t xml:space="preserve"> и деятельности контрольно-счетных органов субъектов Российской Федерации и муниципальных образований»</w:t>
      </w:r>
      <w:r w:rsidR="00C34884">
        <w:rPr>
          <w:rFonts w:ascii="Times New Roman" w:hAnsi="Times New Roman" w:cs="Times New Roman"/>
          <w:sz w:val="26"/>
          <w:szCs w:val="26"/>
        </w:rPr>
        <w:t xml:space="preserve"> документы и материалы в соответствии с запросом КСК ЧГО предоставлять</w:t>
      </w:r>
      <w:r w:rsidR="000A67C9">
        <w:rPr>
          <w:rFonts w:ascii="Times New Roman" w:hAnsi="Times New Roman" w:cs="Times New Roman"/>
          <w:sz w:val="26"/>
          <w:szCs w:val="26"/>
        </w:rPr>
        <w:t xml:space="preserve"> в полном объем</w:t>
      </w:r>
      <w:r w:rsidR="00214320">
        <w:rPr>
          <w:rFonts w:ascii="Times New Roman" w:hAnsi="Times New Roman" w:cs="Times New Roman"/>
          <w:sz w:val="26"/>
          <w:szCs w:val="26"/>
        </w:rPr>
        <w:t>е</w:t>
      </w:r>
      <w:r w:rsidR="00C34884">
        <w:rPr>
          <w:rFonts w:ascii="Times New Roman" w:hAnsi="Times New Roman" w:cs="Times New Roman"/>
          <w:sz w:val="26"/>
          <w:szCs w:val="26"/>
        </w:rPr>
        <w:t>, оформленными надлежащим образом (реквизиты, подписи, исполнители)</w:t>
      </w:r>
      <w:r w:rsidR="00214320">
        <w:rPr>
          <w:rFonts w:ascii="Times New Roman" w:hAnsi="Times New Roman" w:cs="Times New Roman"/>
          <w:sz w:val="26"/>
          <w:szCs w:val="26"/>
        </w:rPr>
        <w:t>.</w:t>
      </w:r>
    </w:p>
    <w:p w:rsidR="00E155A3" w:rsidRPr="00DB6293" w:rsidRDefault="00E155A3" w:rsidP="00B13F02">
      <w:pPr>
        <w:pStyle w:val="af2"/>
        <w:jc w:val="both"/>
        <w:rPr>
          <w:b/>
          <w:sz w:val="26"/>
          <w:szCs w:val="26"/>
          <w:highlight w:val="yellow"/>
        </w:rPr>
      </w:pPr>
    </w:p>
    <w:p w:rsidR="00E33DA2" w:rsidRPr="009026C9" w:rsidRDefault="00913B29" w:rsidP="00E33DA2">
      <w:pPr>
        <w:spacing w:after="0" w:line="240" w:lineRule="auto"/>
        <w:jc w:val="center"/>
        <w:rPr>
          <w:rFonts w:ascii="Times New Roman" w:hAnsi="Times New Roman" w:cs="Times New Roman"/>
          <w:b/>
          <w:sz w:val="28"/>
          <w:szCs w:val="28"/>
        </w:rPr>
      </w:pPr>
      <w:r w:rsidRPr="009026C9">
        <w:rPr>
          <w:rFonts w:ascii="Times New Roman" w:hAnsi="Times New Roman" w:cs="Times New Roman"/>
          <w:b/>
          <w:sz w:val="28"/>
          <w:szCs w:val="28"/>
        </w:rPr>
        <w:t xml:space="preserve">6. </w:t>
      </w:r>
      <w:r w:rsidR="00E155A3" w:rsidRPr="009026C9">
        <w:rPr>
          <w:rFonts w:ascii="Times New Roman" w:hAnsi="Times New Roman" w:cs="Times New Roman"/>
          <w:b/>
          <w:sz w:val="28"/>
          <w:szCs w:val="28"/>
        </w:rPr>
        <w:t>Выводы</w:t>
      </w:r>
    </w:p>
    <w:p w:rsidR="00E33DA2" w:rsidRPr="009026C9" w:rsidRDefault="007E4A2C" w:rsidP="00E33DA2">
      <w:pPr>
        <w:spacing w:after="0" w:line="240" w:lineRule="auto"/>
        <w:jc w:val="both"/>
        <w:rPr>
          <w:rFonts w:ascii="Times New Roman" w:eastAsia="Times New Roman" w:hAnsi="Times New Roman" w:cs="Times New Roman"/>
          <w:bCs/>
          <w:sz w:val="26"/>
          <w:szCs w:val="26"/>
          <w:lang w:eastAsia="ru-RU"/>
        </w:rPr>
      </w:pPr>
      <w:r>
        <w:rPr>
          <w:rFonts w:ascii="Times New Roman" w:hAnsi="Times New Roman" w:cs="Times New Roman"/>
          <w:bCs/>
          <w:sz w:val="26"/>
          <w:szCs w:val="26"/>
        </w:rPr>
        <w:t xml:space="preserve"> </w:t>
      </w:r>
      <w:r w:rsidR="004C1FB9">
        <w:rPr>
          <w:rFonts w:ascii="Times New Roman" w:hAnsi="Times New Roman" w:cs="Times New Roman"/>
          <w:bCs/>
          <w:sz w:val="26"/>
          <w:szCs w:val="26"/>
        </w:rPr>
        <w:t>1.</w:t>
      </w:r>
      <w:r w:rsidR="00E33DA2" w:rsidRPr="009026C9">
        <w:rPr>
          <w:rFonts w:ascii="Times New Roman" w:eastAsia="Times New Roman" w:hAnsi="Times New Roman" w:cs="Times New Roman"/>
          <w:bCs/>
          <w:sz w:val="26"/>
          <w:szCs w:val="26"/>
          <w:lang w:eastAsia="ru-RU"/>
        </w:rPr>
        <w:t>В нарушени</w:t>
      </w:r>
      <w:r w:rsidR="00E33DA2" w:rsidRPr="00442E02">
        <w:rPr>
          <w:rFonts w:ascii="Times New Roman" w:eastAsia="Times New Roman" w:hAnsi="Times New Roman" w:cs="Times New Roman"/>
          <w:bCs/>
          <w:sz w:val="26"/>
          <w:szCs w:val="26"/>
          <w:lang w:eastAsia="ru-RU"/>
        </w:rPr>
        <w:t>и</w:t>
      </w:r>
      <w:r w:rsidR="00E33DA2" w:rsidRPr="009026C9">
        <w:rPr>
          <w:rFonts w:ascii="Times New Roman" w:eastAsia="Times New Roman" w:hAnsi="Times New Roman" w:cs="Times New Roman"/>
          <w:bCs/>
          <w:sz w:val="26"/>
          <w:szCs w:val="26"/>
          <w:lang w:eastAsia="ru-RU"/>
        </w:rPr>
        <w:t xml:space="preserve"> статьи 27 Положения о бюджетном процессе в Чебаркульском городском округе </w:t>
      </w:r>
      <w:r w:rsidR="00DB3B7A">
        <w:rPr>
          <w:rFonts w:ascii="Times New Roman" w:eastAsia="Times New Roman" w:hAnsi="Times New Roman" w:cs="Times New Roman"/>
          <w:bCs/>
          <w:sz w:val="26"/>
          <w:szCs w:val="26"/>
          <w:lang w:eastAsia="ru-RU"/>
        </w:rPr>
        <w:t>п</w:t>
      </w:r>
      <w:r w:rsidR="00E33DA2" w:rsidRPr="009026C9">
        <w:rPr>
          <w:rFonts w:ascii="Times New Roman" w:eastAsia="Times New Roman" w:hAnsi="Times New Roman" w:cs="Times New Roman"/>
          <w:bCs/>
          <w:sz w:val="26"/>
          <w:szCs w:val="26"/>
          <w:lang w:eastAsia="ru-RU"/>
        </w:rPr>
        <w:t xml:space="preserve">роект решения </w:t>
      </w:r>
      <w:r w:rsidR="00DB3B7A">
        <w:rPr>
          <w:rFonts w:ascii="Times New Roman" w:eastAsia="Times New Roman" w:hAnsi="Times New Roman" w:cs="Times New Roman"/>
          <w:bCs/>
          <w:sz w:val="26"/>
          <w:szCs w:val="26"/>
          <w:lang w:eastAsia="ru-RU"/>
        </w:rPr>
        <w:t>«О</w:t>
      </w:r>
      <w:r w:rsidR="00E33DA2" w:rsidRPr="009026C9">
        <w:rPr>
          <w:rFonts w:ascii="Times New Roman" w:eastAsia="Times New Roman" w:hAnsi="Times New Roman" w:cs="Times New Roman"/>
          <w:bCs/>
          <w:sz w:val="26"/>
          <w:szCs w:val="26"/>
          <w:lang w:eastAsia="ru-RU"/>
        </w:rPr>
        <w:t xml:space="preserve"> бюджете</w:t>
      </w:r>
      <w:r w:rsidR="00DB3B7A">
        <w:rPr>
          <w:rFonts w:ascii="Times New Roman" w:eastAsia="Times New Roman" w:hAnsi="Times New Roman" w:cs="Times New Roman"/>
          <w:bCs/>
          <w:sz w:val="26"/>
          <w:szCs w:val="26"/>
          <w:lang w:eastAsia="ru-RU"/>
        </w:rPr>
        <w:t xml:space="preserve"> Чебаркульского городского округа на 2020 год и плановый период 2021-2022г.г.»</w:t>
      </w:r>
      <w:r w:rsidR="00E33DA2" w:rsidRPr="009026C9">
        <w:rPr>
          <w:rFonts w:ascii="Times New Roman" w:eastAsia="Times New Roman" w:hAnsi="Times New Roman" w:cs="Times New Roman"/>
          <w:bCs/>
          <w:sz w:val="26"/>
          <w:szCs w:val="26"/>
          <w:lang w:eastAsia="ru-RU"/>
        </w:rPr>
        <w:t xml:space="preserve"> администрацией Чебаркульского городского округа внесен в Собрание депутатов ЧГО в два этапа:</w:t>
      </w:r>
    </w:p>
    <w:p w:rsidR="00E33DA2" w:rsidRPr="009026C9" w:rsidRDefault="00E33DA2" w:rsidP="00E33DA2">
      <w:pPr>
        <w:spacing w:after="0" w:line="240" w:lineRule="auto"/>
        <w:jc w:val="both"/>
        <w:rPr>
          <w:rFonts w:ascii="Times New Roman" w:eastAsia="Times New Roman" w:hAnsi="Times New Roman" w:cs="Times New Roman"/>
          <w:bCs/>
          <w:sz w:val="26"/>
          <w:szCs w:val="26"/>
          <w:lang w:eastAsia="ru-RU"/>
        </w:rPr>
      </w:pPr>
      <w:r w:rsidRPr="009026C9">
        <w:rPr>
          <w:rFonts w:ascii="Times New Roman" w:eastAsia="Times New Roman" w:hAnsi="Times New Roman" w:cs="Times New Roman"/>
          <w:bCs/>
          <w:sz w:val="26"/>
          <w:szCs w:val="26"/>
          <w:u w:val="single"/>
          <w:lang w:eastAsia="ru-RU"/>
        </w:rPr>
        <w:t>- 15 ноября 2019 г.</w:t>
      </w:r>
      <w:r w:rsidRPr="009026C9">
        <w:rPr>
          <w:rFonts w:ascii="Times New Roman" w:eastAsia="Times New Roman" w:hAnsi="Times New Roman" w:cs="Times New Roman"/>
          <w:bCs/>
          <w:sz w:val="26"/>
          <w:szCs w:val="26"/>
          <w:lang w:eastAsia="ru-RU"/>
        </w:rPr>
        <w:t xml:space="preserve"> был предоставлен проект решения Собрания депутатов «О бюджете</w:t>
      </w:r>
      <w:r w:rsidR="00DB3B7A">
        <w:rPr>
          <w:rFonts w:ascii="Times New Roman" w:eastAsia="Times New Roman" w:hAnsi="Times New Roman" w:cs="Times New Roman"/>
          <w:bCs/>
          <w:sz w:val="26"/>
          <w:szCs w:val="26"/>
          <w:lang w:eastAsia="ru-RU"/>
        </w:rPr>
        <w:t xml:space="preserve"> Чебаркульского городского округа</w:t>
      </w:r>
      <w:r w:rsidRPr="009026C9">
        <w:rPr>
          <w:rFonts w:ascii="Times New Roman" w:eastAsia="Times New Roman" w:hAnsi="Times New Roman" w:cs="Times New Roman"/>
          <w:bCs/>
          <w:sz w:val="26"/>
          <w:szCs w:val="26"/>
          <w:lang w:eastAsia="ru-RU"/>
        </w:rPr>
        <w:t xml:space="preserve"> на 2020 год и плановый период 2021-2022 г.г.», который направлен в газету «Южноуралец» для опубликования;</w:t>
      </w:r>
    </w:p>
    <w:p w:rsidR="00E33DA2" w:rsidRPr="009026C9" w:rsidRDefault="00E33DA2" w:rsidP="00E33DA2">
      <w:pPr>
        <w:spacing w:after="0" w:line="240" w:lineRule="auto"/>
        <w:jc w:val="both"/>
        <w:rPr>
          <w:rFonts w:ascii="Times New Roman" w:eastAsia="Times New Roman" w:hAnsi="Times New Roman" w:cs="Times New Roman"/>
          <w:bCs/>
          <w:sz w:val="26"/>
          <w:szCs w:val="26"/>
          <w:lang w:eastAsia="ru-RU"/>
        </w:rPr>
      </w:pPr>
      <w:r w:rsidRPr="009026C9">
        <w:rPr>
          <w:rFonts w:ascii="Times New Roman" w:eastAsia="Times New Roman" w:hAnsi="Times New Roman" w:cs="Times New Roman"/>
          <w:bCs/>
          <w:sz w:val="26"/>
          <w:szCs w:val="26"/>
          <w:u w:val="single"/>
          <w:lang w:eastAsia="ru-RU"/>
        </w:rPr>
        <w:t>- 18.11.2019 г.</w:t>
      </w:r>
      <w:r w:rsidRPr="009026C9">
        <w:rPr>
          <w:rFonts w:ascii="Times New Roman" w:eastAsia="Times New Roman" w:hAnsi="Times New Roman" w:cs="Times New Roman"/>
          <w:bCs/>
          <w:sz w:val="26"/>
          <w:szCs w:val="26"/>
          <w:lang w:eastAsia="ru-RU"/>
        </w:rPr>
        <w:t xml:space="preserve"> предоставлены документы и материалы к проекту решения Собрания депутатов «О бюджете</w:t>
      </w:r>
      <w:r w:rsidR="00DB3B7A">
        <w:rPr>
          <w:rFonts w:ascii="Times New Roman" w:eastAsia="Times New Roman" w:hAnsi="Times New Roman" w:cs="Times New Roman"/>
          <w:bCs/>
          <w:sz w:val="26"/>
          <w:szCs w:val="26"/>
          <w:lang w:eastAsia="ru-RU"/>
        </w:rPr>
        <w:t xml:space="preserve"> Чебаркульского городского округа</w:t>
      </w:r>
      <w:r w:rsidRPr="009026C9">
        <w:rPr>
          <w:rFonts w:ascii="Times New Roman" w:eastAsia="Times New Roman" w:hAnsi="Times New Roman" w:cs="Times New Roman"/>
          <w:bCs/>
          <w:sz w:val="26"/>
          <w:szCs w:val="26"/>
          <w:lang w:eastAsia="ru-RU"/>
        </w:rPr>
        <w:t xml:space="preserve"> на 2020 г</w:t>
      </w:r>
      <w:r w:rsidR="000748F3">
        <w:rPr>
          <w:rFonts w:ascii="Times New Roman" w:eastAsia="Times New Roman" w:hAnsi="Times New Roman" w:cs="Times New Roman"/>
          <w:bCs/>
          <w:sz w:val="26"/>
          <w:szCs w:val="26"/>
          <w:lang w:eastAsia="ru-RU"/>
        </w:rPr>
        <w:t>од и плановый период 2021-</w:t>
      </w:r>
      <w:r w:rsidR="003F6C7B">
        <w:rPr>
          <w:rFonts w:ascii="Times New Roman" w:eastAsia="Times New Roman" w:hAnsi="Times New Roman" w:cs="Times New Roman"/>
          <w:bCs/>
          <w:sz w:val="26"/>
          <w:szCs w:val="26"/>
          <w:lang w:eastAsia="ru-RU"/>
        </w:rPr>
        <w:t>2022 г.г.</w:t>
      </w:r>
      <w:r w:rsidRPr="009026C9">
        <w:rPr>
          <w:rFonts w:ascii="Times New Roman" w:eastAsia="Times New Roman" w:hAnsi="Times New Roman" w:cs="Times New Roman"/>
          <w:bCs/>
          <w:sz w:val="26"/>
          <w:szCs w:val="26"/>
          <w:lang w:eastAsia="ru-RU"/>
        </w:rPr>
        <w:t>».</w:t>
      </w:r>
    </w:p>
    <w:p w:rsidR="00E33DA2" w:rsidRPr="009026C9" w:rsidRDefault="00E33DA2" w:rsidP="00E33DA2">
      <w:pPr>
        <w:spacing w:after="0" w:line="240" w:lineRule="auto"/>
        <w:jc w:val="both"/>
        <w:rPr>
          <w:rFonts w:ascii="Times New Roman" w:hAnsi="Times New Roman" w:cs="Times New Roman"/>
          <w:bCs/>
          <w:sz w:val="26"/>
          <w:szCs w:val="26"/>
        </w:rPr>
      </w:pPr>
      <w:r w:rsidRPr="009026C9">
        <w:rPr>
          <w:rFonts w:ascii="Times New Roman" w:hAnsi="Times New Roman" w:cs="Times New Roman"/>
          <w:bCs/>
          <w:sz w:val="26"/>
          <w:szCs w:val="26"/>
        </w:rPr>
        <w:t>2.Перечень документов и материалов, представленных одновременно с проектом</w:t>
      </w:r>
      <w:r w:rsidR="00DB3B7A">
        <w:rPr>
          <w:rFonts w:ascii="Times New Roman" w:hAnsi="Times New Roman" w:cs="Times New Roman"/>
          <w:bCs/>
          <w:sz w:val="26"/>
          <w:szCs w:val="26"/>
        </w:rPr>
        <w:t xml:space="preserve"> решения «О</w:t>
      </w:r>
      <w:r w:rsidRPr="009026C9">
        <w:rPr>
          <w:rFonts w:ascii="Times New Roman" w:hAnsi="Times New Roman" w:cs="Times New Roman"/>
          <w:bCs/>
          <w:sz w:val="26"/>
          <w:szCs w:val="26"/>
        </w:rPr>
        <w:t xml:space="preserve"> бюджет</w:t>
      </w:r>
      <w:r w:rsidR="00DB3B7A">
        <w:rPr>
          <w:rFonts w:ascii="Times New Roman" w:hAnsi="Times New Roman" w:cs="Times New Roman"/>
          <w:bCs/>
          <w:sz w:val="26"/>
          <w:szCs w:val="26"/>
        </w:rPr>
        <w:t>е Чебаркульского городского округа</w:t>
      </w:r>
      <w:r w:rsidR="00544790">
        <w:rPr>
          <w:rFonts w:ascii="Times New Roman" w:hAnsi="Times New Roman" w:cs="Times New Roman"/>
          <w:bCs/>
          <w:sz w:val="26"/>
          <w:szCs w:val="26"/>
        </w:rPr>
        <w:t xml:space="preserve"> на 2020 год и плановый период 2021-2022 г.г.»</w:t>
      </w:r>
      <w:r w:rsidRPr="009026C9">
        <w:rPr>
          <w:rFonts w:ascii="Times New Roman" w:hAnsi="Times New Roman" w:cs="Times New Roman"/>
          <w:bCs/>
          <w:sz w:val="26"/>
          <w:szCs w:val="26"/>
        </w:rPr>
        <w:t xml:space="preserve"> по своему составу соответствует требованиям ст.</w:t>
      </w:r>
      <w:r w:rsidR="00544790">
        <w:rPr>
          <w:rFonts w:ascii="Times New Roman" w:hAnsi="Times New Roman" w:cs="Times New Roman"/>
          <w:bCs/>
          <w:sz w:val="26"/>
          <w:szCs w:val="26"/>
        </w:rPr>
        <w:t xml:space="preserve"> </w:t>
      </w:r>
      <w:r w:rsidRPr="009026C9">
        <w:rPr>
          <w:rFonts w:ascii="Times New Roman" w:hAnsi="Times New Roman" w:cs="Times New Roman"/>
          <w:bCs/>
          <w:sz w:val="26"/>
          <w:szCs w:val="26"/>
        </w:rPr>
        <w:t>ст. 184.1, 184.2 Бюджетного кодекса Российской Федерации</w:t>
      </w:r>
      <w:r w:rsidR="00544790">
        <w:rPr>
          <w:rFonts w:ascii="Times New Roman" w:hAnsi="Times New Roman" w:cs="Times New Roman"/>
          <w:bCs/>
          <w:sz w:val="26"/>
          <w:szCs w:val="26"/>
        </w:rPr>
        <w:t xml:space="preserve"> и ст.27 Положения о бюджетном процессе в Чебаркульском городском округе</w:t>
      </w:r>
      <w:r w:rsidRPr="009026C9">
        <w:rPr>
          <w:rFonts w:ascii="Times New Roman" w:hAnsi="Times New Roman" w:cs="Times New Roman"/>
          <w:bCs/>
          <w:sz w:val="26"/>
          <w:szCs w:val="26"/>
        </w:rPr>
        <w:t xml:space="preserve">.  </w:t>
      </w:r>
    </w:p>
    <w:p w:rsidR="00FB36AE" w:rsidRPr="003F6C7B" w:rsidRDefault="00374DC9" w:rsidP="00374DC9">
      <w:pPr>
        <w:spacing w:after="0" w:line="240" w:lineRule="auto"/>
        <w:jc w:val="both"/>
        <w:rPr>
          <w:rFonts w:ascii="Times New Roman" w:hAnsi="Times New Roman" w:cs="Times New Roman"/>
          <w:sz w:val="26"/>
          <w:szCs w:val="26"/>
          <w:highlight w:val="yellow"/>
        </w:rPr>
      </w:pPr>
      <w:r w:rsidRPr="009026C9">
        <w:rPr>
          <w:rFonts w:ascii="Times New Roman" w:hAnsi="Times New Roman" w:cs="Times New Roman"/>
          <w:bCs/>
          <w:sz w:val="26"/>
          <w:szCs w:val="26"/>
        </w:rPr>
        <w:t xml:space="preserve">   </w:t>
      </w:r>
      <w:r w:rsidR="00CB6565">
        <w:rPr>
          <w:rFonts w:ascii="Times New Roman" w:hAnsi="Times New Roman" w:cs="Times New Roman"/>
          <w:bCs/>
          <w:sz w:val="26"/>
          <w:szCs w:val="26"/>
        </w:rPr>
        <w:t>3</w:t>
      </w:r>
      <w:r w:rsidR="004C1FB9">
        <w:rPr>
          <w:rFonts w:ascii="Times New Roman" w:hAnsi="Times New Roman" w:cs="Times New Roman"/>
          <w:bCs/>
          <w:sz w:val="26"/>
          <w:szCs w:val="26"/>
        </w:rPr>
        <w:t>.</w:t>
      </w:r>
      <w:r w:rsidRPr="009026C9">
        <w:rPr>
          <w:rFonts w:ascii="Times New Roman" w:hAnsi="Times New Roman" w:cs="Times New Roman"/>
          <w:bCs/>
          <w:sz w:val="26"/>
          <w:szCs w:val="26"/>
        </w:rPr>
        <w:t xml:space="preserve"> </w:t>
      </w:r>
      <w:r w:rsidR="00FB36AE" w:rsidRPr="009026C9">
        <w:rPr>
          <w:rFonts w:ascii="Times New Roman" w:hAnsi="Times New Roman" w:cs="Times New Roman"/>
          <w:bCs/>
          <w:sz w:val="26"/>
          <w:szCs w:val="26"/>
        </w:rPr>
        <w:t xml:space="preserve">По итогам экспертизы </w:t>
      </w:r>
      <w:r w:rsidR="00211014" w:rsidRPr="009026C9">
        <w:rPr>
          <w:rFonts w:ascii="Times New Roman" w:hAnsi="Times New Roman" w:cs="Times New Roman"/>
          <w:bCs/>
          <w:sz w:val="26"/>
          <w:szCs w:val="26"/>
        </w:rPr>
        <w:t>проект</w:t>
      </w:r>
      <w:r w:rsidR="005F7436" w:rsidRPr="009026C9">
        <w:rPr>
          <w:rFonts w:ascii="Times New Roman" w:hAnsi="Times New Roman" w:cs="Times New Roman"/>
          <w:bCs/>
          <w:sz w:val="26"/>
          <w:szCs w:val="26"/>
        </w:rPr>
        <w:t>а</w:t>
      </w:r>
      <w:r w:rsidR="00211014" w:rsidRPr="009026C9">
        <w:rPr>
          <w:rFonts w:ascii="Times New Roman" w:hAnsi="Times New Roman" w:cs="Times New Roman"/>
          <w:bCs/>
          <w:sz w:val="26"/>
          <w:szCs w:val="26"/>
        </w:rPr>
        <w:t xml:space="preserve"> решения Собрание депутатов Чебаркульского городского округа «О бюджете Чебаркульского городского округа на 20</w:t>
      </w:r>
      <w:r w:rsidR="004C1FB9">
        <w:rPr>
          <w:rFonts w:ascii="Times New Roman" w:hAnsi="Times New Roman" w:cs="Times New Roman"/>
          <w:bCs/>
          <w:sz w:val="26"/>
          <w:szCs w:val="26"/>
        </w:rPr>
        <w:t>20</w:t>
      </w:r>
      <w:r w:rsidR="00211014" w:rsidRPr="009026C9">
        <w:rPr>
          <w:rFonts w:ascii="Times New Roman" w:hAnsi="Times New Roman" w:cs="Times New Roman"/>
          <w:bCs/>
          <w:sz w:val="26"/>
          <w:szCs w:val="26"/>
        </w:rPr>
        <w:t xml:space="preserve"> год и плановый период 202</w:t>
      </w:r>
      <w:r w:rsidR="004C1FB9">
        <w:rPr>
          <w:rFonts w:ascii="Times New Roman" w:hAnsi="Times New Roman" w:cs="Times New Roman"/>
          <w:bCs/>
          <w:sz w:val="26"/>
          <w:szCs w:val="26"/>
        </w:rPr>
        <w:t>1</w:t>
      </w:r>
      <w:r w:rsidR="00211014" w:rsidRPr="009026C9">
        <w:rPr>
          <w:rFonts w:ascii="Times New Roman" w:hAnsi="Times New Roman" w:cs="Times New Roman"/>
          <w:bCs/>
          <w:sz w:val="26"/>
          <w:szCs w:val="26"/>
        </w:rPr>
        <w:t xml:space="preserve"> и 202</w:t>
      </w:r>
      <w:r w:rsidR="004C1FB9">
        <w:rPr>
          <w:rFonts w:ascii="Times New Roman" w:hAnsi="Times New Roman" w:cs="Times New Roman"/>
          <w:bCs/>
          <w:sz w:val="26"/>
          <w:szCs w:val="26"/>
        </w:rPr>
        <w:t>2</w:t>
      </w:r>
      <w:r w:rsidR="00211014" w:rsidRPr="009026C9">
        <w:rPr>
          <w:rFonts w:ascii="Times New Roman" w:hAnsi="Times New Roman" w:cs="Times New Roman"/>
          <w:bCs/>
          <w:sz w:val="26"/>
          <w:szCs w:val="26"/>
        </w:rPr>
        <w:t xml:space="preserve"> годов» </w:t>
      </w:r>
      <w:r w:rsidR="00FB36AE" w:rsidRPr="009026C9">
        <w:rPr>
          <w:rFonts w:ascii="Times New Roman" w:hAnsi="Times New Roman" w:cs="Times New Roman"/>
          <w:bCs/>
          <w:sz w:val="26"/>
          <w:szCs w:val="26"/>
        </w:rPr>
        <w:t xml:space="preserve">Контрольно-счетный комитет </w:t>
      </w:r>
      <w:r w:rsidR="00211014" w:rsidRPr="003F6C7B">
        <w:rPr>
          <w:rFonts w:ascii="Times New Roman" w:hAnsi="Times New Roman" w:cs="Times New Roman"/>
          <w:bCs/>
          <w:sz w:val="26"/>
          <w:szCs w:val="26"/>
        </w:rPr>
        <w:t xml:space="preserve">рекомендует </w:t>
      </w:r>
      <w:r w:rsidR="00E33DA2" w:rsidRPr="003F6C7B">
        <w:rPr>
          <w:rFonts w:ascii="Times New Roman" w:hAnsi="Times New Roman" w:cs="Times New Roman"/>
          <w:bCs/>
          <w:sz w:val="26"/>
          <w:szCs w:val="26"/>
        </w:rPr>
        <w:t xml:space="preserve"> </w:t>
      </w:r>
      <w:r w:rsidRPr="003F6C7B">
        <w:rPr>
          <w:rFonts w:ascii="Times New Roman" w:hAnsi="Times New Roman" w:cs="Times New Roman"/>
          <w:bCs/>
          <w:sz w:val="26"/>
          <w:szCs w:val="26"/>
        </w:rPr>
        <w:t>Собранию депутатов ЧГО  рассмотре</w:t>
      </w:r>
      <w:r w:rsidR="000748F3" w:rsidRPr="003F6C7B">
        <w:rPr>
          <w:rFonts w:ascii="Times New Roman" w:hAnsi="Times New Roman" w:cs="Times New Roman"/>
          <w:bCs/>
          <w:sz w:val="26"/>
          <w:szCs w:val="26"/>
        </w:rPr>
        <w:t>ть проект решения и принять его.</w:t>
      </w:r>
    </w:p>
    <w:p w:rsidR="00FB36AE" w:rsidRPr="00544790" w:rsidRDefault="00FB36AE" w:rsidP="00961A23">
      <w:pPr>
        <w:pStyle w:val="af2"/>
        <w:jc w:val="center"/>
        <w:rPr>
          <w:b/>
          <w:sz w:val="26"/>
          <w:szCs w:val="26"/>
          <w:highlight w:val="yellow"/>
        </w:rPr>
      </w:pPr>
    </w:p>
    <w:p w:rsidR="00FC4CE2" w:rsidRPr="00172D0E" w:rsidRDefault="00BE35AE" w:rsidP="00FC4CE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11F2A">
        <w:rPr>
          <w:rFonts w:ascii="Times New Roman" w:hAnsi="Times New Roman" w:cs="Times New Roman"/>
          <w:sz w:val="26"/>
          <w:szCs w:val="26"/>
        </w:rPr>
        <w:lastRenderedPageBreak/>
        <w:t xml:space="preserve">       </w:t>
      </w:r>
    </w:p>
    <w:tbl>
      <w:tblPr>
        <w:tblStyle w:val="2c"/>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4"/>
        <w:gridCol w:w="236"/>
        <w:gridCol w:w="2505"/>
      </w:tblGrid>
      <w:tr w:rsidR="00D45119" w:rsidRPr="00510FB9" w:rsidTr="00335958">
        <w:tc>
          <w:tcPr>
            <w:tcW w:w="6904" w:type="dxa"/>
          </w:tcPr>
          <w:p w:rsidR="00D45119" w:rsidRPr="00510FB9" w:rsidRDefault="00D45119" w:rsidP="00D45119">
            <w:pPr>
              <w:outlineLvl w:val="0"/>
              <w:rPr>
                <w:sz w:val="26"/>
                <w:szCs w:val="26"/>
              </w:rPr>
            </w:pPr>
          </w:p>
          <w:p w:rsidR="00D45119" w:rsidRPr="00510FB9" w:rsidRDefault="00D45119" w:rsidP="00D45119">
            <w:pPr>
              <w:outlineLvl w:val="0"/>
              <w:rPr>
                <w:sz w:val="26"/>
                <w:szCs w:val="26"/>
              </w:rPr>
            </w:pPr>
            <w:r w:rsidRPr="00510FB9">
              <w:rPr>
                <w:sz w:val="26"/>
                <w:szCs w:val="26"/>
              </w:rPr>
              <w:t>Председатель</w:t>
            </w:r>
          </w:p>
        </w:tc>
        <w:tc>
          <w:tcPr>
            <w:tcW w:w="236" w:type="dxa"/>
          </w:tcPr>
          <w:p w:rsidR="00D45119" w:rsidRPr="00510FB9" w:rsidRDefault="00D45119" w:rsidP="00D45119">
            <w:pPr>
              <w:shd w:val="clear" w:color="auto" w:fill="FFFFFF"/>
              <w:jc w:val="right"/>
              <w:outlineLvl w:val="0"/>
              <w:rPr>
                <w:sz w:val="26"/>
                <w:szCs w:val="26"/>
              </w:rPr>
            </w:pPr>
          </w:p>
          <w:p w:rsidR="00D45119" w:rsidRPr="00510FB9" w:rsidRDefault="00D45119" w:rsidP="00D45119">
            <w:pPr>
              <w:outlineLvl w:val="0"/>
              <w:rPr>
                <w:sz w:val="26"/>
                <w:szCs w:val="26"/>
              </w:rPr>
            </w:pPr>
          </w:p>
        </w:tc>
        <w:tc>
          <w:tcPr>
            <w:tcW w:w="2505" w:type="dxa"/>
          </w:tcPr>
          <w:p w:rsidR="00D45119" w:rsidRPr="00510FB9" w:rsidRDefault="00D45119" w:rsidP="00D45119">
            <w:pPr>
              <w:shd w:val="clear" w:color="auto" w:fill="FFFFFF"/>
              <w:outlineLvl w:val="0"/>
              <w:rPr>
                <w:sz w:val="26"/>
                <w:szCs w:val="26"/>
              </w:rPr>
            </w:pPr>
          </w:p>
          <w:p w:rsidR="00D45119" w:rsidRPr="00510FB9" w:rsidRDefault="00D45119" w:rsidP="00D45119">
            <w:pPr>
              <w:shd w:val="clear" w:color="auto" w:fill="FFFFFF"/>
              <w:outlineLvl w:val="0"/>
              <w:rPr>
                <w:sz w:val="26"/>
                <w:szCs w:val="26"/>
              </w:rPr>
            </w:pPr>
            <w:r w:rsidRPr="00510FB9">
              <w:rPr>
                <w:sz w:val="26"/>
                <w:szCs w:val="26"/>
              </w:rPr>
              <w:t>Бушуева Л.Н.</w:t>
            </w:r>
          </w:p>
          <w:p w:rsidR="00D45119" w:rsidRPr="00510FB9" w:rsidRDefault="00D45119" w:rsidP="00D45119">
            <w:pPr>
              <w:outlineLvl w:val="0"/>
              <w:rPr>
                <w:sz w:val="26"/>
                <w:szCs w:val="26"/>
              </w:rPr>
            </w:pPr>
          </w:p>
        </w:tc>
      </w:tr>
      <w:tr w:rsidR="00D45119" w:rsidRPr="00510FB9" w:rsidTr="00335958">
        <w:trPr>
          <w:trHeight w:val="463"/>
        </w:trPr>
        <w:tc>
          <w:tcPr>
            <w:tcW w:w="6904" w:type="dxa"/>
          </w:tcPr>
          <w:p w:rsidR="00D45119" w:rsidRPr="00510FB9" w:rsidRDefault="00D45119" w:rsidP="00D45119">
            <w:pPr>
              <w:outlineLvl w:val="0"/>
              <w:rPr>
                <w:sz w:val="26"/>
                <w:szCs w:val="26"/>
              </w:rPr>
            </w:pPr>
            <w:r w:rsidRPr="00510FB9">
              <w:rPr>
                <w:sz w:val="26"/>
                <w:szCs w:val="26"/>
              </w:rPr>
              <w:t>Зам. председателя</w:t>
            </w:r>
          </w:p>
        </w:tc>
        <w:tc>
          <w:tcPr>
            <w:tcW w:w="236" w:type="dxa"/>
          </w:tcPr>
          <w:p w:rsidR="00D45119" w:rsidRPr="00510FB9" w:rsidRDefault="00D45119" w:rsidP="00D45119">
            <w:pPr>
              <w:shd w:val="clear" w:color="auto" w:fill="FFFFFF"/>
              <w:jc w:val="right"/>
              <w:outlineLvl w:val="0"/>
              <w:rPr>
                <w:sz w:val="26"/>
                <w:szCs w:val="26"/>
              </w:rPr>
            </w:pPr>
          </w:p>
          <w:p w:rsidR="00D45119" w:rsidRPr="00510FB9" w:rsidRDefault="00D45119" w:rsidP="00D45119">
            <w:pPr>
              <w:jc w:val="right"/>
              <w:outlineLvl w:val="0"/>
              <w:rPr>
                <w:sz w:val="26"/>
                <w:szCs w:val="26"/>
              </w:rPr>
            </w:pPr>
          </w:p>
        </w:tc>
        <w:tc>
          <w:tcPr>
            <w:tcW w:w="2505" w:type="dxa"/>
          </w:tcPr>
          <w:p w:rsidR="00D45119" w:rsidRPr="00510FB9" w:rsidRDefault="00D45119" w:rsidP="00D45119">
            <w:pPr>
              <w:outlineLvl w:val="0"/>
              <w:rPr>
                <w:sz w:val="26"/>
                <w:szCs w:val="26"/>
              </w:rPr>
            </w:pPr>
            <w:r w:rsidRPr="00510FB9">
              <w:rPr>
                <w:sz w:val="26"/>
                <w:szCs w:val="26"/>
              </w:rPr>
              <w:t>Берсенева И.Н</w:t>
            </w:r>
          </w:p>
        </w:tc>
      </w:tr>
      <w:tr w:rsidR="00D45119" w:rsidRPr="00D45119" w:rsidTr="00335958">
        <w:trPr>
          <w:trHeight w:val="80"/>
        </w:trPr>
        <w:tc>
          <w:tcPr>
            <w:tcW w:w="6904" w:type="dxa"/>
          </w:tcPr>
          <w:p w:rsidR="00D45119" w:rsidRPr="00510FB9" w:rsidRDefault="003A17A9" w:rsidP="00D45119">
            <w:pPr>
              <w:rPr>
                <w:sz w:val="26"/>
                <w:szCs w:val="26"/>
              </w:rPr>
            </w:pPr>
            <w:r>
              <w:rPr>
                <w:sz w:val="26"/>
                <w:szCs w:val="26"/>
              </w:rPr>
              <w:t>Аудитор</w:t>
            </w:r>
            <w:r w:rsidR="00D45119" w:rsidRPr="00510FB9">
              <w:rPr>
                <w:sz w:val="26"/>
                <w:szCs w:val="26"/>
              </w:rPr>
              <w:t xml:space="preserve"> </w:t>
            </w:r>
          </w:p>
        </w:tc>
        <w:tc>
          <w:tcPr>
            <w:tcW w:w="236" w:type="dxa"/>
          </w:tcPr>
          <w:p w:rsidR="00D45119" w:rsidRPr="00510FB9" w:rsidRDefault="00D45119" w:rsidP="00D45119">
            <w:pPr>
              <w:jc w:val="right"/>
              <w:outlineLvl w:val="0"/>
              <w:rPr>
                <w:sz w:val="26"/>
                <w:szCs w:val="26"/>
              </w:rPr>
            </w:pPr>
          </w:p>
        </w:tc>
        <w:tc>
          <w:tcPr>
            <w:tcW w:w="2505" w:type="dxa"/>
          </w:tcPr>
          <w:p w:rsidR="00D45119" w:rsidRPr="00D45119" w:rsidRDefault="003A17A9" w:rsidP="00D45119">
            <w:pPr>
              <w:outlineLvl w:val="0"/>
              <w:rPr>
                <w:sz w:val="26"/>
                <w:szCs w:val="26"/>
              </w:rPr>
            </w:pPr>
            <w:r>
              <w:rPr>
                <w:sz w:val="26"/>
                <w:szCs w:val="26"/>
              </w:rPr>
              <w:t>Лундина Н.М.</w:t>
            </w:r>
          </w:p>
        </w:tc>
      </w:tr>
    </w:tbl>
    <w:p w:rsidR="00D45119" w:rsidRPr="00D45119" w:rsidRDefault="00D45119" w:rsidP="00D45119">
      <w:pPr>
        <w:spacing w:after="0" w:line="240" w:lineRule="auto"/>
        <w:jc w:val="both"/>
        <w:rPr>
          <w:rFonts w:ascii="Times New Roman" w:eastAsia="Times New Roman" w:hAnsi="Times New Roman" w:cs="Times New Roman"/>
          <w:b/>
          <w:sz w:val="26"/>
          <w:szCs w:val="26"/>
          <w:lang w:eastAsia="ru-RU"/>
        </w:rPr>
      </w:pPr>
    </w:p>
    <w:p w:rsidR="00D45119" w:rsidRPr="00D45119" w:rsidRDefault="00D45119" w:rsidP="00D45119">
      <w:pPr>
        <w:spacing w:after="0" w:line="240" w:lineRule="auto"/>
        <w:jc w:val="both"/>
        <w:rPr>
          <w:rFonts w:ascii="Times New Roman" w:eastAsia="Times New Roman" w:hAnsi="Times New Roman" w:cs="Times New Roman"/>
          <w:b/>
          <w:sz w:val="26"/>
          <w:szCs w:val="26"/>
          <w:lang w:eastAsia="ru-RU"/>
        </w:rPr>
      </w:pPr>
    </w:p>
    <w:p w:rsidR="00D45119" w:rsidRDefault="00D45119"/>
    <w:sectPr w:rsidR="00D45119" w:rsidSect="00335958">
      <w:headerReference w:type="default" r:id="rId12"/>
      <w:footerReference w:type="even" r:id="rId13"/>
      <w:footerReference w:type="default" r:id="rId14"/>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4C9" w:rsidRDefault="000C24C9">
      <w:pPr>
        <w:spacing w:after="0" w:line="240" w:lineRule="auto"/>
      </w:pPr>
      <w:r>
        <w:separator/>
      </w:r>
    </w:p>
  </w:endnote>
  <w:endnote w:type="continuationSeparator" w:id="0">
    <w:p w:rsidR="000C24C9" w:rsidRDefault="000C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T16o00">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F3" w:rsidRDefault="00376AF3" w:rsidP="003359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76AF3" w:rsidRDefault="00376AF3" w:rsidP="0033595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141285"/>
      <w:docPartObj>
        <w:docPartGallery w:val="Page Numbers (Bottom of Page)"/>
        <w:docPartUnique/>
      </w:docPartObj>
    </w:sdtPr>
    <w:sdtEndPr/>
    <w:sdtContent>
      <w:p w:rsidR="00376AF3" w:rsidRDefault="00376AF3">
        <w:pPr>
          <w:pStyle w:val="a8"/>
          <w:jc w:val="right"/>
        </w:pPr>
        <w:r>
          <w:fldChar w:fldCharType="begin"/>
        </w:r>
        <w:r>
          <w:instrText>PAGE   \* MERGEFORMAT</w:instrText>
        </w:r>
        <w:r>
          <w:fldChar w:fldCharType="separate"/>
        </w:r>
        <w:r>
          <w:rPr>
            <w:noProof/>
          </w:rPr>
          <w:t>55</w:t>
        </w:r>
        <w:r>
          <w:fldChar w:fldCharType="end"/>
        </w:r>
      </w:p>
    </w:sdtContent>
  </w:sdt>
  <w:p w:rsidR="00376AF3" w:rsidRDefault="00376AF3" w:rsidP="0033595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4C9" w:rsidRDefault="000C24C9">
      <w:pPr>
        <w:spacing w:after="0" w:line="240" w:lineRule="auto"/>
      </w:pPr>
      <w:r>
        <w:separator/>
      </w:r>
    </w:p>
  </w:footnote>
  <w:footnote w:type="continuationSeparator" w:id="0">
    <w:p w:rsidR="000C24C9" w:rsidRDefault="000C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F3" w:rsidRDefault="00376AF3">
    <w:pPr>
      <w:pStyle w:val="af8"/>
      <w:jc w:val="center"/>
    </w:pPr>
  </w:p>
  <w:p w:rsidR="00376AF3" w:rsidRDefault="00376AF3">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07CB"/>
    <w:multiLevelType w:val="hybridMultilevel"/>
    <w:tmpl w:val="3AEE2E00"/>
    <w:lvl w:ilvl="0" w:tplc="16A28B8E">
      <w:start w:val="1"/>
      <w:numFmt w:val="bullet"/>
      <w:lvlText w:val=""/>
      <w:lvlJc w:val="righ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15:restartNumberingAfterBreak="0">
    <w:nsid w:val="17EE3FA8"/>
    <w:multiLevelType w:val="hybridMultilevel"/>
    <w:tmpl w:val="C7467EF8"/>
    <w:lvl w:ilvl="0" w:tplc="1C7418D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C13D1"/>
    <w:multiLevelType w:val="hybridMultilevel"/>
    <w:tmpl w:val="4DD09B34"/>
    <w:lvl w:ilvl="0" w:tplc="16A28B8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F2C33"/>
    <w:multiLevelType w:val="hybridMultilevel"/>
    <w:tmpl w:val="0D1C6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985A01"/>
    <w:multiLevelType w:val="hybridMultilevel"/>
    <w:tmpl w:val="FF82B488"/>
    <w:lvl w:ilvl="0" w:tplc="16A28B8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0A776D"/>
    <w:multiLevelType w:val="hybridMultilevel"/>
    <w:tmpl w:val="AE1612C6"/>
    <w:lvl w:ilvl="0" w:tplc="04190001">
      <w:start w:val="1"/>
      <w:numFmt w:val="bullet"/>
      <w:lvlText w:val=""/>
      <w:lvlJc w:val="left"/>
      <w:pPr>
        <w:ind w:left="1573" w:hanging="10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03803BB"/>
    <w:multiLevelType w:val="multilevel"/>
    <w:tmpl w:val="D3D04CAE"/>
    <w:lvl w:ilvl="0">
      <w:start w:val="1"/>
      <w:numFmt w:val="bullet"/>
      <w:lvlText w:val=""/>
      <w:lvlJc w:val="left"/>
      <w:pPr>
        <w:ind w:left="1069" w:hanging="360"/>
      </w:pPr>
      <w:rPr>
        <w:rFonts w:ascii="Symbol" w:hAnsi="Symbol" w:hint="default"/>
      </w:rPr>
    </w:lvl>
    <w:lvl w:ilvl="1">
      <w:start w:val="1"/>
      <w:numFmt w:val="bullet"/>
      <w:lvlText w:val=""/>
      <w:lvlJc w:val="left"/>
      <w:pPr>
        <w:ind w:left="8527" w:hanging="1155"/>
      </w:pPr>
      <w:rPr>
        <w:rFonts w:ascii="Symbol" w:hAnsi="Symbol"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B6B63AE"/>
    <w:multiLevelType w:val="hybridMultilevel"/>
    <w:tmpl w:val="B0900C6A"/>
    <w:lvl w:ilvl="0" w:tplc="16A28B8E">
      <w:start w:val="1"/>
      <w:numFmt w:val="bullet"/>
      <w:lvlText w:val=""/>
      <w:lvlJc w:val="righ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60124C2D"/>
    <w:multiLevelType w:val="hybridMultilevel"/>
    <w:tmpl w:val="BD3639C4"/>
    <w:lvl w:ilvl="0" w:tplc="16A28B8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EB7C14"/>
    <w:multiLevelType w:val="hybridMultilevel"/>
    <w:tmpl w:val="C50AA5DA"/>
    <w:lvl w:ilvl="0" w:tplc="0F80EA3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2"/>
  </w:num>
  <w:num w:numId="7">
    <w:abstractNumId w:val="0"/>
  </w:num>
  <w:num w:numId="8">
    <w:abstractNumId w:val="7"/>
  </w:num>
  <w:num w:numId="9">
    <w:abstractNumId w:val="4"/>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19"/>
    <w:rsid w:val="00001CD2"/>
    <w:rsid w:val="00004C8B"/>
    <w:rsid w:val="00013A5C"/>
    <w:rsid w:val="00013B9C"/>
    <w:rsid w:val="0002139E"/>
    <w:rsid w:val="000341DD"/>
    <w:rsid w:val="000505EC"/>
    <w:rsid w:val="00050992"/>
    <w:rsid w:val="00051624"/>
    <w:rsid w:val="00064D57"/>
    <w:rsid w:val="00066953"/>
    <w:rsid w:val="00066E8A"/>
    <w:rsid w:val="00070580"/>
    <w:rsid w:val="00070769"/>
    <w:rsid w:val="00071E85"/>
    <w:rsid w:val="0007470F"/>
    <w:rsid w:val="000748F3"/>
    <w:rsid w:val="00074FA9"/>
    <w:rsid w:val="00075718"/>
    <w:rsid w:val="00076621"/>
    <w:rsid w:val="00085512"/>
    <w:rsid w:val="0008791B"/>
    <w:rsid w:val="000902C8"/>
    <w:rsid w:val="000A3B4F"/>
    <w:rsid w:val="000A4FDC"/>
    <w:rsid w:val="000A67C9"/>
    <w:rsid w:val="000A73D8"/>
    <w:rsid w:val="000B2C71"/>
    <w:rsid w:val="000C0735"/>
    <w:rsid w:val="000C0C76"/>
    <w:rsid w:val="000C204E"/>
    <w:rsid w:val="000C24C9"/>
    <w:rsid w:val="000C54DB"/>
    <w:rsid w:val="000D273C"/>
    <w:rsid w:val="000E2497"/>
    <w:rsid w:val="000E38F8"/>
    <w:rsid w:val="000F1238"/>
    <w:rsid w:val="000F1573"/>
    <w:rsid w:val="000F4689"/>
    <w:rsid w:val="0011064F"/>
    <w:rsid w:val="00110FE7"/>
    <w:rsid w:val="00123EBC"/>
    <w:rsid w:val="0013628B"/>
    <w:rsid w:val="00142CC4"/>
    <w:rsid w:val="001435C0"/>
    <w:rsid w:val="001513EC"/>
    <w:rsid w:val="00156A56"/>
    <w:rsid w:val="00171A35"/>
    <w:rsid w:val="00172D0E"/>
    <w:rsid w:val="001774F9"/>
    <w:rsid w:val="00183092"/>
    <w:rsid w:val="0018547B"/>
    <w:rsid w:val="00186DED"/>
    <w:rsid w:val="001875EB"/>
    <w:rsid w:val="001B28AC"/>
    <w:rsid w:val="001C0081"/>
    <w:rsid w:val="001C3E7C"/>
    <w:rsid w:val="001C5342"/>
    <w:rsid w:val="001C7F2D"/>
    <w:rsid w:val="001D0CB3"/>
    <w:rsid w:val="001D280A"/>
    <w:rsid w:val="001D6AA4"/>
    <w:rsid w:val="001E1E48"/>
    <w:rsid w:val="001E4ED6"/>
    <w:rsid w:val="001F4708"/>
    <w:rsid w:val="00206225"/>
    <w:rsid w:val="002066BB"/>
    <w:rsid w:val="00211014"/>
    <w:rsid w:val="00214320"/>
    <w:rsid w:val="00217B3B"/>
    <w:rsid w:val="00222172"/>
    <w:rsid w:val="00222768"/>
    <w:rsid w:val="00232731"/>
    <w:rsid w:val="0024078F"/>
    <w:rsid w:val="0024276A"/>
    <w:rsid w:val="002455B5"/>
    <w:rsid w:val="00251020"/>
    <w:rsid w:val="00264D8B"/>
    <w:rsid w:val="00265D89"/>
    <w:rsid w:val="0027024D"/>
    <w:rsid w:val="00270DCC"/>
    <w:rsid w:val="00271437"/>
    <w:rsid w:val="00284691"/>
    <w:rsid w:val="00291098"/>
    <w:rsid w:val="00291393"/>
    <w:rsid w:val="002A0F7F"/>
    <w:rsid w:val="002A1994"/>
    <w:rsid w:val="002B5B62"/>
    <w:rsid w:val="002B5FE9"/>
    <w:rsid w:val="002B68B6"/>
    <w:rsid w:val="002C41B2"/>
    <w:rsid w:val="002C5B1C"/>
    <w:rsid w:val="002E1C8C"/>
    <w:rsid w:val="002F1B5D"/>
    <w:rsid w:val="002F3D12"/>
    <w:rsid w:val="002F42F8"/>
    <w:rsid w:val="002F7748"/>
    <w:rsid w:val="00300560"/>
    <w:rsid w:val="00302273"/>
    <w:rsid w:val="00311072"/>
    <w:rsid w:val="00316C02"/>
    <w:rsid w:val="003229C7"/>
    <w:rsid w:val="0032434F"/>
    <w:rsid w:val="00335958"/>
    <w:rsid w:val="00336874"/>
    <w:rsid w:val="00337395"/>
    <w:rsid w:val="00337738"/>
    <w:rsid w:val="003512E2"/>
    <w:rsid w:val="0035136E"/>
    <w:rsid w:val="00352992"/>
    <w:rsid w:val="00353EEC"/>
    <w:rsid w:val="003556F3"/>
    <w:rsid w:val="00365810"/>
    <w:rsid w:val="00371D05"/>
    <w:rsid w:val="00374032"/>
    <w:rsid w:val="003741A2"/>
    <w:rsid w:val="00374DC9"/>
    <w:rsid w:val="00376AF3"/>
    <w:rsid w:val="00380C03"/>
    <w:rsid w:val="00384EBC"/>
    <w:rsid w:val="00390EE2"/>
    <w:rsid w:val="003A17A9"/>
    <w:rsid w:val="003A2DC2"/>
    <w:rsid w:val="003A459F"/>
    <w:rsid w:val="003B0DFB"/>
    <w:rsid w:val="003B3468"/>
    <w:rsid w:val="003B7537"/>
    <w:rsid w:val="003C32C3"/>
    <w:rsid w:val="003C6531"/>
    <w:rsid w:val="003C798A"/>
    <w:rsid w:val="003D0295"/>
    <w:rsid w:val="003D7B99"/>
    <w:rsid w:val="003F05FF"/>
    <w:rsid w:val="003F6C7B"/>
    <w:rsid w:val="003F6E4C"/>
    <w:rsid w:val="004013ED"/>
    <w:rsid w:val="00403E4A"/>
    <w:rsid w:val="00404A09"/>
    <w:rsid w:val="004078AF"/>
    <w:rsid w:val="00413914"/>
    <w:rsid w:val="00413BCC"/>
    <w:rsid w:val="004147B9"/>
    <w:rsid w:val="0042302A"/>
    <w:rsid w:val="00425D40"/>
    <w:rsid w:val="00430074"/>
    <w:rsid w:val="00434A25"/>
    <w:rsid w:val="00434E5B"/>
    <w:rsid w:val="00436681"/>
    <w:rsid w:val="0044095E"/>
    <w:rsid w:val="00442E02"/>
    <w:rsid w:val="00446087"/>
    <w:rsid w:val="0045702F"/>
    <w:rsid w:val="00462B50"/>
    <w:rsid w:val="00464DAF"/>
    <w:rsid w:val="00470EA5"/>
    <w:rsid w:val="00471C4C"/>
    <w:rsid w:val="004822EB"/>
    <w:rsid w:val="0049504B"/>
    <w:rsid w:val="0049643D"/>
    <w:rsid w:val="0049691F"/>
    <w:rsid w:val="00496FD7"/>
    <w:rsid w:val="00497067"/>
    <w:rsid w:val="004A1A4F"/>
    <w:rsid w:val="004A4DD5"/>
    <w:rsid w:val="004B6960"/>
    <w:rsid w:val="004C1138"/>
    <w:rsid w:val="004C1FB9"/>
    <w:rsid w:val="004C4299"/>
    <w:rsid w:val="004C450B"/>
    <w:rsid w:val="004D184C"/>
    <w:rsid w:val="004E722A"/>
    <w:rsid w:val="004F0641"/>
    <w:rsid w:val="00501B5C"/>
    <w:rsid w:val="00503B2A"/>
    <w:rsid w:val="005107B0"/>
    <w:rsid w:val="00510FB9"/>
    <w:rsid w:val="00512897"/>
    <w:rsid w:val="00515A65"/>
    <w:rsid w:val="005169B2"/>
    <w:rsid w:val="00517773"/>
    <w:rsid w:val="005217C2"/>
    <w:rsid w:val="00532B27"/>
    <w:rsid w:val="00532EE6"/>
    <w:rsid w:val="00535F88"/>
    <w:rsid w:val="00537928"/>
    <w:rsid w:val="005423A3"/>
    <w:rsid w:val="00544456"/>
    <w:rsid w:val="00544790"/>
    <w:rsid w:val="00570766"/>
    <w:rsid w:val="00573601"/>
    <w:rsid w:val="00576218"/>
    <w:rsid w:val="00584DB9"/>
    <w:rsid w:val="0059247C"/>
    <w:rsid w:val="0059305F"/>
    <w:rsid w:val="00594478"/>
    <w:rsid w:val="005C105A"/>
    <w:rsid w:val="005C2D55"/>
    <w:rsid w:val="005C7ADA"/>
    <w:rsid w:val="005D2B1A"/>
    <w:rsid w:val="005D4424"/>
    <w:rsid w:val="005E2EDD"/>
    <w:rsid w:val="005F2277"/>
    <w:rsid w:val="005F7436"/>
    <w:rsid w:val="00600423"/>
    <w:rsid w:val="0060291F"/>
    <w:rsid w:val="00603BE6"/>
    <w:rsid w:val="00610D52"/>
    <w:rsid w:val="00614BB9"/>
    <w:rsid w:val="00621A4B"/>
    <w:rsid w:val="00623779"/>
    <w:rsid w:val="00626C21"/>
    <w:rsid w:val="006305D7"/>
    <w:rsid w:val="00630B7E"/>
    <w:rsid w:val="00632EB9"/>
    <w:rsid w:val="006335DD"/>
    <w:rsid w:val="00642A8F"/>
    <w:rsid w:val="0064301E"/>
    <w:rsid w:val="00645378"/>
    <w:rsid w:val="006478AB"/>
    <w:rsid w:val="00655FBE"/>
    <w:rsid w:val="00660957"/>
    <w:rsid w:val="00665D12"/>
    <w:rsid w:val="00671416"/>
    <w:rsid w:val="006747C1"/>
    <w:rsid w:val="00674EAE"/>
    <w:rsid w:val="006927F8"/>
    <w:rsid w:val="00695ECF"/>
    <w:rsid w:val="00697C10"/>
    <w:rsid w:val="006A2DE2"/>
    <w:rsid w:val="006A73B0"/>
    <w:rsid w:val="006D2DEB"/>
    <w:rsid w:val="006D4CCB"/>
    <w:rsid w:val="006E16B0"/>
    <w:rsid w:val="006E300C"/>
    <w:rsid w:val="006E350E"/>
    <w:rsid w:val="006F3173"/>
    <w:rsid w:val="006F47C7"/>
    <w:rsid w:val="0070503A"/>
    <w:rsid w:val="00705DF0"/>
    <w:rsid w:val="00716EBD"/>
    <w:rsid w:val="00720AB9"/>
    <w:rsid w:val="00723C31"/>
    <w:rsid w:val="00732C5C"/>
    <w:rsid w:val="007342B5"/>
    <w:rsid w:val="00740A5B"/>
    <w:rsid w:val="00746161"/>
    <w:rsid w:val="007606E6"/>
    <w:rsid w:val="00764738"/>
    <w:rsid w:val="00770598"/>
    <w:rsid w:val="0078592C"/>
    <w:rsid w:val="00787587"/>
    <w:rsid w:val="00790C19"/>
    <w:rsid w:val="0079139C"/>
    <w:rsid w:val="007B1CEA"/>
    <w:rsid w:val="007C3995"/>
    <w:rsid w:val="007C7509"/>
    <w:rsid w:val="007D5238"/>
    <w:rsid w:val="007D67FF"/>
    <w:rsid w:val="007D68D8"/>
    <w:rsid w:val="007E0BCC"/>
    <w:rsid w:val="007E4A2C"/>
    <w:rsid w:val="007E5CA2"/>
    <w:rsid w:val="007F125B"/>
    <w:rsid w:val="008065FC"/>
    <w:rsid w:val="00806D36"/>
    <w:rsid w:val="0080776E"/>
    <w:rsid w:val="00807DAE"/>
    <w:rsid w:val="008126A2"/>
    <w:rsid w:val="00824912"/>
    <w:rsid w:val="00831245"/>
    <w:rsid w:val="0083628F"/>
    <w:rsid w:val="00841449"/>
    <w:rsid w:val="00846379"/>
    <w:rsid w:val="0084645E"/>
    <w:rsid w:val="00847A76"/>
    <w:rsid w:val="00851244"/>
    <w:rsid w:val="00852F4F"/>
    <w:rsid w:val="00870F51"/>
    <w:rsid w:val="00873C81"/>
    <w:rsid w:val="008740AB"/>
    <w:rsid w:val="00875B96"/>
    <w:rsid w:val="008776DC"/>
    <w:rsid w:val="00896168"/>
    <w:rsid w:val="008A1B04"/>
    <w:rsid w:val="008A7BE7"/>
    <w:rsid w:val="008B11C6"/>
    <w:rsid w:val="008B264E"/>
    <w:rsid w:val="008B7D3D"/>
    <w:rsid w:val="008C174F"/>
    <w:rsid w:val="008C2243"/>
    <w:rsid w:val="008C4288"/>
    <w:rsid w:val="008C6B70"/>
    <w:rsid w:val="008C7E45"/>
    <w:rsid w:val="008D06F6"/>
    <w:rsid w:val="008D34A4"/>
    <w:rsid w:val="008D5BFA"/>
    <w:rsid w:val="008D7400"/>
    <w:rsid w:val="008E3699"/>
    <w:rsid w:val="008F276E"/>
    <w:rsid w:val="00900AAF"/>
    <w:rsid w:val="009026C9"/>
    <w:rsid w:val="00911D88"/>
    <w:rsid w:val="009123DE"/>
    <w:rsid w:val="00912448"/>
    <w:rsid w:val="00913B29"/>
    <w:rsid w:val="00915839"/>
    <w:rsid w:val="009206D2"/>
    <w:rsid w:val="00921122"/>
    <w:rsid w:val="00921D5B"/>
    <w:rsid w:val="0092458C"/>
    <w:rsid w:val="00931130"/>
    <w:rsid w:val="00931724"/>
    <w:rsid w:val="00950568"/>
    <w:rsid w:val="009523A5"/>
    <w:rsid w:val="0095759B"/>
    <w:rsid w:val="00961A23"/>
    <w:rsid w:val="00962A92"/>
    <w:rsid w:val="00971E2D"/>
    <w:rsid w:val="00983F0F"/>
    <w:rsid w:val="00990CD7"/>
    <w:rsid w:val="0099624B"/>
    <w:rsid w:val="009A25DF"/>
    <w:rsid w:val="009A69A4"/>
    <w:rsid w:val="009B4302"/>
    <w:rsid w:val="009B6D9C"/>
    <w:rsid w:val="009C6749"/>
    <w:rsid w:val="009D1FFD"/>
    <w:rsid w:val="009D4303"/>
    <w:rsid w:val="009D7092"/>
    <w:rsid w:val="009D784A"/>
    <w:rsid w:val="009E6CF3"/>
    <w:rsid w:val="009F3370"/>
    <w:rsid w:val="009F570E"/>
    <w:rsid w:val="009F7FCE"/>
    <w:rsid w:val="00A02B37"/>
    <w:rsid w:val="00A11A73"/>
    <w:rsid w:val="00A12421"/>
    <w:rsid w:val="00A14032"/>
    <w:rsid w:val="00A16FC7"/>
    <w:rsid w:val="00A174AB"/>
    <w:rsid w:val="00A2128B"/>
    <w:rsid w:val="00A237FF"/>
    <w:rsid w:val="00A24F28"/>
    <w:rsid w:val="00A26CE6"/>
    <w:rsid w:val="00A31481"/>
    <w:rsid w:val="00A339D5"/>
    <w:rsid w:val="00A34AF1"/>
    <w:rsid w:val="00A369FF"/>
    <w:rsid w:val="00A37AA6"/>
    <w:rsid w:val="00A4214C"/>
    <w:rsid w:val="00A43E83"/>
    <w:rsid w:val="00A46A5C"/>
    <w:rsid w:val="00A53910"/>
    <w:rsid w:val="00A64D80"/>
    <w:rsid w:val="00A65FD3"/>
    <w:rsid w:val="00A747F6"/>
    <w:rsid w:val="00A8254F"/>
    <w:rsid w:val="00A91FC6"/>
    <w:rsid w:val="00A97E6D"/>
    <w:rsid w:val="00AA1046"/>
    <w:rsid w:val="00AA5085"/>
    <w:rsid w:val="00AB2AF6"/>
    <w:rsid w:val="00AB2CBA"/>
    <w:rsid w:val="00AC37A7"/>
    <w:rsid w:val="00AC76F0"/>
    <w:rsid w:val="00AD160E"/>
    <w:rsid w:val="00AD2238"/>
    <w:rsid w:val="00AD29F5"/>
    <w:rsid w:val="00AD3B4C"/>
    <w:rsid w:val="00AD7BC7"/>
    <w:rsid w:val="00AE55B4"/>
    <w:rsid w:val="00AE6F3D"/>
    <w:rsid w:val="00AF1271"/>
    <w:rsid w:val="00AF76B2"/>
    <w:rsid w:val="00AF7EBC"/>
    <w:rsid w:val="00B046ED"/>
    <w:rsid w:val="00B1071D"/>
    <w:rsid w:val="00B11033"/>
    <w:rsid w:val="00B13F02"/>
    <w:rsid w:val="00B146F8"/>
    <w:rsid w:val="00B15DB7"/>
    <w:rsid w:val="00B167BA"/>
    <w:rsid w:val="00B22B14"/>
    <w:rsid w:val="00B2350A"/>
    <w:rsid w:val="00B23F2C"/>
    <w:rsid w:val="00B34CD9"/>
    <w:rsid w:val="00B3556E"/>
    <w:rsid w:val="00B414B5"/>
    <w:rsid w:val="00B41F8B"/>
    <w:rsid w:val="00B42F77"/>
    <w:rsid w:val="00B57CE0"/>
    <w:rsid w:val="00B60C49"/>
    <w:rsid w:val="00B6252D"/>
    <w:rsid w:val="00B65174"/>
    <w:rsid w:val="00B6617A"/>
    <w:rsid w:val="00B72CD0"/>
    <w:rsid w:val="00B764A7"/>
    <w:rsid w:val="00B7658D"/>
    <w:rsid w:val="00B84458"/>
    <w:rsid w:val="00B90C08"/>
    <w:rsid w:val="00B910B3"/>
    <w:rsid w:val="00B92F55"/>
    <w:rsid w:val="00B9394B"/>
    <w:rsid w:val="00B96A01"/>
    <w:rsid w:val="00BA0F0A"/>
    <w:rsid w:val="00BA6394"/>
    <w:rsid w:val="00BB7807"/>
    <w:rsid w:val="00BC488C"/>
    <w:rsid w:val="00BD49E8"/>
    <w:rsid w:val="00BD7D3F"/>
    <w:rsid w:val="00BE07E0"/>
    <w:rsid w:val="00BE35AE"/>
    <w:rsid w:val="00BE7398"/>
    <w:rsid w:val="00BF18A2"/>
    <w:rsid w:val="00BF3FF6"/>
    <w:rsid w:val="00C047DB"/>
    <w:rsid w:val="00C15965"/>
    <w:rsid w:val="00C250F3"/>
    <w:rsid w:val="00C34884"/>
    <w:rsid w:val="00C360F2"/>
    <w:rsid w:val="00C44361"/>
    <w:rsid w:val="00C4527E"/>
    <w:rsid w:val="00C46D6A"/>
    <w:rsid w:val="00C523F9"/>
    <w:rsid w:val="00C5512A"/>
    <w:rsid w:val="00C57A6A"/>
    <w:rsid w:val="00C712EF"/>
    <w:rsid w:val="00C7627D"/>
    <w:rsid w:val="00C80910"/>
    <w:rsid w:val="00C819F0"/>
    <w:rsid w:val="00C8464E"/>
    <w:rsid w:val="00C92410"/>
    <w:rsid w:val="00CA351A"/>
    <w:rsid w:val="00CA4DFB"/>
    <w:rsid w:val="00CB12E7"/>
    <w:rsid w:val="00CB17B7"/>
    <w:rsid w:val="00CB1972"/>
    <w:rsid w:val="00CB6565"/>
    <w:rsid w:val="00CB68DF"/>
    <w:rsid w:val="00CB75F8"/>
    <w:rsid w:val="00CB7F82"/>
    <w:rsid w:val="00CC1618"/>
    <w:rsid w:val="00CC304E"/>
    <w:rsid w:val="00CD6FF9"/>
    <w:rsid w:val="00CF2A6A"/>
    <w:rsid w:val="00D0238F"/>
    <w:rsid w:val="00D054B8"/>
    <w:rsid w:val="00D07E3A"/>
    <w:rsid w:val="00D2054F"/>
    <w:rsid w:val="00D26126"/>
    <w:rsid w:val="00D331B5"/>
    <w:rsid w:val="00D35E74"/>
    <w:rsid w:val="00D4338B"/>
    <w:rsid w:val="00D44E03"/>
    <w:rsid w:val="00D44F08"/>
    <w:rsid w:val="00D45119"/>
    <w:rsid w:val="00D45976"/>
    <w:rsid w:val="00D46260"/>
    <w:rsid w:val="00D46FB2"/>
    <w:rsid w:val="00D559FC"/>
    <w:rsid w:val="00D64B31"/>
    <w:rsid w:val="00D67702"/>
    <w:rsid w:val="00D80365"/>
    <w:rsid w:val="00D83BC4"/>
    <w:rsid w:val="00DA191B"/>
    <w:rsid w:val="00DA6DCC"/>
    <w:rsid w:val="00DB3B7A"/>
    <w:rsid w:val="00DB6293"/>
    <w:rsid w:val="00DC006F"/>
    <w:rsid w:val="00DC1359"/>
    <w:rsid w:val="00DC37C5"/>
    <w:rsid w:val="00DC4BC4"/>
    <w:rsid w:val="00DC59A9"/>
    <w:rsid w:val="00DC70E4"/>
    <w:rsid w:val="00DD3DC0"/>
    <w:rsid w:val="00DD737C"/>
    <w:rsid w:val="00DE21DB"/>
    <w:rsid w:val="00DE227D"/>
    <w:rsid w:val="00DE5306"/>
    <w:rsid w:val="00DE5469"/>
    <w:rsid w:val="00DE77AC"/>
    <w:rsid w:val="00DF3373"/>
    <w:rsid w:val="00E037B1"/>
    <w:rsid w:val="00E07E9C"/>
    <w:rsid w:val="00E13306"/>
    <w:rsid w:val="00E155A3"/>
    <w:rsid w:val="00E160C7"/>
    <w:rsid w:val="00E2358C"/>
    <w:rsid w:val="00E279DA"/>
    <w:rsid w:val="00E33DA2"/>
    <w:rsid w:val="00E37F44"/>
    <w:rsid w:val="00E44D37"/>
    <w:rsid w:val="00E57E34"/>
    <w:rsid w:val="00E6233D"/>
    <w:rsid w:val="00E71311"/>
    <w:rsid w:val="00E8225A"/>
    <w:rsid w:val="00E82D8B"/>
    <w:rsid w:val="00E8698C"/>
    <w:rsid w:val="00E86D06"/>
    <w:rsid w:val="00E9361A"/>
    <w:rsid w:val="00E93EE6"/>
    <w:rsid w:val="00E9574B"/>
    <w:rsid w:val="00EB270D"/>
    <w:rsid w:val="00EB658D"/>
    <w:rsid w:val="00EC0626"/>
    <w:rsid w:val="00ED0EE6"/>
    <w:rsid w:val="00EE7300"/>
    <w:rsid w:val="00EF02EB"/>
    <w:rsid w:val="00EF0DE9"/>
    <w:rsid w:val="00F02DCA"/>
    <w:rsid w:val="00F05458"/>
    <w:rsid w:val="00F06F8F"/>
    <w:rsid w:val="00F07663"/>
    <w:rsid w:val="00F11F2A"/>
    <w:rsid w:val="00F21AEC"/>
    <w:rsid w:val="00F255E0"/>
    <w:rsid w:val="00F25B53"/>
    <w:rsid w:val="00F302A8"/>
    <w:rsid w:val="00F36A75"/>
    <w:rsid w:val="00F40FD6"/>
    <w:rsid w:val="00F42E3C"/>
    <w:rsid w:val="00F52798"/>
    <w:rsid w:val="00F5442B"/>
    <w:rsid w:val="00F73A9D"/>
    <w:rsid w:val="00F745B3"/>
    <w:rsid w:val="00F76F35"/>
    <w:rsid w:val="00F77203"/>
    <w:rsid w:val="00F77A84"/>
    <w:rsid w:val="00F82C40"/>
    <w:rsid w:val="00F847A3"/>
    <w:rsid w:val="00FA249A"/>
    <w:rsid w:val="00FB0940"/>
    <w:rsid w:val="00FB0B58"/>
    <w:rsid w:val="00FB2208"/>
    <w:rsid w:val="00FB36AE"/>
    <w:rsid w:val="00FB6E15"/>
    <w:rsid w:val="00FB6EDA"/>
    <w:rsid w:val="00FB7F44"/>
    <w:rsid w:val="00FC333E"/>
    <w:rsid w:val="00FC4CE2"/>
    <w:rsid w:val="00FD0262"/>
    <w:rsid w:val="00FD4714"/>
    <w:rsid w:val="00FD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9114"/>
  <w15:chartTrackingRefBased/>
  <w15:docId w15:val="{F50C0D61-3565-40AE-A0B4-B4BAC4D9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1"/>
    <w:uiPriority w:val="9"/>
    <w:qFormat/>
    <w:rsid w:val="00D451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D4511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D451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4511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5">
    <w:name w:val="heading 5"/>
    <w:basedOn w:val="a"/>
    <w:next w:val="a"/>
    <w:link w:val="50"/>
    <w:qFormat/>
    <w:rsid w:val="00D4511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4511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D4511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D4511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D4511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D45119"/>
    <w:pPr>
      <w:keepNext/>
      <w:keepLines/>
      <w:spacing w:before="480" w:after="0" w:line="240"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rsid w:val="00D4511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45119"/>
    <w:rPr>
      <w:rFonts w:ascii="Arial" w:eastAsia="Times New Roman" w:hAnsi="Arial" w:cs="Arial"/>
      <w:b/>
      <w:bCs/>
      <w:sz w:val="26"/>
      <w:szCs w:val="26"/>
      <w:lang w:eastAsia="ru-RU"/>
    </w:rPr>
  </w:style>
  <w:style w:type="character" w:customStyle="1" w:styleId="40">
    <w:name w:val="Заголовок 4 Знак"/>
    <w:basedOn w:val="a0"/>
    <w:link w:val="4"/>
    <w:rsid w:val="00D45119"/>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D4511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45119"/>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4511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4511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45119"/>
    <w:rPr>
      <w:rFonts w:ascii="Arial" w:eastAsia="Times New Roman" w:hAnsi="Arial" w:cs="Arial"/>
      <w:lang w:eastAsia="ru-RU"/>
    </w:rPr>
  </w:style>
  <w:style w:type="numbering" w:customStyle="1" w:styleId="12">
    <w:name w:val="Нет списка1"/>
    <w:next w:val="a2"/>
    <w:uiPriority w:val="99"/>
    <w:semiHidden/>
    <w:unhideWhenUsed/>
    <w:rsid w:val="00D45119"/>
  </w:style>
  <w:style w:type="character" w:customStyle="1" w:styleId="10">
    <w:name w:val="Заголовок 1 Знак"/>
    <w:basedOn w:val="a0"/>
    <w:link w:val="110"/>
    <w:uiPriority w:val="9"/>
    <w:rsid w:val="00D45119"/>
    <w:rPr>
      <w:rFonts w:ascii="Cambria" w:eastAsia="Times New Roman" w:hAnsi="Cambria" w:cs="Times New Roman"/>
      <w:b/>
      <w:bCs/>
      <w:color w:val="365F91"/>
      <w:sz w:val="28"/>
      <w:szCs w:val="28"/>
    </w:rPr>
  </w:style>
  <w:style w:type="paragraph" w:styleId="21">
    <w:name w:val="Body Text 2"/>
    <w:basedOn w:val="a"/>
    <w:link w:val="22"/>
    <w:uiPriority w:val="99"/>
    <w:rsid w:val="00D45119"/>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D45119"/>
    <w:rPr>
      <w:rFonts w:ascii="Times New Roman" w:eastAsia="Times New Roman" w:hAnsi="Times New Roman" w:cs="Times New Roman"/>
      <w:sz w:val="28"/>
      <w:szCs w:val="20"/>
      <w:lang w:eastAsia="ru-RU"/>
    </w:rPr>
  </w:style>
  <w:style w:type="paragraph" w:customStyle="1" w:styleId="a3">
    <w:name w:val="Знак"/>
    <w:basedOn w:val="a"/>
    <w:uiPriority w:val="99"/>
    <w:qFormat/>
    <w:rsid w:val="00D45119"/>
    <w:pPr>
      <w:spacing w:after="0" w:line="240" w:lineRule="auto"/>
    </w:pPr>
    <w:rPr>
      <w:rFonts w:ascii="Verdana" w:eastAsia="Times New Roman" w:hAnsi="Verdana" w:cs="Verdana"/>
      <w:sz w:val="20"/>
      <w:szCs w:val="20"/>
      <w:lang w:val="en-US"/>
    </w:rPr>
  </w:style>
  <w:style w:type="paragraph" w:styleId="a4">
    <w:name w:val="Body Text"/>
    <w:basedOn w:val="a"/>
    <w:link w:val="13"/>
    <w:uiPriority w:val="99"/>
    <w:rsid w:val="00D45119"/>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rsid w:val="00D45119"/>
  </w:style>
  <w:style w:type="character" w:customStyle="1" w:styleId="13">
    <w:name w:val="Основной текст Знак1"/>
    <w:basedOn w:val="a0"/>
    <w:link w:val="a4"/>
    <w:uiPriority w:val="99"/>
    <w:rsid w:val="00D45119"/>
    <w:rPr>
      <w:rFonts w:ascii="Times New Roman" w:eastAsia="Times New Roman" w:hAnsi="Times New Roman" w:cs="Times New Roman"/>
      <w:sz w:val="20"/>
      <w:szCs w:val="20"/>
      <w:lang w:eastAsia="ru-RU"/>
    </w:rPr>
  </w:style>
  <w:style w:type="paragraph" w:styleId="a6">
    <w:name w:val="Body Text Indent"/>
    <w:aliases w:val="Основной текст 1,Нумерованный список !!"/>
    <w:basedOn w:val="a"/>
    <w:link w:val="14"/>
    <w:rsid w:val="00D45119"/>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Основной текст 1 Знак,Нумерованный список !! Знак"/>
    <w:basedOn w:val="a0"/>
    <w:rsid w:val="00D45119"/>
  </w:style>
  <w:style w:type="character" w:customStyle="1" w:styleId="14">
    <w:name w:val="Основной текст с отступом Знак1"/>
    <w:aliases w:val="Основной текст 1 Знак1,Нумерованный список !! Знак1"/>
    <w:basedOn w:val="a0"/>
    <w:link w:val="a6"/>
    <w:rsid w:val="00D45119"/>
    <w:rPr>
      <w:rFonts w:ascii="Times New Roman" w:eastAsia="Times New Roman" w:hAnsi="Times New Roman" w:cs="Times New Roman"/>
      <w:sz w:val="20"/>
      <w:szCs w:val="20"/>
      <w:lang w:eastAsia="ru-RU"/>
    </w:rPr>
  </w:style>
  <w:style w:type="paragraph" w:styleId="a8">
    <w:name w:val="footer"/>
    <w:basedOn w:val="a"/>
    <w:link w:val="a9"/>
    <w:uiPriority w:val="99"/>
    <w:rsid w:val="00D4511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D45119"/>
    <w:rPr>
      <w:rFonts w:ascii="Times New Roman" w:eastAsia="Times New Roman" w:hAnsi="Times New Roman" w:cs="Times New Roman"/>
      <w:sz w:val="20"/>
      <w:szCs w:val="20"/>
      <w:lang w:eastAsia="ru-RU"/>
    </w:rPr>
  </w:style>
  <w:style w:type="character" w:styleId="aa">
    <w:name w:val="page number"/>
    <w:basedOn w:val="a0"/>
    <w:rsid w:val="00D45119"/>
  </w:style>
  <w:style w:type="paragraph" w:styleId="ab">
    <w:name w:val="Title"/>
    <w:basedOn w:val="a"/>
    <w:link w:val="ac"/>
    <w:uiPriority w:val="99"/>
    <w:qFormat/>
    <w:rsid w:val="00D45119"/>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D45119"/>
    <w:rPr>
      <w:rFonts w:ascii="Times New Roman" w:eastAsia="Times New Roman" w:hAnsi="Times New Roman" w:cs="Times New Roman"/>
      <w:b/>
      <w:bCs/>
      <w:sz w:val="24"/>
      <w:szCs w:val="24"/>
      <w:lang w:eastAsia="ru-RU"/>
    </w:rPr>
  </w:style>
  <w:style w:type="character" w:styleId="ad">
    <w:name w:val="Strong"/>
    <w:basedOn w:val="a0"/>
    <w:uiPriority w:val="22"/>
    <w:qFormat/>
    <w:rsid w:val="00D45119"/>
    <w:rPr>
      <w:b/>
      <w:bCs/>
    </w:rPr>
  </w:style>
  <w:style w:type="paragraph" w:styleId="ae">
    <w:name w:val="Normal (Web)"/>
    <w:basedOn w:val="a"/>
    <w:uiPriority w:val="99"/>
    <w:rsid w:val="00D45119"/>
    <w:pPr>
      <w:spacing w:after="75" w:line="240" w:lineRule="auto"/>
    </w:pPr>
    <w:rPr>
      <w:rFonts w:ascii="Verdana" w:eastAsia="Times New Roman" w:hAnsi="Verdana" w:cs="Verdana"/>
      <w:color w:val="000000"/>
      <w:sz w:val="18"/>
      <w:szCs w:val="18"/>
      <w:lang w:eastAsia="ru-RU"/>
    </w:rPr>
  </w:style>
  <w:style w:type="table" w:customStyle="1" w:styleId="15">
    <w:name w:val="Сетка таблицы1"/>
    <w:basedOn w:val="a1"/>
    <w:next w:val="af"/>
    <w:uiPriority w:val="39"/>
    <w:rsid w:val="00D4511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D451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rsid w:val="00D45119"/>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D45119"/>
    <w:rPr>
      <w:rFonts w:ascii="Tahoma" w:eastAsia="Times New Roman" w:hAnsi="Tahoma" w:cs="Tahoma"/>
      <w:sz w:val="16"/>
      <w:szCs w:val="16"/>
      <w:lang w:eastAsia="ru-RU"/>
    </w:rPr>
  </w:style>
  <w:style w:type="paragraph" w:styleId="af2">
    <w:name w:val="List Paragraph"/>
    <w:basedOn w:val="a"/>
    <w:link w:val="af3"/>
    <w:uiPriority w:val="34"/>
    <w:qFormat/>
    <w:rsid w:val="00D45119"/>
    <w:pPr>
      <w:spacing w:after="0" w:line="240" w:lineRule="auto"/>
      <w:ind w:left="720"/>
      <w:contextualSpacing/>
    </w:pPr>
    <w:rPr>
      <w:rFonts w:ascii="Times New Roman" w:eastAsia="Times New Roman" w:hAnsi="Times New Roman" w:cs="Times New Roman"/>
      <w:sz w:val="20"/>
      <w:szCs w:val="20"/>
      <w:lang w:eastAsia="ru-RU"/>
    </w:rPr>
  </w:style>
  <w:style w:type="character" w:styleId="af4">
    <w:name w:val="Hyperlink"/>
    <w:basedOn w:val="a0"/>
    <w:uiPriority w:val="99"/>
    <w:rsid w:val="00D45119"/>
    <w:rPr>
      <w:u w:val="single"/>
    </w:rPr>
  </w:style>
  <w:style w:type="paragraph" w:customStyle="1" w:styleId="Default">
    <w:name w:val="Default"/>
    <w:rsid w:val="00D451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D451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No Spacing"/>
    <w:link w:val="af6"/>
    <w:uiPriority w:val="1"/>
    <w:qFormat/>
    <w:rsid w:val="00D45119"/>
    <w:pPr>
      <w:spacing w:after="0" w:line="240" w:lineRule="auto"/>
    </w:pPr>
    <w:rPr>
      <w:rFonts w:ascii="Calibri" w:eastAsia="Calibri" w:hAnsi="Calibri" w:cs="Times New Roman"/>
    </w:rPr>
  </w:style>
  <w:style w:type="character" w:customStyle="1" w:styleId="af6">
    <w:name w:val="Без интервала Знак"/>
    <w:basedOn w:val="a0"/>
    <w:link w:val="af5"/>
    <w:uiPriority w:val="1"/>
    <w:rsid w:val="00D45119"/>
    <w:rPr>
      <w:rFonts w:ascii="Calibri" w:eastAsia="Calibri" w:hAnsi="Calibri" w:cs="Times New Roman"/>
    </w:rPr>
  </w:style>
  <w:style w:type="character" w:customStyle="1" w:styleId="af7">
    <w:name w:val="Основной текст_"/>
    <w:basedOn w:val="a0"/>
    <w:link w:val="23"/>
    <w:rsid w:val="00D45119"/>
    <w:rPr>
      <w:sz w:val="26"/>
      <w:szCs w:val="26"/>
      <w:shd w:val="clear" w:color="auto" w:fill="FFFFFF"/>
    </w:rPr>
  </w:style>
  <w:style w:type="paragraph" w:customStyle="1" w:styleId="23">
    <w:name w:val="Основной текст2"/>
    <w:basedOn w:val="a"/>
    <w:link w:val="af7"/>
    <w:rsid w:val="00D45119"/>
    <w:pPr>
      <w:widowControl w:val="0"/>
      <w:shd w:val="clear" w:color="auto" w:fill="FFFFFF"/>
      <w:spacing w:after="0" w:line="0" w:lineRule="atLeast"/>
      <w:jc w:val="center"/>
    </w:pPr>
    <w:rPr>
      <w:sz w:val="26"/>
      <w:szCs w:val="26"/>
    </w:rPr>
  </w:style>
  <w:style w:type="paragraph" w:styleId="af8">
    <w:name w:val="header"/>
    <w:basedOn w:val="a"/>
    <w:link w:val="af9"/>
    <w:uiPriority w:val="99"/>
    <w:rsid w:val="00D4511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D45119"/>
    <w:rPr>
      <w:rFonts w:ascii="Times New Roman" w:eastAsia="Times New Roman" w:hAnsi="Times New Roman" w:cs="Times New Roman"/>
      <w:sz w:val="20"/>
      <w:szCs w:val="20"/>
      <w:lang w:eastAsia="ru-RU"/>
    </w:rPr>
  </w:style>
  <w:style w:type="paragraph" w:customStyle="1" w:styleId="Style2">
    <w:name w:val="Style2"/>
    <w:basedOn w:val="a"/>
    <w:uiPriority w:val="99"/>
    <w:rsid w:val="00D45119"/>
    <w:pPr>
      <w:widowControl w:val="0"/>
      <w:autoSpaceDE w:val="0"/>
      <w:autoSpaceDN w:val="0"/>
      <w:adjustRightInd w:val="0"/>
      <w:spacing w:after="0" w:line="276" w:lineRule="exact"/>
      <w:ind w:firstLine="1171"/>
    </w:pPr>
    <w:rPr>
      <w:rFonts w:ascii="Times New Roman" w:eastAsia="Times New Roman" w:hAnsi="Times New Roman" w:cs="Times New Roman"/>
      <w:sz w:val="24"/>
      <w:szCs w:val="24"/>
      <w:lang w:eastAsia="ru-RU"/>
    </w:rPr>
  </w:style>
  <w:style w:type="character" w:customStyle="1" w:styleId="FontStyle12">
    <w:name w:val="Font Style12"/>
    <w:rsid w:val="00D45119"/>
    <w:rPr>
      <w:rFonts w:ascii="Times New Roman" w:hAnsi="Times New Roman" w:cs="Times New Roman" w:hint="default"/>
      <w:sz w:val="22"/>
      <w:szCs w:val="22"/>
    </w:rPr>
  </w:style>
  <w:style w:type="character" w:customStyle="1" w:styleId="FontStyle13">
    <w:name w:val="Font Style13"/>
    <w:rsid w:val="00D45119"/>
    <w:rPr>
      <w:rFonts w:ascii="Times New Roman" w:hAnsi="Times New Roman" w:cs="Times New Roman" w:hint="default"/>
      <w:b/>
      <w:bCs/>
      <w:smallCaps/>
      <w:sz w:val="18"/>
      <w:szCs w:val="18"/>
    </w:rPr>
  </w:style>
  <w:style w:type="paragraph" w:customStyle="1" w:styleId="16">
    <w:name w:val="Название объекта1"/>
    <w:basedOn w:val="a"/>
    <w:next w:val="a"/>
    <w:uiPriority w:val="35"/>
    <w:unhideWhenUsed/>
    <w:qFormat/>
    <w:rsid w:val="00D45119"/>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ConsPlusNormalTimesNewRoman14">
    <w:name w:val="Стиль ConsPlusNormal + Times New Roman 14 пт По ширине Первая ст..."/>
    <w:basedOn w:val="a"/>
    <w:uiPriority w:val="99"/>
    <w:rsid w:val="00D45119"/>
    <w:pPr>
      <w:autoSpaceDE w:val="0"/>
      <w:autoSpaceDN w:val="0"/>
      <w:adjustRightInd w:val="0"/>
      <w:spacing w:after="200" w:line="276" w:lineRule="auto"/>
      <w:ind w:firstLine="709"/>
      <w:contextualSpacing/>
      <w:jc w:val="both"/>
    </w:pPr>
    <w:rPr>
      <w:rFonts w:ascii="Times New Roman" w:eastAsia="Calibri" w:hAnsi="Times New Roman" w:cs="Times New Roman"/>
      <w:sz w:val="28"/>
      <w:szCs w:val="28"/>
    </w:rPr>
  </w:style>
  <w:style w:type="paragraph" w:customStyle="1" w:styleId="Style5">
    <w:name w:val="Style5"/>
    <w:basedOn w:val="a"/>
    <w:uiPriority w:val="99"/>
    <w:rsid w:val="00D45119"/>
    <w:pPr>
      <w:widowControl w:val="0"/>
      <w:autoSpaceDE w:val="0"/>
      <w:autoSpaceDN w:val="0"/>
      <w:adjustRightInd w:val="0"/>
      <w:spacing w:after="0" w:line="413" w:lineRule="exact"/>
      <w:ind w:firstLine="706"/>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5119"/>
  </w:style>
  <w:style w:type="paragraph" w:customStyle="1" w:styleId="--">
    <w:name w:val="- СТРАНИЦА -"/>
    <w:uiPriority w:val="99"/>
    <w:rsid w:val="00D45119"/>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D4511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D451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451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uiPriority w:val="99"/>
    <w:rsid w:val="00D45119"/>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BODY">
    <w:name w:val="_BODY"/>
    <w:basedOn w:val="a"/>
    <w:uiPriority w:val="99"/>
    <w:rsid w:val="00D45119"/>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color w:val="000000"/>
      <w:kern w:val="20"/>
      <w:sz w:val="26"/>
      <w:szCs w:val="20"/>
      <w:lang w:eastAsia="ru-RU"/>
    </w:rPr>
  </w:style>
  <w:style w:type="paragraph" w:styleId="31">
    <w:name w:val="Body Text 3"/>
    <w:basedOn w:val="a"/>
    <w:link w:val="32"/>
    <w:uiPriority w:val="99"/>
    <w:rsid w:val="00D4511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D45119"/>
    <w:rPr>
      <w:rFonts w:ascii="Times New Roman" w:eastAsia="Times New Roman" w:hAnsi="Times New Roman" w:cs="Times New Roman"/>
      <w:sz w:val="16"/>
      <w:szCs w:val="16"/>
      <w:lang w:eastAsia="ru-RU"/>
    </w:rPr>
  </w:style>
  <w:style w:type="paragraph" w:customStyle="1" w:styleId="ConsNonformat">
    <w:name w:val="ConsNonformat"/>
    <w:uiPriority w:val="99"/>
    <w:rsid w:val="00D45119"/>
    <w:pPr>
      <w:widowControl w:val="0"/>
      <w:spacing w:after="0" w:line="240" w:lineRule="auto"/>
    </w:pPr>
    <w:rPr>
      <w:rFonts w:ascii="Courier New" w:eastAsia="Times New Roman" w:hAnsi="Courier New" w:cs="Times New Roman"/>
      <w:snapToGrid w:val="0"/>
      <w:sz w:val="16"/>
      <w:szCs w:val="20"/>
      <w:lang w:eastAsia="ru-RU"/>
    </w:rPr>
  </w:style>
  <w:style w:type="paragraph" w:styleId="24">
    <w:name w:val="Body Text Indent 2"/>
    <w:basedOn w:val="a"/>
    <w:link w:val="25"/>
    <w:uiPriority w:val="99"/>
    <w:rsid w:val="00D45119"/>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D45119"/>
    <w:rPr>
      <w:rFonts w:ascii="Times New Roman" w:eastAsia="Times New Roman" w:hAnsi="Times New Roman" w:cs="Times New Roman"/>
      <w:sz w:val="20"/>
      <w:szCs w:val="20"/>
      <w:lang w:eastAsia="ru-RU"/>
    </w:rPr>
  </w:style>
  <w:style w:type="paragraph" w:styleId="afa">
    <w:name w:val="Document Map"/>
    <w:basedOn w:val="a"/>
    <w:link w:val="afb"/>
    <w:uiPriority w:val="99"/>
    <w:rsid w:val="00D45119"/>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uiPriority w:val="99"/>
    <w:rsid w:val="00D45119"/>
    <w:rPr>
      <w:rFonts w:ascii="Tahoma" w:eastAsia="Times New Roman" w:hAnsi="Tahoma" w:cs="Tahoma"/>
      <w:sz w:val="20"/>
      <w:szCs w:val="20"/>
      <w:shd w:val="clear" w:color="auto" w:fill="000080"/>
      <w:lang w:eastAsia="ru-RU"/>
    </w:rPr>
  </w:style>
  <w:style w:type="paragraph" w:styleId="afc">
    <w:name w:val="Subtitle"/>
    <w:basedOn w:val="a"/>
    <w:link w:val="afd"/>
    <w:uiPriority w:val="99"/>
    <w:qFormat/>
    <w:rsid w:val="00D45119"/>
    <w:pPr>
      <w:spacing w:after="0" w:line="240" w:lineRule="auto"/>
      <w:jc w:val="center"/>
    </w:pPr>
    <w:rPr>
      <w:rFonts w:ascii="Times New Roman" w:eastAsia="Times New Roman" w:hAnsi="Times New Roman" w:cs="Times New Roman"/>
      <w:sz w:val="36"/>
      <w:szCs w:val="24"/>
      <w:lang w:eastAsia="ru-RU"/>
    </w:rPr>
  </w:style>
  <w:style w:type="character" w:customStyle="1" w:styleId="afd">
    <w:name w:val="Подзаголовок Знак"/>
    <w:basedOn w:val="a0"/>
    <w:link w:val="afc"/>
    <w:uiPriority w:val="99"/>
    <w:rsid w:val="00D45119"/>
    <w:rPr>
      <w:rFonts w:ascii="Times New Roman" w:eastAsia="Times New Roman" w:hAnsi="Times New Roman" w:cs="Times New Roman"/>
      <w:sz w:val="36"/>
      <w:szCs w:val="24"/>
      <w:lang w:eastAsia="ru-RU"/>
    </w:rPr>
  </w:style>
  <w:style w:type="paragraph" w:customStyle="1" w:styleId="17">
    <w:name w:val="Обычный1"/>
    <w:uiPriority w:val="99"/>
    <w:rsid w:val="00D45119"/>
    <w:pPr>
      <w:spacing w:before="100" w:after="100" w:line="240" w:lineRule="auto"/>
    </w:pPr>
    <w:rPr>
      <w:rFonts w:ascii="Times New Roman" w:eastAsia="Times New Roman" w:hAnsi="Times New Roman" w:cs="Times New Roman"/>
      <w:snapToGrid w:val="0"/>
      <w:sz w:val="24"/>
      <w:szCs w:val="20"/>
      <w:lang w:eastAsia="ru-RU"/>
    </w:rPr>
  </w:style>
  <w:style w:type="paragraph" w:styleId="33">
    <w:name w:val="Body Text Indent 3"/>
    <w:basedOn w:val="a"/>
    <w:link w:val="34"/>
    <w:uiPriority w:val="99"/>
    <w:rsid w:val="00D4511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D45119"/>
    <w:rPr>
      <w:rFonts w:ascii="Times New Roman" w:eastAsia="Times New Roman" w:hAnsi="Times New Roman" w:cs="Times New Roman"/>
      <w:sz w:val="16"/>
      <w:szCs w:val="16"/>
      <w:lang w:eastAsia="ru-RU"/>
    </w:rPr>
  </w:style>
  <w:style w:type="character" w:styleId="afe">
    <w:name w:val="Emphasis"/>
    <w:basedOn w:val="a0"/>
    <w:uiPriority w:val="20"/>
    <w:qFormat/>
    <w:rsid w:val="00D45119"/>
    <w:rPr>
      <w:i/>
      <w:iCs/>
    </w:rPr>
  </w:style>
  <w:style w:type="paragraph" w:customStyle="1" w:styleId="aff">
    <w:name w:val="Знак Знак Знак Знак"/>
    <w:basedOn w:val="a"/>
    <w:uiPriority w:val="99"/>
    <w:rsid w:val="00D4511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0">
    <w:name w:val="endnote text"/>
    <w:basedOn w:val="a"/>
    <w:link w:val="aff1"/>
    <w:uiPriority w:val="99"/>
    <w:rsid w:val="00D45119"/>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rsid w:val="00D45119"/>
    <w:rPr>
      <w:rFonts w:ascii="Times New Roman" w:eastAsia="Times New Roman" w:hAnsi="Times New Roman" w:cs="Times New Roman"/>
      <w:sz w:val="20"/>
      <w:szCs w:val="20"/>
      <w:lang w:eastAsia="ru-RU"/>
    </w:rPr>
  </w:style>
  <w:style w:type="character" w:styleId="aff2">
    <w:name w:val="endnote reference"/>
    <w:basedOn w:val="a0"/>
    <w:rsid w:val="00D45119"/>
    <w:rPr>
      <w:vertAlign w:val="superscript"/>
    </w:rPr>
  </w:style>
  <w:style w:type="paragraph" w:styleId="aff3">
    <w:name w:val="footnote text"/>
    <w:basedOn w:val="a"/>
    <w:link w:val="aff4"/>
    <w:uiPriority w:val="99"/>
    <w:qFormat/>
    <w:rsid w:val="00D45119"/>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uiPriority w:val="99"/>
    <w:rsid w:val="00D45119"/>
    <w:rPr>
      <w:rFonts w:ascii="Times New Roman" w:eastAsia="Times New Roman" w:hAnsi="Times New Roman" w:cs="Times New Roman"/>
      <w:sz w:val="20"/>
      <w:szCs w:val="20"/>
      <w:lang w:eastAsia="ru-RU"/>
    </w:rPr>
  </w:style>
  <w:style w:type="character" w:styleId="aff5">
    <w:name w:val="footnote reference"/>
    <w:aliases w:val="текст сноски,анкета сноска,Знак сноски-FN,Ciae niinee-FN,Знак сноски 1,Ciae niinee 1"/>
    <w:basedOn w:val="a0"/>
    <w:rsid w:val="00D45119"/>
    <w:rPr>
      <w:vertAlign w:val="superscript"/>
    </w:rPr>
  </w:style>
  <w:style w:type="paragraph" w:customStyle="1" w:styleId="FR1">
    <w:name w:val="FR1"/>
    <w:uiPriority w:val="99"/>
    <w:rsid w:val="00D45119"/>
    <w:pPr>
      <w:widowControl w:val="0"/>
      <w:autoSpaceDE w:val="0"/>
      <w:autoSpaceDN w:val="0"/>
      <w:adjustRightInd w:val="0"/>
      <w:spacing w:after="0" w:line="240" w:lineRule="auto"/>
      <w:jc w:val="center"/>
    </w:pPr>
    <w:rPr>
      <w:rFonts w:ascii="Arial" w:eastAsia="Times New Roman" w:hAnsi="Arial" w:cs="Arial"/>
      <w:b/>
      <w:bCs/>
      <w:i/>
      <w:iCs/>
      <w:sz w:val="28"/>
      <w:szCs w:val="28"/>
      <w:lang w:eastAsia="ru-RU"/>
    </w:rPr>
  </w:style>
  <w:style w:type="paragraph" w:styleId="aff6">
    <w:name w:val="Block Text"/>
    <w:basedOn w:val="a"/>
    <w:uiPriority w:val="99"/>
    <w:rsid w:val="00D45119"/>
    <w:pPr>
      <w:widowControl w:val="0"/>
      <w:autoSpaceDE w:val="0"/>
      <w:autoSpaceDN w:val="0"/>
      <w:adjustRightInd w:val="0"/>
      <w:spacing w:after="0" w:line="240" w:lineRule="auto"/>
      <w:ind w:left="426" w:right="-142" w:firstLine="992"/>
      <w:jc w:val="both"/>
    </w:pPr>
    <w:rPr>
      <w:rFonts w:ascii="Times New Roman" w:eastAsia="Times New Roman" w:hAnsi="Times New Roman" w:cs="Times New Roman"/>
      <w:sz w:val="24"/>
      <w:szCs w:val="24"/>
      <w:lang w:eastAsia="ru-RU"/>
    </w:rPr>
  </w:style>
  <w:style w:type="paragraph" w:styleId="aff7">
    <w:name w:val="Body Text First Indent"/>
    <w:basedOn w:val="a4"/>
    <w:link w:val="aff8"/>
    <w:uiPriority w:val="99"/>
    <w:rsid w:val="00D45119"/>
    <w:pPr>
      <w:ind w:firstLine="210"/>
    </w:pPr>
    <w:rPr>
      <w:sz w:val="24"/>
      <w:szCs w:val="24"/>
    </w:rPr>
  </w:style>
  <w:style w:type="character" w:customStyle="1" w:styleId="aff8">
    <w:name w:val="Красная строка Знак"/>
    <w:basedOn w:val="a5"/>
    <w:link w:val="aff7"/>
    <w:uiPriority w:val="99"/>
    <w:rsid w:val="00D45119"/>
    <w:rPr>
      <w:rFonts w:ascii="Times New Roman" w:eastAsia="Times New Roman" w:hAnsi="Times New Roman" w:cs="Times New Roman"/>
      <w:sz w:val="24"/>
      <w:szCs w:val="24"/>
      <w:lang w:eastAsia="ru-RU"/>
    </w:rPr>
  </w:style>
  <w:style w:type="paragraph" w:styleId="aff9">
    <w:name w:val="Plain Text"/>
    <w:basedOn w:val="a"/>
    <w:link w:val="affa"/>
    <w:uiPriority w:val="99"/>
    <w:rsid w:val="00D45119"/>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0"/>
    <w:link w:val="aff9"/>
    <w:uiPriority w:val="99"/>
    <w:rsid w:val="00D45119"/>
    <w:rPr>
      <w:rFonts w:ascii="Courier New" w:eastAsia="Times New Roman" w:hAnsi="Courier New" w:cs="Times New Roman"/>
      <w:sz w:val="20"/>
      <w:szCs w:val="20"/>
      <w:lang w:eastAsia="ru-RU"/>
    </w:rPr>
  </w:style>
  <w:style w:type="paragraph" w:styleId="26">
    <w:name w:val="toc 2"/>
    <w:basedOn w:val="a"/>
    <w:next w:val="a"/>
    <w:autoRedefine/>
    <w:uiPriority w:val="39"/>
    <w:qFormat/>
    <w:rsid w:val="00D45119"/>
    <w:pPr>
      <w:spacing w:after="0" w:line="240" w:lineRule="auto"/>
      <w:ind w:left="240"/>
    </w:pPr>
    <w:rPr>
      <w:rFonts w:ascii="Times New Roman" w:eastAsia="Times New Roman" w:hAnsi="Times New Roman" w:cs="Times New Roman"/>
      <w:sz w:val="24"/>
      <w:szCs w:val="24"/>
      <w:lang w:eastAsia="ru-RU"/>
    </w:rPr>
  </w:style>
  <w:style w:type="paragraph" w:styleId="18">
    <w:name w:val="toc 1"/>
    <w:basedOn w:val="a"/>
    <w:next w:val="a"/>
    <w:autoRedefine/>
    <w:uiPriority w:val="39"/>
    <w:qFormat/>
    <w:rsid w:val="00D45119"/>
    <w:pPr>
      <w:spacing w:after="0" w:line="240" w:lineRule="auto"/>
    </w:pPr>
    <w:rPr>
      <w:rFonts w:ascii="Times New Roman" w:eastAsia="Times New Roman" w:hAnsi="Times New Roman" w:cs="Times New Roman"/>
      <w:sz w:val="24"/>
      <w:szCs w:val="24"/>
      <w:lang w:eastAsia="ru-RU"/>
    </w:rPr>
  </w:style>
  <w:style w:type="paragraph" w:styleId="35">
    <w:name w:val="toc 3"/>
    <w:basedOn w:val="a"/>
    <w:next w:val="a"/>
    <w:autoRedefine/>
    <w:uiPriority w:val="39"/>
    <w:unhideWhenUsed/>
    <w:qFormat/>
    <w:rsid w:val="00D45119"/>
    <w:pPr>
      <w:spacing w:after="100" w:line="276" w:lineRule="auto"/>
      <w:ind w:left="440"/>
    </w:pPr>
    <w:rPr>
      <w:rFonts w:ascii="Calibri" w:eastAsia="Times New Roman" w:hAnsi="Calibri" w:cs="Times New Roman"/>
    </w:rPr>
  </w:style>
  <w:style w:type="paragraph" w:customStyle="1" w:styleId="DecimalAligned">
    <w:name w:val="Decimal Aligned"/>
    <w:basedOn w:val="a"/>
    <w:uiPriority w:val="40"/>
    <w:qFormat/>
    <w:rsid w:val="00D45119"/>
    <w:pPr>
      <w:tabs>
        <w:tab w:val="decimal" w:pos="360"/>
      </w:tabs>
      <w:spacing w:after="200" w:line="276" w:lineRule="auto"/>
    </w:pPr>
    <w:rPr>
      <w:rFonts w:ascii="Calibri" w:eastAsia="Times New Roman" w:hAnsi="Calibri" w:cs="Times New Roman"/>
    </w:rPr>
  </w:style>
  <w:style w:type="character" w:styleId="affb">
    <w:name w:val="Subtle Emphasis"/>
    <w:basedOn w:val="a0"/>
    <w:uiPriority w:val="19"/>
    <w:qFormat/>
    <w:rsid w:val="00D45119"/>
    <w:rPr>
      <w:rFonts w:eastAsia="Times New Roman" w:cs="Times New Roman"/>
      <w:bCs w:val="0"/>
      <w:i/>
      <w:iCs/>
      <w:color w:val="808080"/>
      <w:szCs w:val="22"/>
      <w:lang w:val="ru-RU"/>
    </w:rPr>
  </w:style>
  <w:style w:type="table" w:styleId="36">
    <w:name w:val="Table Colorful 3"/>
    <w:basedOn w:val="a1"/>
    <w:rsid w:val="00D4511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ceouttxt4">
    <w:name w:val="iceouttxt4"/>
    <w:basedOn w:val="a0"/>
    <w:rsid w:val="00D45119"/>
  </w:style>
  <w:style w:type="paragraph" w:customStyle="1" w:styleId="offset251">
    <w:name w:val="offset251"/>
    <w:basedOn w:val="a"/>
    <w:uiPriority w:val="99"/>
    <w:rsid w:val="00D45119"/>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styleId="27">
    <w:name w:val="Body Text First Indent 2"/>
    <w:basedOn w:val="a6"/>
    <w:link w:val="28"/>
    <w:uiPriority w:val="99"/>
    <w:rsid w:val="00D45119"/>
    <w:pPr>
      <w:spacing w:after="0"/>
      <w:ind w:left="360" w:firstLine="360"/>
    </w:pPr>
    <w:rPr>
      <w:sz w:val="24"/>
      <w:szCs w:val="24"/>
    </w:rPr>
  </w:style>
  <w:style w:type="character" w:customStyle="1" w:styleId="28">
    <w:name w:val="Красная строка 2 Знак"/>
    <w:basedOn w:val="a7"/>
    <w:link w:val="27"/>
    <w:uiPriority w:val="99"/>
    <w:rsid w:val="00D45119"/>
    <w:rPr>
      <w:rFonts w:ascii="Times New Roman" w:eastAsia="Times New Roman" w:hAnsi="Times New Roman" w:cs="Times New Roman"/>
      <w:sz w:val="24"/>
      <w:szCs w:val="24"/>
      <w:lang w:eastAsia="ru-RU"/>
    </w:rPr>
  </w:style>
  <w:style w:type="character" w:customStyle="1" w:styleId="apple-style-span">
    <w:name w:val="apple-style-span"/>
    <w:rsid w:val="00D45119"/>
  </w:style>
  <w:style w:type="table" w:styleId="-5">
    <w:name w:val="Table List 5"/>
    <w:basedOn w:val="a1"/>
    <w:rsid w:val="00D4511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9">
    <w:name w:val="Table Colorful 1"/>
    <w:basedOn w:val="a1"/>
    <w:rsid w:val="00D4511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D4511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D4511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a">
    <w:name w:val="Цветная заливка1"/>
    <w:basedOn w:val="a1"/>
    <w:uiPriority w:val="71"/>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D45119"/>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D45119"/>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1">
    <w:name w:val="Средняя заливка 21"/>
    <w:basedOn w:val="a1"/>
    <w:uiPriority w:val="64"/>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b">
    <w:name w:val="Темный список1"/>
    <w:basedOn w:val="a1"/>
    <w:uiPriority w:val="70"/>
    <w:rsid w:val="00D45119"/>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D45119"/>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9">
    <w:name w:val="Table Colorful 2"/>
    <w:basedOn w:val="a1"/>
    <w:rsid w:val="00D4511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2-3">
    <w:name w:val="Medium Shading 2 Accent 3"/>
    <w:basedOn w:val="a1"/>
    <w:uiPriority w:val="64"/>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0">
    <w:name w:val="Table List 2"/>
    <w:basedOn w:val="a1"/>
    <w:rsid w:val="00D4511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Medium Shading 2 Accent 4"/>
    <w:basedOn w:val="a1"/>
    <w:uiPriority w:val="64"/>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c">
    <w:name w:val="Table Contemporary"/>
    <w:basedOn w:val="a1"/>
    <w:rsid w:val="00D4511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1">
    <w:name w:val="Заголовок 1 Знак1"/>
    <w:basedOn w:val="a0"/>
    <w:link w:val="1"/>
    <w:uiPriority w:val="9"/>
    <w:rsid w:val="00D45119"/>
    <w:rPr>
      <w:rFonts w:asciiTheme="majorHAnsi" w:eastAsiaTheme="majorEastAsia" w:hAnsiTheme="majorHAnsi" w:cstheme="majorBidi"/>
      <w:color w:val="2F5496" w:themeColor="accent1" w:themeShade="BF"/>
      <w:sz w:val="32"/>
      <w:szCs w:val="32"/>
    </w:rPr>
  </w:style>
  <w:style w:type="paragraph" w:styleId="affd">
    <w:name w:val="TOC Heading"/>
    <w:basedOn w:val="1"/>
    <w:next w:val="a"/>
    <w:uiPriority w:val="39"/>
    <w:semiHidden/>
    <w:unhideWhenUsed/>
    <w:qFormat/>
    <w:rsid w:val="00D45119"/>
    <w:pPr>
      <w:spacing w:before="480" w:line="276" w:lineRule="auto"/>
      <w:outlineLvl w:val="9"/>
    </w:pPr>
    <w:rPr>
      <w:rFonts w:ascii="Cambria" w:eastAsia="Times New Roman" w:hAnsi="Cambria" w:cs="Times New Roman"/>
      <w:b/>
      <w:bCs/>
      <w:color w:val="365F91"/>
      <w:sz w:val="28"/>
      <w:szCs w:val="28"/>
    </w:rPr>
  </w:style>
  <w:style w:type="table" w:styleId="2-5">
    <w:name w:val="Medium Shading 2 Accent 5"/>
    <w:basedOn w:val="a1"/>
    <w:uiPriority w:val="64"/>
    <w:rsid w:val="00D45119"/>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D451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a">
    <w:name w:val="Table Classic 2"/>
    <w:basedOn w:val="a1"/>
    <w:rsid w:val="00D4511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7">
    <w:name w:val="Table Grid 3"/>
    <w:basedOn w:val="a1"/>
    <w:rsid w:val="00D4511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D4511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D4511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D4511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D4511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b">
    <w:name w:val="Table Subtle 2"/>
    <w:basedOn w:val="a1"/>
    <w:rsid w:val="00D4511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ubtle 1"/>
    <w:basedOn w:val="a1"/>
    <w:rsid w:val="00D4511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Professional"/>
    <w:basedOn w:val="a1"/>
    <w:rsid w:val="00D4511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D4511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2">
    <w:name w:val="Medium Grid 3 Accent 2"/>
    <w:basedOn w:val="a1"/>
    <w:uiPriority w:val="69"/>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42">
    <w:name w:val="Colorful Grid Accent 4"/>
    <w:basedOn w:val="a1"/>
    <w:uiPriority w:val="73"/>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0">
    <w:name w:val="Colorful Grid Accent 3"/>
    <w:basedOn w:val="a1"/>
    <w:uiPriority w:val="73"/>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8">
    <w:name w:val="Table Classic 3"/>
    <w:basedOn w:val="a1"/>
    <w:rsid w:val="00D4511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fff">
    <w:name w:val="Table Theme"/>
    <w:basedOn w:val="a1"/>
    <w:rsid w:val="00D451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0">
    <w:name w:val="Medium Grid 1 Accent 4"/>
    <w:basedOn w:val="a1"/>
    <w:uiPriority w:val="67"/>
    <w:rsid w:val="00D45119"/>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51">
    <w:name w:val="Знак Знак5 Знак Знак Знак Знак Знак Знак Знак Знак Знак Знак Знак Знак Знак Знак Знак Знак Знак Знак"/>
    <w:basedOn w:val="a"/>
    <w:uiPriority w:val="99"/>
    <w:rsid w:val="00D45119"/>
    <w:pPr>
      <w:spacing w:after="0" w:line="240" w:lineRule="auto"/>
    </w:pPr>
    <w:rPr>
      <w:rFonts w:ascii="Verdana" w:eastAsia="Times New Roman" w:hAnsi="Verdana" w:cs="Verdana"/>
      <w:sz w:val="20"/>
      <w:szCs w:val="20"/>
      <w:lang w:val="en-US"/>
    </w:rPr>
  </w:style>
  <w:style w:type="paragraph" w:customStyle="1" w:styleId="62">
    <w:name w:val="Акт 6 пт"/>
    <w:basedOn w:val="a"/>
    <w:uiPriority w:val="99"/>
    <w:qFormat/>
    <w:rsid w:val="00D45119"/>
    <w:pPr>
      <w:tabs>
        <w:tab w:val="left" w:pos="284"/>
      </w:tabs>
      <w:suppressAutoHyphens/>
      <w:spacing w:before="120" w:after="0" w:line="240" w:lineRule="auto"/>
      <w:ind w:firstLine="709"/>
      <w:jc w:val="both"/>
    </w:pPr>
    <w:rPr>
      <w:rFonts w:ascii="Times New Roman" w:eastAsia="Times New Roman" w:hAnsi="Times New Roman" w:cs="Times New Roman"/>
      <w:sz w:val="28"/>
      <w:szCs w:val="20"/>
      <w:lang w:eastAsia="ru-RU"/>
    </w:rPr>
  </w:style>
  <w:style w:type="numbering" w:customStyle="1" w:styleId="111">
    <w:name w:val="Нет списка11"/>
    <w:next w:val="a2"/>
    <w:uiPriority w:val="99"/>
    <w:semiHidden/>
    <w:unhideWhenUsed/>
    <w:rsid w:val="00D45119"/>
  </w:style>
  <w:style w:type="table" w:customStyle="1" w:styleId="112">
    <w:name w:val="Сетка таблицы11"/>
    <w:basedOn w:val="a1"/>
    <w:next w:val="af"/>
    <w:uiPriority w:val="59"/>
    <w:rsid w:val="00D451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Акт"/>
    <w:basedOn w:val="a"/>
    <w:link w:val="afff1"/>
    <w:qFormat/>
    <w:rsid w:val="00D45119"/>
    <w:pPr>
      <w:suppressAutoHyphen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1">
    <w:name w:val="Акт Знак"/>
    <w:link w:val="afff0"/>
    <w:locked/>
    <w:rsid w:val="00D45119"/>
    <w:rPr>
      <w:rFonts w:ascii="Times New Roman" w:eastAsia="Times New Roman" w:hAnsi="Times New Roman" w:cs="Times New Roman"/>
      <w:sz w:val="28"/>
      <w:szCs w:val="28"/>
      <w:lang w:eastAsia="ru-RU"/>
    </w:rPr>
  </w:style>
  <w:style w:type="table" w:customStyle="1" w:styleId="2c">
    <w:name w:val="Сетка таблицы2"/>
    <w:basedOn w:val="a1"/>
    <w:next w:val="af"/>
    <w:uiPriority w:val="99"/>
    <w:rsid w:val="00D451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D45119"/>
  </w:style>
  <w:style w:type="table" w:customStyle="1" w:styleId="39">
    <w:name w:val="Сетка таблицы3"/>
    <w:basedOn w:val="a1"/>
    <w:next w:val="af"/>
    <w:uiPriority w:val="59"/>
    <w:rsid w:val="00D4511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Цветная таблица 31"/>
    <w:basedOn w:val="a1"/>
    <w:next w:val="36"/>
    <w:rsid w:val="00D4511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0">
    <w:name w:val="Таблица-список 51"/>
    <w:basedOn w:val="a1"/>
    <w:next w:val="-5"/>
    <w:rsid w:val="00D4511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13">
    <w:name w:val="Цветная таблица 11"/>
    <w:basedOn w:val="a1"/>
    <w:next w:val="19"/>
    <w:rsid w:val="00D4511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81">
    <w:name w:val="Таблица-список 81"/>
    <w:basedOn w:val="a1"/>
    <w:next w:val="-8"/>
    <w:rsid w:val="00D4511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10">
    <w:name w:val="Цветная заливка - Акцент 41"/>
    <w:basedOn w:val="a1"/>
    <w:next w:val="-4"/>
    <w:uiPriority w:val="71"/>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3-41">
    <w:name w:val="Средняя сетка 3 - Акцент 41"/>
    <w:basedOn w:val="a1"/>
    <w:next w:val="3-4"/>
    <w:uiPriority w:val="69"/>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
    <w:name w:val="Таблица-список 31"/>
    <w:basedOn w:val="a1"/>
    <w:next w:val="-3"/>
    <w:rsid w:val="00D4511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4">
    <w:name w:val="Цветная заливка11"/>
    <w:basedOn w:val="a1"/>
    <w:uiPriority w:val="71"/>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610">
    <w:name w:val="Темный список - Акцент 61"/>
    <w:basedOn w:val="a1"/>
    <w:next w:val="-6"/>
    <w:uiPriority w:val="70"/>
    <w:rsid w:val="00D45119"/>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511">
    <w:name w:val="Темный список - Акцент 51"/>
    <w:basedOn w:val="a1"/>
    <w:next w:val="-50"/>
    <w:uiPriority w:val="70"/>
    <w:rsid w:val="00D45119"/>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
    <w:name w:val="Цветная заливка - Акцент 11"/>
    <w:basedOn w:val="a1"/>
    <w:next w:val="-1"/>
    <w:uiPriority w:val="71"/>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
    <w:name w:val="Цветная заливка - Акцент 21"/>
    <w:basedOn w:val="a1"/>
    <w:next w:val="-2"/>
    <w:uiPriority w:val="71"/>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611">
    <w:name w:val="Цветная сетка - Акцент 61"/>
    <w:basedOn w:val="a1"/>
    <w:next w:val="-60"/>
    <w:uiPriority w:val="73"/>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10">
    <w:name w:val="Средняя сетка 311"/>
    <w:basedOn w:val="a1"/>
    <w:uiPriority w:val="69"/>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10">
    <w:name w:val="Средняя заливка 211"/>
    <w:basedOn w:val="a1"/>
    <w:uiPriority w:val="64"/>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
    <w:name w:val="Темный список11"/>
    <w:basedOn w:val="a1"/>
    <w:uiPriority w:val="70"/>
    <w:rsid w:val="00D45119"/>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11">
    <w:name w:val="Средняя сетка 3 - Акцент 11"/>
    <w:basedOn w:val="a1"/>
    <w:next w:val="3-1"/>
    <w:uiPriority w:val="69"/>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41">
    <w:name w:val="Средняя заливка 1 - Акцент 41"/>
    <w:basedOn w:val="a1"/>
    <w:next w:val="1-4"/>
    <w:uiPriority w:val="63"/>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512">
    <w:name w:val="Светлая заливка - Акцент 51"/>
    <w:basedOn w:val="a1"/>
    <w:next w:val="-51"/>
    <w:uiPriority w:val="60"/>
    <w:rsid w:val="00D45119"/>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12">
    <w:name w:val="Цветная таблица 21"/>
    <w:basedOn w:val="a1"/>
    <w:next w:val="29"/>
    <w:rsid w:val="00D4511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31">
    <w:name w:val="Средняя заливка 2 - Акцент 31"/>
    <w:basedOn w:val="a1"/>
    <w:next w:val="2-3"/>
    <w:uiPriority w:val="64"/>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Таблица-список 21"/>
    <w:basedOn w:val="a1"/>
    <w:next w:val="-20"/>
    <w:rsid w:val="00D4511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Средняя заливка 2 - Акцент 41"/>
    <w:basedOn w:val="a1"/>
    <w:next w:val="2-4"/>
    <w:uiPriority w:val="64"/>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
    <w:name w:val="Средний список 1 - Акцент 31"/>
    <w:basedOn w:val="a1"/>
    <w:next w:val="1-3"/>
    <w:uiPriority w:val="65"/>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Times New Roman CYR" w:eastAsia="Times New Roman" w:hAnsi="Times New Roman CY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11">
    <w:name w:val="Светлая сетка - Акцент 41"/>
    <w:basedOn w:val="a1"/>
    <w:next w:val="-40"/>
    <w:uiPriority w:val="62"/>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CYR" w:eastAsia="Times New Roman" w:hAnsi="Times New Roman CY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CYR" w:eastAsia="Times New Roman" w:hAnsi="Times New Roman CY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CYR" w:eastAsia="Times New Roman" w:hAnsi="Times New Roman CYR" w:cs="Times New Roman"/>
        <w:b/>
        <w:bCs/>
      </w:rPr>
    </w:tblStylePr>
    <w:tblStylePr w:type="lastCol">
      <w:rPr>
        <w:rFonts w:ascii="Times New Roman CYR" w:eastAsia="Times New Roman" w:hAnsi="Times New Roman CY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d">
    <w:name w:val="Современная таблица1"/>
    <w:basedOn w:val="a1"/>
    <w:next w:val="affc"/>
    <w:rsid w:val="00D4511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51">
    <w:name w:val="Средняя сетка 3 - Акцент 51"/>
    <w:basedOn w:val="a1"/>
    <w:next w:val="3-5"/>
    <w:uiPriority w:val="69"/>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
    <w:name w:val="Средняя заливка 2 - Акцент 51"/>
    <w:basedOn w:val="a1"/>
    <w:next w:val="2-5"/>
    <w:uiPriority w:val="64"/>
    <w:rsid w:val="00D45119"/>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1"/>
    <w:basedOn w:val="a1"/>
    <w:uiPriority w:val="64"/>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сетка 2 - Акцент 11"/>
    <w:basedOn w:val="a1"/>
    <w:next w:val="2-1"/>
    <w:uiPriority w:val="68"/>
    <w:rsid w:val="00D45119"/>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3">
    <w:name w:val="Классическая таблица 21"/>
    <w:basedOn w:val="a1"/>
    <w:next w:val="2a"/>
    <w:rsid w:val="00D4511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
    <w:name w:val="Средняя сетка 1 - Акцент 51"/>
    <w:basedOn w:val="a1"/>
    <w:next w:val="1-5"/>
    <w:uiPriority w:val="67"/>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312">
    <w:name w:val="Сетка таблицы 31"/>
    <w:basedOn w:val="a1"/>
    <w:next w:val="37"/>
    <w:rsid w:val="00D4511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
    <w:name w:val="Таблица-список 71"/>
    <w:basedOn w:val="a1"/>
    <w:next w:val="-7"/>
    <w:rsid w:val="00D4511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612">
    <w:name w:val="Таблица-список 61"/>
    <w:basedOn w:val="a1"/>
    <w:next w:val="-61"/>
    <w:rsid w:val="00D4511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412">
    <w:name w:val="Таблица-список 41"/>
    <w:basedOn w:val="a1"/>
    <w:next w:val="-41"/>
    <w:rsid w:val="00D4511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810">
    <w:name w:val="Сетка таблицы 81"/>
    <w:basedOn w:val="a1"/>
    <w:next w:val="81"/>
    <w:rsid w:val="00D4511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
    <w:name w:val="Изящная таблица 21"/>
    <w:basedOn w:val="a1"/>
    <w:next w:val="2b"/>
    <w:rsid w:val="00D4511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Изящная таблица 11"/>
    <w:basedOn w:val="a1"/>
    <w:next w:val="1c"/>
    <w:rsid w:val="00D4511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Стандартная таблица1"/>
    <w:basedOn w:val="a1"/>
    <w:next w:val="affe"/>
    <w:rsid w:val="00D4511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610">
    <w:name w:val="Сетка таблицы 61"/>
    <w:basedOn w:val="a1"/>
    <w:next w:val="61"/>
    <w:rsid w:val="00D4511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
    <w:name w:val="Средняя сетка 3 - Акцент 21"/>
    <w:basedOn w:val="a1"/>
    <w:next w:val="3-2"/>
    <w:uiPriority w:val="69"/>
    <w:rsid w:val="00D4511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413">
    <w:name w:val="Цветная сетка - Акцент 41"/>
    <w:basedOn w:val="a1"/>
    <w:next w:val="-42"/>
    <w:uiPriority w:val="73"/>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310">
    <w:name w:val="Цветная сетка - Акцент 31"/>
    <w:basedOn w:val="a1"/>
    <w:next w:val="-30"/>
    <w:uiPriority w:val="73"/>
    <w:rsid w:val="00D45119"/>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313">
    <w:name w:val="Классическая таблица 31"/>
    <w:basedOn w:val="a1"/>
    <w:next w:val="38"/>
    <w:rsid w:val="00D4511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f">
    <w:name w:val="Тема таблицы1"/>
    <w:basedOn w:val="a1"/>
    <w:next w:val="afff"/>
    <w:rsid w:val="00D451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редняя сетка 1 - Акцент 41"/>
    <w:basedOn w:val="a1"/>
    <w:next w:val="1-40"/>
    <w:uiPriority w:val="67"/>
    <w:rsid w:val="00D45119"/>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numbering" w:customStyle="1" w:styleId="1110">
    <w:name w:val="Нет списка111"/>
    <w:next w:val="a2"/>
    <w:uiPriority w:val="99"/>
    <w:semiHidden/>
    <w:unhideWhenUsed/>
    <w:rsid w:val="00D45119"/>
  </w:style>
  <w:style w:type="numbering" w:customStyle="1" w:styleId="3a">
    <w:name w:val="Нет списка3"/>
    <w:next w:val="a2"/>
    <w:uiPriority w:val="99"/>
    <w:semiHidden/>
    <w:unhideWhenUsed/>
    <w:rsid w:val="00D45119"/>
  </w:style>
  <w:style w:type="table" w:customStyle="1" w:styleId="41">
    <w:name w:val="Сетка таблицы4"/>
    <w:basedOn w:val="a1"/>
    <w:next w:val="af"/>
    <w:uiPriority w:val="59"/>
    <w:rsid w:val="00D4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D4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D4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A65FD3"/>
  </w:style>
  <w:style w:type="numbering" w:customStyle="1" w:styleId="42">
    <w:name w:val="Нет списка4"/>
    <w:next w:val="a2"/>
    <w:uiPriority w:val="99"/>
    <w:semiHidden/>
    <w:unhideWhenUsed/>
    <w:rsid w:val="00270DCC"/>
  </w:style>
  <w:style w:type="table" w:customStyle="1" w:styleId="63">
    <w:name w:val="Сетка таблицы6"/>
    <w:basedOn w:val="a1"/>
    <w:next w:val="af"/>
    <w:uiPriority w:val="59"/>
    <w:rsid w:val="00270D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caption"/>
    <w:basedOn w:val="a"/>
    <w:next w:val="a"/>
    <w:uiPriority w:val="35"/>
    <w:unhideWhenUsed/>
    <w:qFormat/>
    <w:rsid w:val="00270DCC"/>
    <w:pPr>
      <w:spacing w:after="200" w:line="240" w:lineRule="auto"/>
    </w:pPr>
    <w:rPr>
      <w:rFonts w:ascii="Times New Roman" w:eastAsia="Times New Roman" w:hAnsi="Times New Roman" w:cs="Times New Roman"/>
      <w:b/>
      <w:bCs/>
      <w:color w:val="4F81BD"/>
      <w:sz w:val="18"/>
      <w:szCs w:val="18"/>
      <w:lang w:eastAsia="ru-RU"/>
    </w:rPr>
  </w:style>
  <w:style w:type="table" w:customStyle="1" w:styleId="1-32">
    <w:name w:val="Средний список 1 - Акцент 32"/>
    <w:basedOn w:val="a1"/>
    <w:next w:val="1-3"/>
    <w:uiPriority w:val="65"/>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Tahoma" w:eastAsia="Times New Roman" w:hAnsi="Tahom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20">
    <w:name w:val="Светлая сетка - Акцент 42"/>
    <w:basedOn w:val="a1"/>
    <w:next w:val="-40"/>
    <w:uiPriority w:val="62"/>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20">
    <w:name w:val="Нет списка12"/>
    <w:next w:val="a2"/>
    <w:uiPriority w:val="99"/>
    <w:semiHidden/>
    <w:unhideWhenUsed/>
    <w:rsid w:val="00270DCC"/>
  </w:style>
  <w:style w:type="table" w:customStyle="1" w:styleId="121">
    <w:name w:val="Сетка таблицы12"/>
    <w:basedOn w:val="a1"/>
    <w:next w:val="af"/>
    <w:uiPriority w:val="59"/>
    <w:rsid w:val="00270D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
    <w:uiPriority w:val="59"/>
    <w:rsid w:val="00270D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редний список 1 - Акцент 311"/>
    <w:basedOn w:val="a1"/>
    <w:next w:val="1-3"/>
    <w:uiPriority w:val="65"/>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110">
    <w:name w:val="Светлая сетка - Акцент 411"/>
    <w:basedOn w:val="a1"/>
    <w:next w:val="-40"/>
    <w:uiPriority w:val="62"/>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11">
    <w:name w:val="Сетка таблицы211"/>
    <w:basedOn w:val="a1"/>
    <w:next w:val="af"/>
    <w:uiPriority w:val="99"/>
    <w:rsid w:val="00270D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270DCC"/>
  </w:style>
  <w:style w:type="table" w:customStyle="1" w:styleId="1-3111">
    <w:name w:val="Средний список 1 - Акцент 3111"/>
    <w:basedOn w:val="a1"/>
    <w:next w:val="1-3"/>
    <w:uiPriority w:val="65"/>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Tahoma" w:eastAsia="Times New Roman" w:hAnsi="Tahom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111">
    <w:name w:val="Светлая сетка - Акцент 4111"/>
    <w:basedOn w:val="a1"/>
    <w:next w:val="-40"/>
    <w:uiPriority w:val="62"/>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20">
    <w:name w:val="Нет списка112"/>
    <w:next w:val="a2"/>
    <w:uiPriority w:val="99"/>
    <w:semiHidden/>
    <w:unhideWhenUsed/>
    <w:rsid w:val="00270DCC"/>
  </w:style>
  <w:style w:type="character" w:customStyle="1" w:styleId="1f0">
    <w:name w:val="Просмотренная гиперссылка1"/>
    <w:uiPriority w:val="99"/>
    <w:semiHidden/>
    <w:unhideWhenUsed/>
    <w:rsid w:val="00270DCC"/>
    <w:rPr>
      <w:color w:val="800080"/>
      <w:u w:val="single"/>
    </w:rPr>
  </w:style>
  <w:style w:type="table" w:customStyle="1" w:styleId="220">
    <w:name w:val="Классическая таблица 22"/>
    <w:basedOn w:val="a1"/>
    <w:next w:val="2a"/>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1"/>
    <w:next w:val="38"/>
    <w:semiHidden/>
    <w:unhideWhenUsed/>
    <w:rsid w:val="00270DC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221">
    <w:name w:val="Цветная таблица 22"/>
    <w:basedOn w:val="a1"/>
    <w:next w:val="29"/>
    <w:semiHidden/>
    <w:unhideWhenUsed/>
    <w:rsid w:val="00270DC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
    <w:name w:val="Цветная таблица 32"/>
    <w:basedOn w:val="a1"/>
    <w:next w:val="36"/>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22">
    <w:name w:val="Сетка таблицы 32"/>
    <w:basedOn w:val="a1"/>
    <w:next w:val="37"/>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20">
    <w:name w:val="Сетка таблицы 62"/>
    <w:basedOn w:val="a1"/>
    <w:next w:val="61"/>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
    <w:name w:val="Сетка таблицы 82"/>
    <w:basedOn w:val="a1"/>
    <w:next w:val="81"/>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
    <w:name w:val="Таблица-список 22"/>
    <w:basedOn w:val="a1"/>
    <w:next w:val="-20"/>
    <w:semiHidden/>
    <w:unhideWhenUsed/>
    <w:rsid w:val="00270DC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1"/>
    <w:next w:val="-3"/>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
    <w:basedOn w:val="a1"/>
    <w:next w:val="-41"/>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1"/>
    <w:next w:val="-5"/>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1"/>
    <w:next w:val="-7"/>
    <w:semiHidden/>
    <w:unhideWhenUsed/>
    <w:rsid w:val="00270DC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1"/>
    <w:next w:val="-8"/>
    <w:semiHidden/>
    <w:unhideWhenUsed/>
    <w:rsid w:val="00270DC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e">
    <w:name w:val="Современная таблица2"/>
    <w:basedOn w:val="a1"/>
    <w:next w:val="affc"/>
    <w:semiHidden/>
    <w:unhideWhenUsed/>
    <w:rsid w:val="00270DC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
    <w:name w:val="Стандартная таблица2"/>
    <w:basedOn w:val="a1"/>
    <w:next w:val="affe"/>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10">
    <w:name w:val="Сетка таблицы41"/>
    <w:basedOn w:val="a1"/>
    <w:next w:val="af"/>
    <w:uiPriority w:val="59"/>
    <w:rsid w:val="00270D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редняя сетка 2 - Акцент 12"/>
    <w:basedOn w:val="a1"/>
    <w:next w:val="2-1"/>
    <w:uiPriority w:val="68"/>
    <w:rsid w:val="00270DCC"/>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3-12">
    <w:name w:val="Средняя сетка 3 - Акцент 12"/>
    <w:basedOn w:val="a1"/>
    <w:next w:val="3-1"/>
    <w:uiPriority w:val="69"/>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2">
    <w:name w:val="Цветная заливка - Акцент 12"/>
    <w:basedOn w:val="a1"/>
    <w:next w:val="-1"/>
    <w:uiPriority w:val="71"/>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22">
    <w:name w:val="Средняя сетка 3 - Акцент 22"/>
    <w:basedOn w:val="a1"/>
    <w:next w:val="3-2"/>
    <w:uiPriority w:val="69"/>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220">
    <w:name w:val="Цветная заливка - Акцент 22"/>
    <w:basedOn w:val="a1"/>
    <w:next w:val="-2"/>
    <w:uiPriority w:val="71"/>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32">
    <w:name w:val="Средняя заливка 2 - Акцент 32"/>
    <w:basedOn w:val="a1"/>
    <w:next w:val="2-3"/>
    <w:uiPriority w:val="64"/>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1">
    <w:name w:val="Средний список 1 - Акцент 321"/>
    <w:basedOn w:val="a1"/>
    <w:next w:val="1-3"/>
    <w:uiPriority w:val="65"/>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Microsoft Himalaya" w:eastAsia="Times New Roman" w:hAnsi="Microsoft Himalay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Цветная сетка - Акцент 32"/>
    <w:basedOn w:val="a1"/>
    <w:next w:val="-30"/>
    <w:uiPriority w:val="73"/>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210">
    <w:name w:val="Светлая сетка - Акцент 421"/>
    <w:basedOn w:val="a1"/>
    <w:next w:val="-40"/>
    <w:uiPriority w:val="62"/>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Microsoft Himalaya" w:eastAsia="Times New Roman" w:hAnsi="Microsoft Himalay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Microsoft Himalaya" w:eastAsia="Times New Roman" w:hAnsi="Microsoft Himalay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icrosoft Himalaya" w:eastAsia="Times New Roman" w:hAnsi="Microsoft Himalaya" w:cs="Times New Roman" w:hint="default"/>
        <w:b/>
        <w:bCs/>
      </w:rPr>
    </w:tblStylePr>
    <w:tblStylePr w:type="lastCol">
      <w:rPr>
        <w:rFonts w:ascii="Microsoft Himalaya" w:eastAsia="Times New Roman" w:hAnsi="Microsoft Himalay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2">
    <w:name w:val="Средняя заливка 1 - Акцент 42"/>
    <w:basedOn w:val="a1"/>
    <w:next w:val="1-4"/>
    <w:uiPriority w:val="63"/>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2">
    <w:name w:val="Средняя заливка 2 - Акцент 42"/>
    <w:basedOn w:val="a1"/>
    <w:next w:val="2-4"/>
    <w:uiPriority w:val="64"/>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42">
    <w:name w:val="Средняя сетка 3 - Акцент 42"/>
    <w:basedOn w:val="a1"/>
    <w:next w:val="3-4"/>
    <w:uiPriority w:val="69"/>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422">
    <w:name w:val="Цветная заливка - Акцент 42"/>
    <w:basedOn w:val="a1"/>
    <w:next w:val="-4"/>
    <w:uiPriority w:val="71"/>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423">
    <w:name w:val="Цветная сетка - Акцент 42"/>
    <w:basedOn w:val="a1"/>
    <w:next w:val="-42"/>
    <w:uiPriority w:val="73"/>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20">
    <w:name w:val="Светлая заливка - Акцент 52"/>
    <w:basedOn w:val="a1"/>
    <w:next w:val="-51"/>
    <w:uiPriority w:val="60"/>
    <w:rsid w:val="00270DCC"/>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52">
    <w:name w:val="Средняя заливка 2 - Акцент 52"/>
    <w:basedOn w:val="a1"/>
    <w:next w:val="2-5"/>
    <w:uiPriority w:val="64"/>
    <w:rsid w:val="00270DCC"/>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52">
    <w:name w:val="Средняя сетка 3 - Акцент 52"/>
    <w:basedOn w:val="a1"/>
    <w:next w:val="3-5"/>
    <w:uiPriority w:val="69"/>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21">
    <w:name w:val="Темный список - Акцент 52"/>
    <w:basedOn w:val="a1"/>
    <w:next w:val="-50"/>
    <w:uiPriority w:val="70"/>
    <w:rsid w:val="00270DCC"/>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2">
    <w:name w:val="Темный список - Акцент 62"/>
    <w:basedOn w:val="a1"/>
    <w:next w:val="-6"/>
    <w:uiPriority w:val="70"/>
    <w:rsid w:val="00270DCC"/>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20">
    <w:name w:val="Цветная сетка - Акцент 62"/>
    <w:basedOn w:val="a1"/>
    <w:next w:val="-60"/>
    <w:uiPriority w:val="73"/>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22">
    <w:name w:val="Цветная заливка12"/>
    <w:basedOn w:val="a1"/>
    <w:uiPriority w:val="71"/>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3120">
    <w:name w:val="Средняя сетка 312"/>
    <w:basedOn w:val="a1"/>
    <w:uiPriority w:val="69"/>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20">
    <w:name w:val="Средняя заливка 212"/>
    <w:basedOn w:val="a1"/>
    <w:uiPriority w:val="64"/>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
    <w:name w:val="Темный список12"/>
    <w:basedOn w:val="a1"/>
    <w:uiPriority w:val="70"/>
    <w:rsid w:val="00270DCC"/>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2-112">
    <w:name w:val="Средняя заливка 2 - Акцент 112"/>
    <w:basedOn w:val="a1"/>
    <w:uiPriority w:val="64"/>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2f0">
    <w:name w:val="Просмотренная гиперссылка2"/>
    <w:rsid w:val="00270DCC"/>
    <w:rPr>
      <w:color w:val="800080"/>
      <w:u w:val="single"/>
    </w:rPr>
  </w:style>
  <w:style w:type="character" w:styleId="afff3">
    <w:name w:val="FollowedHyperlink"/>
    <w:uiPriority w:val="99"/>
    <w:semiHidden/>
    <w:unhideWhenUsed/>
    <w:rsid w:val="00270DCC"/>
    <w:rPr>
      <w:color w:val="800080"/>
      <w:u w:val="single"/>
    </w:rPr>
  </w:style>
  <w:style w:type="paragraph" w:customStyle="1" w:styleId="2f1">
    <w:name w:val="Абзац списка2"/>
    <w:basedOn w:val="a"/>
    <w:uiPriority w:val="99"/>
    <w:rsid w:val="00270DCC"/>
    <w:pPr>
      <w:spacing w:after="200" w:line="276" w:lineRule="auto"/>
      <w:ind w:left="720"/>
      <w:contextualSpacing/>
    </w:pPr>
    <w:rPr>
      <w:rFonts w:ascii="Calibri" w:eastAsia="Times New Roman" w:hAnsi="Calibri" w:cs="Times New Roman"/>
    </w:rPr>
  </w:style>
  <w:style w:type="table" w:customStyle="1" w:styleId="230">
    <w:name w:val="Классическая таблица 23"/>
    <w:basedOn w:val="a1"/>
    <w:next w:val="2a"/>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1"/>
    <w:next w:val="38"/>
    <w:semiHidden/>
    <w:unhideWhenUsed/>
    <w:rsid w:val="00270DC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24">
    <w:name w:val="Цветная таблица 12"/>
    <w:basedOn w:val="a1"/>
    <w:next w:val="19"/>
    <w:semiHidden/>
    <w:unhideWhenUsed/>
    <w:rsid w:val="00270DC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
    <w:name w:val="Цветная таблица 23"/>
    <w:basedOn w:val="a1"/>
    <w:next w:val="29"/>
    <w:semiHidden/>
    <w:unhideWhenUsed/>
    <w:rsid w:val="00270DC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
    <w:name w:val="Цветная таблица 33"/>
    <w:basedOn w:val="a1"/>
    <w:next w:val="36"/>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32">
    <w:name w:val="Сетка таблицы 33"/>
    <w:basedOn w:val="a1"/>
    <w:next w:val="37"/>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30">
    <w:name w:val="Сетка таблицы 63"/>
    <w:basedOn w:val="a1"/>
    <w:next w:val="61"/>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1"/>
    <w:next w:val="81"/>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
    <w:name w:val="Таблица-список 23"/>
    <w:basedOn w:val="a1"/>
    <w:next w:val="-20"/>
    <w:semiHidden/>
    <w:unhideWhenUsed/>
    <w:rsid w:val="00270DC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1"/>
    <w:next w:val="-3"/>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1"/>
    <w:next w:val="-41"/>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1"/>
    <w:next w:val="-5"/>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
    <w:basedOn w:val="a1"/>
    <w:next w:val="-61"/>
    <w:semiHidden/>
    <w:unhideWhenUsed/>
    <w:rsid w:val="00270DC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1"/>
    <w:next w:val="-7"/>
    <w:semiHidden/>
    <w:unhideWhenUsed/>
    <w:rsid w:val="00270DC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1"/>
    <w:next w:val="-8"/>
    <w:semiHidden/>
    <w:unhideWhenUsed/>
    <w:rsid w:val="00270DC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b">
    <w:name w:val="Современная таблица3"/>
    <w:basedOn w:val="a1"/>
    <w:next w:val="affc"/>
    <w:semiHidden/>
    <w:unhideWhenUsed/>
    <w:rsid w:val="00270DC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c">
    <w:name w:val="Стандартная таблица3"/>
    <w:basedOn w:val="a1"/>
    <w:next w:val="affe"/>
    <w:semiHidden/>
    <w:unhideWhenUsed/>
    <w:rsid w:val="00270D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5">
    <w:name w:val="Изящная таблица 12"/>
    <w:basedOn w:val="a1"/>
    <w:next w:val="1c"/>
    <w:semiHidden/>
    <w:unhideWhenUsed/>
    <w:rsid w:val="00270DC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1"/>
    <w:next w:val="2b"/>
    <w:semiHidden/>
    <w:unhideWhenUsed/>
    <w:rsid w:val="00270DC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редняя сетка 2 - Акцент 13"/>
    <w:basedOn w:val="a1"/>
    <w:next w:val="2-1"/>
    <w:uiPriority w:val="68"/>
    <w:rsid w:val="00270DCC"/>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3-13">
    <w:name w:val="Средняя сетка 3 - Акцент 13"/>
    <w:basedOn w:val="a1"/>
    <w:next w:val="3-1"/>
    <w:uiPriority w:val="69"/>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Цветная заливка - Акцент 13"/>
    <w:basedOn w:val="a1"/>
    <w:next w:val="-1"/>
    <w:uiPriority w:val="71"/>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23">
    <w:name w:val="Средняя сетка 3 - Акцент 23"/>
    <w:basedOn w:val="a1"/>
    <w:next w:val="3-2"/>
    <w:uiPriority w:val="69"/>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230">
    <w:name w:val="Цветная заливка - Акцент 23"/>
    <w:basedOn w:val="a1"/>
    <w:next w:val="-2"/>
    <w:uiPriority w:val="71"/>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33">
    <w:name w:val="Средняя заливка 2 - Акцент 33"/>
    <w:basedOn w:val="a1"/>
    <w:next w:val="2-3"/>
    <w:uiPriority w:val="64"/>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3">
    <w:name w:val="Средний список 1 - Акцент 33"/>
    <w:basedOn w:val="a1"/>
    <w:next w:val="1-3"/>
    <w:uiPriority w:val="65"/>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Microsoft Himalaya" w:eastAsia="Times New Roman" w:hAnsi="Microsoft Himalay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0">
    <w:name w:val="Цветная сетка - Акцент 33"/>
    <w:basedOn w:val="a1"/>
    <w:next w:val="-30"/>
    <w:uiPriority w:val="73"/>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30">
    <w:name w:val="Светлая сетка - Акцент 43"/>
    <w:basedOn w:val="a1"/>
    <w:next w:val="-40"/>
    <w:uiPriority w:val="62"/>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Microsoft Himalaya" w:eastAsia="Times New Roman" w:hAnsi="Microsoft Himalay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Microsoft Himalaya" w:eastAsia="Times New Roman" w:hAnsi="Microsoft Himalay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icrosoft Himalaya" w:eastAsia="Times New Roman" w:hAnsi="Microsoft Himalaya" w:cs="Times New Roman" w:hint="default"/>
        <w:b/>
        <w:bCs/>
      </w:rPr>
    </w:tblStylePr>
    <w:tblStylePr w:type="lastCol">
      <w:rPr>
        <w:rFonts w:ascii="Microsoft Himalaya" w:eastAsia="Times New Roman" w:hAnsi="Microsoft Himalay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3">
    <w:name w:val="Средняя заливка 1 - Акцент 43"/>
    <w:basedOn w:val="a1"/>
    <w:next w:val="1-4"/>
    <w:uiPriority w:val="63"/>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3">
    <w:name w:val="Средняя заливка 2 - Акцент 43"/>
    <w:basedOn w:val="a1"/>
    <w:next w:val="2-4"/>
    <w:uiPriority w:val="64"/>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0">
    <w:name w:val="Средняя сетка 1 - Акцент 42"/>
    <w:basedOn w:val="a1"/>
    <w:next w:val="1-40"/>
    <w:uiPriority w:val="67"/>
    <w:rsid w:val="00270DCC"/>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43">
    <w:name w:val="Средняя сетка 3 - Акцент 43"/>
    <w:basedOn w:val="a1"/>
    <w:next w:val="3-4"/>
    <w:uiPriority w:val="69"/>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431">
    <w:name w:val="Цветная заливка - Акцент 43"/>
    <w:basedOn w:val="a1"/>
    <w:next w:val="-4"/>
    <w:uiPriority w:val="71"/>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432">
    <w:name w:val="Цветная сетка - Акцент 43"/>
    <w:basedOn w:val="a1"/>
    <w:next w:val="-42"/>
    <w:uiPriority w:val="73"/>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30">
    <w:name w:val="Светлая заливка - Акцент 53"/>
    <w:basedOn w:val="a1"/>
    <w:next w:val="-51"/>
    <w:uiPriority w:val="60"/>
    <w:rsid w:val="00270DCC"/>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53">
    <w:name w:val="Средняя заливка 2 - Акцент 53"/>
    <w:basedOn w:val="a1"/>
    <w:next w:val="2-5"/>
    <w:uiPriority w:val="64"/>
    <w:rsid w:val="00270DCC"/>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2">
    <w:name w:val="Средняя сетка 1 - Акцент 52"/>
    <w:basedOn w:val="a1"/>
    <w:next w:val="1-5"/>
    <w:uiPriority w:val="67"/>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3-53">
    <w:name w:val="Средняя сетка 3 - Акцент 53"/>
    <w:basedOn w:val="a1"/>
    <w:next w:val="3-5"/>
    <w:uiPriority w:val="69"/>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31">
    <w:name w:val="Темный список - Акцент 53"/>
    <w:basedOn w:val="a1"/>
    <w:next w:val="-50"/>
    <w:uiPriority w:val="70"/>
    <w:rsid w:val="00270DCC"/>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3">
    <w:name w:val="Темный список - Акцент 63"/>
    <w:basedOn w:val="a1"/>
    <w:next w:val="-6"/>
    <w:uiPriority w:val="70"/>
    <w:rsid w:val="00270DCC"/>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30">
    <w:name w:val="Цветная сетка - Акцент 63"/>
    <w:basedOn w:val="a1"/>
    <w:next w:val="-60"/>
    <w:uiPriority w:val="73"/>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30">
    <w:name w:val="Цветная заливка13"/>
    <w:basedOn w:val="a1"/>
    <w:uiPriority w:val="71"/>
    <w:rsid w:val="00270DC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3130">
    <w:name w:val="Средняя сетка 313"/>
    <w:basedOn w:val="a1"/>
    <w:uiPriority w:val="69"/>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30">
    <w:name w:val="Средняя заливка 213"/>
    <w:basedOn w:val="a1"/>
    <w:uiPriority w:val="64"/>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
    <w:name w:val="Темный список13"/>
    <w:basedOn w:val="a1"/>
    <w:uiPriority w:val="70"/>
    <w:rsid w:val="00270DCC"/>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2-113">
    <w:name w:val="Средняя заливка 2 - Акцент 113"/>
    <w:basedOn w:val="a1"/>
    <w:uiPriority w:val="64"/>
    <w:rsid w:val="00270D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2f2">
    <w:name w:val="Quote"/>
    <w:basedOn w:val="a"/>
    <w:next w:val="a"/>
    <w:link w:val="2f3"/>
    <w:uiPriority w:val="29"/>
    <w:qFormat/>
    <w:rsid w:val="00270DCC"/>
    <w:pPr>
      <w:spacing w:after="0" w:line="240" w:lineRule="auto"/>
    </w:pPr>
    <w:rPr>
      <w:rFonts w:ascii="Times New Roman" w:eastAsia="Times New Roman" w:hAnsi="Times New Roman" w:cs="Times New Roman"/>
      <w:i/>
      <w:iCs/>
      <w:color w:val="000000"/>
      <w:sz w:val="20"/>
      <w:szCs w:val="20"/>
    </w:rPr>
  </w:style>
  <w:style w:type="character" w:customStyle="1" w:styleId="2f3">
    <w:name w:val="Цитата 2 Знак"/>
    <w:basedOn w:val="a0"/>
    <w:link w:val="2f2"/>
    <w:uiPriority w:val="29"/>
    <w:rsid w:val="00270DCC"/>
    <w:rPr>
      <w:rFonts w:ascii="Times New Roman" w:eastAsia="Times New Roman" w:hAnsi="Times New Roman" w:cs="Times New Roman"/>
      <w:i/>
      <w:iCs/>
      <w:color w:val="000000"/>
      <w:sz w:val="20"/>
      <w:szCs w:val="20"/>
    </w:rPr>
  </w:style>
  <w:style w:type="character" w:customStyle="1" w:styleId="ConsPlusNormal0">
    <w:name w:val="ConsPlusNormal Знак"/>
    <w:link w:val="ConsPlusNormal"/>
    <w:uiPriority w:val="99"/>
    <w:locked/>
    <w:rsid w:val="00270DCC"/>
    <w:rPr>
      <w:rFonts w:ascii="Arial" w:eastAsia="Times New Roman" w:hAnsi="Arial" w:cs="Arial"/>
      <w:sz w:val="20"/>
      <w:szCs w:val="20"/>
      <w:lang w:eastAsia="ru-RU"/>
    </w:rPr>
  </w:style>
  <w:style w:type="character" w:customStyle="1" w:styleId="af3">
    <w:name w:val="Абзац списка Знак"/>
    <w:basedOn w:val="a0"/>
    <w:link w:val="af2"/>
    <w:locked/>
    <w:rsid w:val="00270DCC"/>
    <w:rPr>
      <w:rFonts w:ascii="Times New Roman" w:eastAsia="Times New Roman" w:hAnsi="Times New Roman" w:cs="Times New Roman"/>
      <w:sz w:val="20"/>
      <w:szCs w:val="20"/>
      <w:lang w:eastAsia="ru-RU"/>
    </w:rPr>
  </w:style>
  <w:style w:type="character" w:customStyle="1" w:styleId="blk">
    <w:name w:val="blk"/>
    <w:basedOn w:val="a0"/>
    <w:rsid w:val="00FC4CE2"/>
  </w:style>
  <w:style w:type="numbering" w:customStyle="1" w:styleId="53">
    <w:name w:val="Нет списка5"/>
    <w:next w:val="a2"/>
    <w:uiPriority w:val="99"/>
    <w:semiHidden/>
    <w:unhideWhenUsed/>
    <w:rsid w:val="001D280A"/>
  </w:style>
  <w:style w:type="character" w:customStyle="1" w:styleId="2f4">
    <w:name w:val="Основной текст (2)_"/>
    <w:link w:val="217"/>
    <w:locked/>
    <w:rsid w:val="001D280A"/>
    <w:rPr>
      <w:sz w:val="26"/>
      <w:szCs w:val="26"/>
      <w:shd w:val="clear" w:color="auto" w:fill="FFFFFF"/>
    </w:rPr>
  </w:style>
  <w:style w:type="paragraph" w:customStyle="1" w:styleId="217">
    <w:name w:val="Основной текст (2)1"/>
    <w:basedOn w:val="a"/>
    <w:link w:val="2f4"/>
    <w:rsid w:val="001D280A"/>
    <w:pPr>
      <w:widowControl w:val="0"/>
      <w:shd w:val="clear" w:color="auto" w:fill="FFFFFF"/>
      <w:spacing w:after="420" w:line="240" w:lineRule="atLeast"/>
    </w:pPr>
    <w:rPr>
      <w:sz w:val="26"/>
      <w:szCs w:val="26"/>
    </w:rPr>
  </w:style>
  <w:style w:type="table" w:customStyle="1" w:styleId="71">
    <w:name w:val="Сетка таблицы7"/>
    <w:basedOn w:val="a1"/>
    <w:next w:val="af"/>
    <w:uiPriority w:val="39"/>
    <w:rsid w:val="00A1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537">
      <w:bodyDiv w:val="1"/>
      <w:marLeft w:val="0"/>
      <w:marRight w:val="0"/>
      <w:marTop w:val="0"/>
      <w:marBottom w:val="0"/>
      <w:divBdr>
        <w:top w:val="none" w:sz="0" w:space="0" w:color="auto"/>
        <w:left w:val="none" w:sz="0" w:space="0" w:color="auto"/>
        <w:bottom w:val="none" w:sz="0" w:space="0" w:color="auto"/>
        <w:right w:val="none" w:sz="0" w:space="0" w:color="auto"/>
      </w:divBdr>
    </w:div>
    <w:div w:id="138230084">
      <w:bodyDiv w:val="1"/>
      <w:marLeft w:val="0"/>
      <w:marRight w:val="0"/>
      <w:marTop w:val="0"/>
      <w:marBottom w:val="0"/>
      <w:divBdr>
        <w:top w:val="none" w:sz="0" w:space="0" w:color="auto"/>
        <w:left w:val="none" w:sz="0" w:space="0" w:color="auto"/>
        <w:bottom w:val="none" w:sz="0" w:space="0" w:color="auto"/>
        <w:right w:val="none" w:sz="0" w:space="0" w:color="auto"/>
      </w:divBdr>
    </w:div>
    <w:div w:id="226186217">
      <w:bodyDiv w:val="1"/>
      <w:marLeft w:val="0"/>
      <w:marRight w:val="0"/>
      <w:marTop w:val="0"/>
      <w:marBottom w:val="0"/>
      <w:divBdr>
        <w:top w:val="none" w:sz="0" w:space="0" w:color="auto"/>
        <w:left w:val="none" w:sz="0" w:space="0" w:color="auto"/>
        <w:bottom w:val="none" w:sz="0" w:space="0" w:color="auto"/>
        <w:right w:val="none" w:sz="0" w:space="0" w:color="auto"/>
      </w:divBdr>
    </w:div>
    <w:div w:id="599949259">
      <w:bodyDiv w:val="1"/>
      <w:marLeft w:val="0"/>
      <w:marRight w:val="0"/>
      <w:marTop w:val="0"/>
      <w:marBottom w:val="0"/>
      <w:divBdr>
        <w:top w:val="none" w:sz="0" w:space="0" w:color="auto"/>
        <w:left w:val="none" w:sz="0" w:space="0" w:color="auto"/>
        <w:bottom w:val="none" w:sz="0" w:space="0" w:color="auto"/>
        <w:right w:val="none" w:sz="0" w:space="0" w:color="auto"/>
      </w:divBdr>
    </w:div>
    <w:div w:id="661467465">
      <w:bodyDiv w:val="1"/>
      <w:marLeft w:val="0"/>
      <w:marRight w:val="0"/>
      <w:marTop w:val="0"/>
      <w:marBottom w:val="0"/>
      <w:divBdr>
        <w:top w:val="none" w:sz="0" w:space="0" w:color="auto"/>
        <w:left w:val="none" w:sz="0" w:space="0" w:color="auto"/>
        <w:bottom w:val="none" w:sz="0" w:space="0" w:color="auto"/>
        <w:right w:val="none" w:sz="0" w:space="0" w:color="auto"/>
      </w:divBdr>
    </w:div>
    <w:div w:id="844319634">
      <w:bodyDiv w:val="1"/>
      <w:marLeft w:val="0"/>
      <w:marRight w:val="0"/>
      <w:marTop w:val="0"/>
      <w:marBottom w:val="0"/>
      <w:divBdr>
        <w:top w:val="none" w:sz="0" w:space="0" w:color="auto"/>
        <w:left w:val="none" w:sz="0" w:space="0" w:color="auto"/>
        <w:bottom w:val="none" w:sz="0" w:space="0" w:color="auto"/>
        <w:right w:val="none" w:sz="0" w:space="0" w:color="auto"/>
      </w:divBdr>
    </w:div>
    <w:div w:id="904725570">
      <w:bodyDiv w:val="1"/>
      <w:marLeft w:val="0"/>
      <w:marRight w:val="0"/>
      <w:marTop w:val="0"/>
      <w:marBottom w:val="0"/>
      <w:divBdr>
        <w:top w:val="none" w:sz="0" w:space="0" w:color="auto"/>
        <w:left w:val="none" w:sz="0" w:space="0" w:color="auto"/>
        <w:bottom w:val="none" w:sz="0" w:space="0" w:color="auto"/>
        <w:right w:val="none" w:sz="0" w:space="0" w:color="auto"/>
      </w:divBdr>
    </w:div>
    <w:div w:id="1233664034">
      <w:bodyDiv w:val="1"/>
      <w:marLeft w:val="0"/>
      <w:marRight w:val="0"/>
      <w:marTop w:val="0"/>
      <w:marBottom w:val="0"/>
      <w:divBdr>
        <w:top w:val="none" w:sz="0" w:space="0" w:color="auto"/>
        <w:left w:val="none" w:sz="0" w:space="0" w:color="auto"/>
        <w:bottom w:val="none" w:sz="0" w:space="0" w:color="auto"/>
        <w:right w:val="none" w:sz="0" w:space="0" w:color="auto"/>
      </w:divBdr>
    </w:div>
    <w:div w:id="1374696507">
      <w:bodyDiv w:val="1"/>
      <w:marLeft w:val="0"/>
      <w:marRight w:val="0"/>
      <w:marTop w:val="0"/>
      <w:marBottom w:val="0"/>
      <w:divBdr>
        <w:top w:val="none" w:sz="0" w:space="0" w:color="auto"/>
        <w:left w:val="none" w:sz="0" w:space="0" w:color="auto"/>
        <w:bottom w:val="none" w:sz="0" w:space="0" w:color="auto"/>
        <w:right w:val="none" w:sz="0" w:space="0" w:color="auto"/>
      </w:divBdr>
    </w:div>
    <w:div w:id="1729180297">
      <w:bodyDiv w:val="1"/>
      <w:marLeft w:val="0"/>
      <w:marRight w:val="0"/>
      <w:marTop w:val="0"/>
      <w:marBottom w:val="0"/>
      <w:divBdr>
        <w:top w:val="none" w:sz="0" w:space="0" w:color="auto"/>
        <w:left w:val="none" w:sz="0" w:space="0" w:color="auto"/>
        <w:bottom w:val="none" w:sz="0" w:space="0" w:color="auto"/>
        <w:right w:val="none" w:sz="0" w:space="0" w:color="auto"/>
      </w:divBdr>
    </w:div>
    <w:div w:id="1812332589">
      <w:bodyDiv w:val="1"/>
      <w:marLeft w:val="0"/>
      <w:marRight w:val="0"/>
      <w:marTop w:val="0"/>
      <w:marBottom w:val="0"/>
      <w:divBdr>
        <w:top w:val="none" w:sz="0" w:space="0" w:color="auto"/>
        <w:left w:val="none" w:sz="0" w:space="0" w:color="auto"/>
        <w:bottom w:val="none" w:sz="0" w:space="0" w:color="auto"/>
        <w:right w:val="none" w:sz="0" w:space="0" w:color="auto"/>
      </w:divBdr>
    </w:div>
    <w:div w:id="18759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48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main?base=RLAW169;n=69961;fld=134;dst=102909"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dPt>
            <c:idx val="0"/>
            <c:invertIfNegative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01-2B5A-4B81-BD0D-95FD698CDAC0}"/>
              </c:ext>
            </c:extLst>
          </c:dPt>
          <c:dPt>
            <c:idx val="1"/>
            <c:invertIfNegative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03-2B5A-4B81-BD0D-95FD698CDAC0}"/>
              </c:ext>
            </c:extLst>
          </c:dPt>
          <c:dPt>
            <c:idx val="2"/>
            <c:invertIfNegative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05-2B5A-4B81-BD0D-95FD698CDAC0}"/>
              </c:ext>
            </c:extLst>
          </c:dPt>
          <c:dPt>
            <c:idx val="3"/>
            <c:invertIfNegative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07-2B5A-4B81-BD0D-95FD698CDAC0}"/>
              </c:ext>
            </c:extLst>
          </c:dPt>
          <c:dPt>
            <c:idx val="4"/>
            <c:invertIfNegative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09-2B5A-4B81-BD0D-95FD698CDAC0}"/>
              </c:ext>
            </c:extLst>
          </c:dPt>
          <c:dPt>
            <c:idx val="5"/>
            <c:invertIfNegative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0B-2B5A-4B81-BD0D-95FD698CDAC0}"/>
              </c:ext>
            </c:extLst>
          </c:dPt>
          <c:dLbls>
            <c:dLbl>
              <c:idx val="0"/>
              <c:layout>
                <c:manualLayout>
                  <c:x val="1.3227513227514337E-4"/>
                  <c:y val="-0.37697569053868268"/>
                </c:manualLayout>
              </c:layout>
              <c:dLblPos val="ctr"/>
              <c:showLegendKey val="0"/>
              <c:showVal val="1"/>
              <c:showCatName val="0"/>
              <c:showSerName val="0"/>
              <c:showPercent val="0"/>
              <c:showBubbleSize val="0"/>
              <c:separator> </c:separator>
              <c:extLst>
                <c:ext xmlns:c15="http://schemas.microsoft.com/office/drawing/2012/chart" uri="{CE6537A1-D6FC-4f65-9D91-7224C49458BB}">
                  <c15:layout>
                    <c:manualLayout>
                      <c:w val="9.379771278590178E-2"/>
                      <c:h val="5.4048461333637637E-2"/>
                    </c:manualLayout>
                  </c15:layout>
                </c:ext>
                <c:ext xmlns:c16="http://schemas.microsoft.com/office/drawing/2014/chart" uri="{C3380CC4-5D6E-409C-BE32-E72D297353CC}">
                  <c16:uniqueId val="{00000001-2B5A-4B81-BD0D-95FD698CDAC0}"/>
                </c:ext>
              </c:extLst>
            </c:dLbl>
            <c:dLbl>
              <c:idx val="1"/>
              <c:layout>
                <c:manualLayout>
                  <c:x val="2.3148148148148147E-3"/>
                  <c:y val="-0.4106377327834021"/>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2B5A-4B81-BD0D-95FD698CDAC0}"/>
                </c:ext>
              </c:extLst>
            </c:dLbl>
            <c:dLbl>
              <c:idx val="2"/>
              <c:layout>
                <c:manualLayout>
                  <c:x val="1.3888888888888888E-2"/>
                  <c:y val="-0.41141169853768278"/>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2B5A-4B81-BD0D-95FD698CDAC0}"/>
                </c:ext>
              </c:extLst>
            </c:dLbl>
            <c:dLbl>
              <c:idx val="3"/>
              <c:layout>
                <c:manualLayout>
                  <c:x val="1.1574074074074073E-2"/>
                  <c:y val="-0.42648637670291212"/>
                </c:manualLayout>
              </c:layout>
              <c:tx>
                <c:rich>
                  <a:bodyPr rot="0" vert="horz"/>
                  <a:lstStyle/>
                  <a:p>
                    <a:pPr>
                      <a:defRPr sz="900"/>
                    </a:pPr>
                    <a:r>
                      <a:rPr lang="en-US" sz="900"/>
                      <a:t>395821 </a:t>
                    </a:r>
                  </a:p>
                </c:rich>
              </c:tx>
              <c:numFmt formatCode="#,##0" sourceLinked="0"/>
              <c:spPr/>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2B5A-4B81-BD0D-95FD698CDAC0}"/>
                </c:ext>
              </c:extLst>
            </c:dLbl>
            <c:dLbl>
              <c:idx val="4"/>
              <c:layout>
                <c:manualLayout>
                  <c:x val="-4.6296296296297144E-3"/>
                  <c:y val="-0.40851299837520311"/>
                </c:manualLayout>
              </c:layout>
              <c:numFmt formatCode="#,##0" sourceLinked="0"/>
              <c:spPr>
                <a:noFill/>
                <a:ln cap="rnd">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ln>
                <a:effectLst/>
              </c:spPr>
              <c:txPr>
                <a:bodyPr rot="60000" spcFirstLastPara="1" vertOverflow="ellipsis" wrap="square" anchor="ctr" anchorCtr="1"/>
                <a:lstStyle/>
                <a:p>
                  <a:pPr>
                    <a:defRPr sz="900" b="0" i="0" u="none" strike="noStrike" kern="1200" baseline="0">
                      <a:ln>
                        <a:solidFill>
                          <a:schemeClr val="tx1"/>
                        </a:solidFill>
                      </a:ln>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2B5A-4B81-BD0D-95FD698CDAC0}"/>
                </c:ext>
              </c:extLst>
            </c:dLbl>
            <c:dLbl>
              <c:idx val="5"/>
              <c:layout>
                <c:manualLayout>
                  <c:x val="2.0833333333333162E-2"/>
                  <c:y val="-0.41320553680789901"/>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2B5A-4B81-BD0D-95FD698CDAC0}"/>
                </c:ext>
              </c:extLst>
            </c:dLbl>
            <c:numFmt formatCode="#,##0" sourceLinked="0"/>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2019 год утвержденные</c:v>
                </c:pt>
                <c:pt idx="1">
                  <c:v>2019 год уточненные</c:v>
                </c:pt>
                <c:pt idx="2">
                  <c:v>2019 год ожидаемые</c:v>
                </c:pt>
                <c:pt idx="3">
                  <c:v>2020 год</c:v>
                </c:pt>
                <c:pt idx="4">
                  <c:v>2021 год</c:v>
                </c:pt>
                <c:pt idx="5">
                  <c:v>2022 год</c:v>
                </c:pt>
              </c:strCache>
            </c:strRef>
          </c:cat>
          <c:val>
            <c:numRef>
              <c:f>Лист1!$B$2:$B$7</c:f>
              <c:numCache>
                <c:formatCode>General</c:formatCode>
                <c:ptCount val="6"/>
                <c:pt idx="0">
                  <c:v>347188</c:v>
                </c:pt>
                <c:pt idx="1">
                  <c:v>379335.7</c:v>
                </c:pt>
                <c:pt idx="2">
                  <c:v>376298.4</c:v>
                </c:pt>
                <c:pt idx="3">
                  <c:v>395821</c:v>
                </c:pt>
                <c:pt idx="4">
                  <c:v>398759</c:v>
                </c:pt>
                <c:pt idx="5">
                  <c:v>413140</c:v>
                </c:pt>
              </c:numCache>
            </c:numRef>
          </c:val>
          <c:extLst>
            <c:ext xmlns:c16="http://schemas.microsoft.com/office/drawing/2014/chart" uri="{C3380CC4-5D6E-409C-BE32-E72D297353CC}">
              <c16:uniqueId val="{0000000C-2B5A-4B81-BD0D-95FD698CDAC0}"/>
            </c:ext>
          </c:extLst>
        </c:ser>
        <c:dLbls>
          <c:showLegendKey val="0"/>
          <c:showVal val="0"/>
          <c:showCatName val="0"/>
          <c:showSerName val="0"/>
          <c:showPercent val="0"/>
          <c:showBubbleSize val="0"/>
        </c:dLbls>
        <c:gapWidth val="150"/>
        <c:overlap val="60"/>
        <c:axId val="246593024"/>
        <c:axId val="246594560"/>
      </c:barChart>
      <c:dateAx>
        <c:axId val="246593024"/>
        <c:scaling>
          <c:orientation val="minMax"/>
        </c:scaling>
        <c:delete val="0"/>
        <c:axPos val="b"/>
        <c:numFmt formatCode="General" sourceLinked="0"/>
        <c:majorTickMark val="none"/>
        <c:minorTickMark val="none"/>
        <c:tickLblPos val="nextTo"/>
        <c:spPr>
          <a:noFill/>
          <a:ln w="254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ru-RU"/>
          </a:p>
        </c:txPr>
        <c:crossAx val="246594560"/>
        <c:crosses val="autoZero"/>
        <c:auto val="0"/>
        <c:lblOffset val="100"/>
        <c:baseTimeUnit val="days"/>
      </c:dateAx>
      <c:valAx>
        <c:axId val="246594560"/>
        <c:scaling>
          <c:orientation val="minMax"/>
          <c:min val="0"/>
        </c:scaling>
        <c:delete val="0"/>
        <c:axPos val="l"/>
        <c:majorGridlines>
          <c:spPr>
            <a:ln w="9525" cap="flat" cmpd="sng" algn="ctr">
              <a:solidFill>
                <a:schemeClr val="tx1">
                  <a:alpha val="98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ru-RU"/>
          </a:p>
        </c:txPr>
        <c:crossAx val="246593024"/>
        <c:crosses val="autoZero"/>
        <c:crossBetween val="between"/>
      </c:valAx>
      <c:spPr>
        <a:pattFill prst="pct5">
          <a:fgClr>
            <a:sysClr val="windowText" lastClr="000000">
              <a:lumMod val="75000"/>
              <a:lumOff val="25000"/>
            </a:sysClr>
          </a:fgClr>
          <a:bgClr>
            <a:schemeClr val="bg1"/>
          </a:bgClr>
        </a:patt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50800" cap="flat" cmpd="sng" algn="ctr">
      <a:solidFill>
        <a:schemeClr val="tx1">
          <a:lumMod val="15000"/>
          <a:lumOff val="85000"/>
        </a:schemeClr>
      </a:solidFill>
      <a:round/>
    </a:ln>
    <a:effectLst/>
  </c:spPr>
  <c:txPr>
    <a:bodyPr/>
    <a:lstStyle/>
    <a:p>
      <a:pPr>
        <a:defRPr>
          <a:ln>
            <a:solidFill>
              <a:schemeClr val="tx1"/>
            </a:solidFill>
          </a:l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FEAFA-5045-4741-A3C8-4E61C4FF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56</Pages>
  <Words>23353</Words>
  <Characters>133117</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Береснева И.Н.</dc:creator>
  <cp:keywords/>
  <dc:description/>
  <cp:lastModifiedBy>Береснева И.Н.</cp:lastModifiedBy>
  <cp:revision>9</cp:revision>
  <cp:lastPrinted>2019-12-13T06:46:00Z</cp:lastPrinted>
  <dcterms:created xsi:type="dcterms:W3CDTF">2019-12-11T06:16:00Z</dcterms:created>
  <dcterms:modified xsi:type="dcterms:W3CDTF">2019-12-16T04:07:00Z</dcterms:modified>
</cp:coreProperties>
</file>