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82" w:rsidRDefault="005B5C82" w:rsidP="005B5C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6AA" w:rsidRPr="00CC237C" w:rsidRDefault="005B36AA" w:rsidP="005B3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2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FCE73" wp14:editId="164FC149">
            <wp:extent cx="579120" cy="716280"/>
            <wp:effectExtent l="0" t="0" r="0" b="7620"/>
            <wp:docPr id="3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A" w:rsidRPr="00CC237C" w:rsidRDefault="005B36AA" w:rsidP="005B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B36AA" w:rsidRPr="00CC237C" w:rsidRDefault="005B36AA" w:rsidP="005B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23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КОНТРОЛЬНО – СЧЕТНЫЙ КОМИТЕТ</w:t>
      </w:r>
    </w:p>
    <w:p w:rsidR="005B36AA" w:rsidRPr="00CC237C" w:rsidRDefault="005B36AA" w:rsidP="005B36AA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23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>Чебаркульского</w:t>
      </w:r>
      <w:proofErr w:type="spellEnd"/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городского округа</w:t>
      </w:r>
      <w:r w:rsidRPr="00CC237C">
        <w:rPr>
          <w:rFonts w:ascii="Book Antiqua" w:eastAsia="Times New Roman" w:hAnsi="Book Antiqua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C725" wp14:editId="5B0294B5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2385" t="33020" r="34290" b="336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4F30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" strokeweight="4.5pt">
                <v:stroke linestyle="thickThin"/>
              </v:line>
            </w:pict>
          </mc:Fallback>
        </mc:AlternateContent>
      </w:r>
    </w:p>
    <w:p w:rsidR="005B36AA" w:rsidRPr="00CC237C" w:rsidRDefault="005B36AA" w:rsidP="005B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6AA" w:rsidRPr="00CC237C" w:rsidRDefault="005B36AA" w:rsidP="005B36AA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</w:p>
    <w:p w:rsidR="005B36AA" w:rsidRPr="00CC237C" w:rsidRDefault="005B36AA" w:rsidP="005B36AA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  <w:r w:rsidRPr="00CC237C">
        <w:rPr>
          <w:rFonts w:ascii="Book Antiqua" w:eastAsia="Times New Roman" w:hAnsi="Book Antiqua" w:cs="Times New Roman"/>
          <w:szCs w:val="24"/>
          <w:lang w:eastAsia="ru-RU"/>
        </w:rPr>
        <w:t xml:space="preserve">Российская Федерация, 456440, город Чебаркуль Челябинской области, ул. Ленина, 13«а».   </w:t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 xml:space="preserve">  ИНН 7420009633   ОГРН 1057409510180 </w:t>
      </w:r>
      <w:r w:rsidRPr="00CC237C">
        <w:rPr>
          <w:rFonts w:ascii="Book Antiqua" w:eastAsia="Times New Roman" w:hAnsi="Book Antiqua" w:cs="Times New Roman"/>
          <w:sz w:val="20"/>
          <w:szCs w:val="24"/>
          <w:lang w:val="en-US" w:eastAsia="ru-RU"/>
        </w:rPr>
        <w:t>e</w:t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>-</w:t>
      </w:r>
      <w:r w:rsidRPr="00CC237C">
        <w:rPr>
          <w:rFonts w:ascii="Book Antiqua" w:eastAsia="Times New Roman" w:hAnsi="Book Antiqua" w:cs="Times New Roman"/>
          <w:sz w:val="20"/>
          <w:szCs w:val="24"/>
          <w:lang w:val="en-US" w:eastAsia="ru-RU"/>
        </w:rPr>
        <w:t>mail</w: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t xml:space="preserve">: </w:t>
      </w:r>
      <w:proofErr w:type="spellStart"/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t>ksg</w:t>
      </w:r>
      <w:proofErr w:type="spellEnd"/>
      <w:r w:rsidR="00775A01">
        <w:fldChar w:fldCharType="begin"/>
      </w:r>
      <w:r w:rsidR="00775A01">
        <w:instrText xml:space="preserve"> HYPERLINK "mailto:vagapova69@mail.ru" </w:instrText>
      </w:r>
      <w:r w:rsidR="00775A01">
        <w:fldChar w:fldCharType="separate"/>
      </w:r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eastAsia="ru-RU"/>
        </w:rPr>
        <w:t xml:space="preserve"> @</w:t>
      </w:r>
      <w:proofErr w:type="spellStart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val="en-US" w:eastAsia="ru-RU"/>
        </w:rPr>
        <w:t>chebarkul</w:t>
      </w:r>
      <w:proofErr w:type="spellEnd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eastAsia="ru-RU"/>
        </w:rPr>
        <w:t xml:space="preserve">. </w:t>
      </w:r>
      <w:proofErr w:type="spellStart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val="en-US" w:eastAsia="ru-RU"/>
        </w:rPr>
        <w:t>ru</w:t>
      </w:r>
      <w:proofErr w:type="spellEnd"/>
      <w:r w:rsidR="00775A01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val="en-US" w:eastAsia="ru-RU"/>
        </w:rPr>
        <w:fldChar w:fldCharType="end"/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 xml:space="preserve">  т.8351682-52-14</w:t>
      </w:r>
    </w:p>
    <w:p w:rsidR="005B36AA" w:rsidRPr="00CC237C" w:rsidRDefault="005B36AA" w:rsidP="005B36AA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</w:p>
    <w:p w:rsidR="00B462DB" w:rsidRPr="005B5C82" w:rsidRDefault="00B462DB" w:rsidP="00B46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C82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B462DB" w:rsidRPr="005B5C82" w:rsidRDefault="00B462DB" w:rsidP="00B46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5B5C82">
        <w:rPr>
          <w:rFonts w:ascii="Times New Roman" w:hAnsi="Times New Roman" w:cs="Times New Roman"/>
          <w:b/>
          <w:sz w:val="32"/>
          <w:szCs w:val="32"/>
        </w:rPr>
        <w:t>б итогах проведения финансово-экономической экспертизы проектов муниципальных программ</w:t>
      </w:r>
    </w:p>
    <w:p w:rsidR="00B462DB" w:rsidRPr="005B5C82" w:rsidRDefault="00B462DB" w:rsidP="00B46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C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B5C82">
        <w:rPr>
          <w:rFonts w:ascii="Times New Roman" w:hAnsi="Times New Roman" w:cs="Times New Roman"/>
          <w:b/>
          <w:sz w:val="32"/>
          <w:szCs w:val="32"/>
        </w:rPr>
        <w:t>Чебаркульского</w:t>
      </w:r>
      <w:proofErr w:type="spellEnd"/>
      <w:r w:rsidRPr="005B5C82">
        <w:rPr>
          <w:rFonts w:ascii="Times New Roman" w:hAnsi="Times New Roman" w:cs="Times New Roman"/>
          <w:b/>
          <w:sz w:val="32"/>
          <w:szCs w:val="32"/>
        </w:rPr>
        <w:t xml:space="preserve"> городского округа, предполагаемых к реализации в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5B5C82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5B5C82">
        <w:rPr>
          <w:rFonts w:ascii="Times New Roman" w:hAnsi="Times New Roman" w:cs="Times New Roman"/>
          <w:b/>
          <w:sz w:val="32"/>
          <w:szCs w:val="32"/>
        </w:rPr>
        <w:t xml:space="preserve"> годах</w:t>
      </w:r>
    </w:p>
    <w:p w:rsidR="00612A0A" w:rsidRPr="00AC1CA0" w:rsidRDefault="00612A0A" w:rsidP="005B36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36AA" w:rsidRPr="00AC1CA0" w:rsidRDefault="005B36AA" w:rsidP="00906CC7">
      <w:pPr>
        <w:jc w:val="both"/>
        <w:rPr>
          <w:rFonts w:ascii="Times New Roman" w:hAnsi="Times New Roman" w:cs="Times New Roman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       </w:t>
      </w:r>
      <w:r w:rsidR="00973704" w:rsidRPr="00AC1CA0">
        <w:rPr>
          <w:rFonts w:ascii="Times New Roman" w:hAnsi="Times New Roman" w:cs="Times New Roman"/>
          <w:sz w:val="26"/>
          <w:szCs w:val="26"/>
        </w:rPr>
        <w:t xml:space="preserve">В соответствии с пунктом 3 раздела </w:t>
      </w:r>
      <w:r w:rsidR="00973704" w:rsidRPr="00AC1CA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73704" w:rsidRPr="00AC1CA0">
        <w:rPr>
          <w:rFonts w:ascii="Times New Roman" w:hAnsi="Times New Roman" w:cs="Times New Roman"/>
          <w:sz w:val="26"/>
          <w:szCs w:val="26"/>
        </w:rPr>
        <w:t xml:space="preserve"> Плана работы КСК ЧГО на 2020 год проведена финансово-экономическая экспертиза проектов муниципальных программ.</w:t>
      </w:r>
    </w:p>
    <w:p w:rsidR="00973704" w:rsidRPr="00AC1CA0" w:rsidRDefault="00973704" w:rsidP="005B3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     По результатам проведенной финансово-экономической экспертизы установлено следующее:</w:t>
      </w:r>
    </w:p>
    <w:p w:rsidR="00973704" w:rsidRPr="00AC1CA0" w:rsidRDefault="00973704" w:rsidP="005B3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704" w:rsidRPr="00AC1CA0" w:rsidRDefault="00973704" w:rsidP="0097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     На момент подготовки заключения в </w:t>
      </w:r>
      <w:proofErr w:type="spellStart"/>
      <w:r w:rsidRPr="00AC1CA0"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sz w:val="26"/>
          <w:szCs w:val="26"/>
        </w:rPr>
        <w:t xml:space="preserve"> городском округе приняты: </w:t>
      </w:r>
    </w:p>
    <w:p w:rsidR="00973704" w:rsidRPr="00AC1CA0" w:rsidRDefault="00973704" w:rsidP="0097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-  долгосрочный прогноз социально-экономического развития </w:t>
      </w:r>
      <w:proofErr w:type="spellStart"/>
      <w:r w:rsidRPr="00AC1CA0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sz w:val="26"/>
          <w:szCs w:val="26"/>
        </w:rPr>
        <w:t xml:space="preserve"> городского округа до 2035 года, утвержденный постановлением администрации ЧГО от 16.09.2019г. №484;</w:t>
      </w:r>
    </w:p>
    <w:p w:rsidR="00973704" w:rsidRPr="00AC1CA0" w:rsidRDefault="00973704" w:rsidP="0097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- </w:t>
      </w:r>
      <w:r w:rsidRPr="00AC1CA0">
        <w:rPr>
          <w:rFonts w:ascii="Times New Roman" w:eastAsiaTheme="minorEastAsia" w:hAnsi="Times New Roman" w:cs="Times New Roman"/>
          <w:sz w:val="26"/>
          <w:szCs w:val="26"/>
        </w:rPr>
        <w:t xml:space="preserve">Стратегия социально-экономического развития </w:t>
      </w:r>
      <w:proofErr w:type="spellStart"/>
      <w:r w:rsidRPr="00AC1CA0">
        <w:rPr>
          <w:rFonts w:ascii="Times New Roman" w:eastAsiaTheme="minorEastAsia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eastAsiaTheme="minorEastAsia" w:hAnsi="Times New Roman" w:cs="Times New Roman"/>
          <w:sz w:val="26"/>
          <w:szCs w:val="26"/>
        </w:rPr>
        <w:t xml:space="preserve"> городского округа на период до 2035 года, утвержденная решением Собрания депутатов ЧГО от 14.11.2019 г. №825;</w:t>
      </w:r>
    </w:p>
    <w:p w:rsidR="00973704" w:rsidRPr="00AC1CA0" w:rsidRDefault="00973704" w:rsidP="0097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-план мероприятий по реализации Стратегии социально-экономического развития </w:t>
      </w:r>
      <w:proofErr w:type="spellStart"/>
      <w:r w:rsidRPr="00AC1CA0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sz w:val="26"/>
          <w:szCs w:val="26"/>
        </w:rPr>
        <w:t xml:space="preserve"> городского округа до 2035 года, утвержденный постановлением администрации ЧГО от 28.04.2020 г. №214;</w:t>
      </w:r>
    </w:p>
    <w:p w:rsidR="00973704" w:rsidRPr="00AC1CA0" w:rsidRDefault="00973704" w:rsidP="0097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-подготовлен проект </w:t>
      </w:r>
      <w:r w:rsidRPr="00AC1CA0">
        <w:rPr>
          <w:rFonts w:ascii="Times New Roman" w:hAnsi="Times New Roman" w:cs="Times New Roman"/>
          <w:bCs/>
          <w:sz w:val="26"/>
          <w:szCs w:val="26"/>
        </w:rPr>
        <w:t xml:space="preserve">Среднесрочного прогноза социально-экономического развития муниципального образования </w:t>
      </w:r>
      <w:r w:rsidRPr="00AC1CA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C1CA0">
        <w:rPr>
          <w:rFonts w:ascii="Times New Roman" w:hAnsi="Times New Roman" w:cs="Times New Roman"/>
          <w:sz w:val="26"/>
          <w:szCs w:val="26"/>
        </w:rPr>
        <w:t>Чебаркульский</w:t>
      </w:r>
      <w:proofErr w:type="spellEnd"/>
      <w:r w:rsidRPr="00AC1CA0">
        <w:rPr>
          <w:rFonts w:ascii="Times New Roman" w:hAnsi="Times New Roman" w:cs="Times New Roman"/>
          <w:sz w:val="26"/>
          <w:szCs w:val="26"/>
        </w:rPr>
        <w:t xml:space="preserve"> городской округ» </w:t>
      </w:r>
      <w:r w:rsidRPr="00AC1CA0">
        <w:rPr>
          <w:rFonts w:ascii="Times New Roman" w:hAnsi="Times New Roman" w:cs="Times New Roman"/>
          <w:bCs/>
          <w:sz w:val="26"/>
          <w:szCs w:val="26"/>
        </w:rPr>
        <w:t>до 2024 года</w:t>
      </w:r>
      <w:r w:rsidRPr="00AC1CA0">
        <w:rPr>
          <w:rFonts w:ascii="Times New Roman" w:hAnsi="Times New Roman" w:cs="Times New Roman"/>
          <w:sz w:val="26"/>
          <w:szCs w:val="26"/>
        </w:rPr>
        <w:t>.</w:t>
      </w:r>
    </w:p>
    <w:p w:rsidR="00973704" w:rsidRPr="00AC1CA0" w:rsidRDefault="00973704" w:rsidP="00973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     В плане мероприятий по реализации Стратегии социально-экономического развития </w:t>
      </w:r>
      <w:proofErr w:type="spellStart"/>
      <w:r w:rsidRPr="00AC1CA0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sz w:val="26"/>
          <w:szCs w:val="26"/>
        </w:rPr>
        <w:t xml:space="preserve"> городского округа до 2035 года определены мероприятия для достижения целей и задач, поставленных Стратегией социально-экономического развития </w:t>
      </w:r>
      <w:proofErr w:type="spellStart"/>
      <w:r w:rsidRPr="00AC1CA0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sz w:val="26"/>
          <w:szCs w:val="26"/>
        </w:rPr>
        <w:t xml:space="preserve"> городского округа до 2035 года, а также показатели и целевые значения выполнения данных мероприятий, ответственные исполнители.</w:t>
      </w:r>
    </w:p>
    <w:p w:rsidR="00973704" w:rsidRPr="00AC1CA0" w:rsidRDefault="00973704" w:rsidP="009737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AC1CA0"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r w:rsidRPr="00AC1CA0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При этом необходимо отметить, что в плане мероприятий по реализации Стратегии социально-экономического развития </w:t>
      </w:r>
      <w:proofErr w:type="spellStart"/>
      <w:r w:rsidRPr="00AC1CA0">
        <w:rPr>
          <w:rFonts w:ascii="Times New Roman" w:hAnsi="Times New Roman" w:cs="Times New Roman"/>
          <w:i/>
          <w:iCs/>
          <w:sz w:val="26"/>
          <w:szCs w:val="26"/>
          <w:u w:val="single"/>
        </w:rPr>
        <w:t>Чебаркульского</w:t>
      </w:r>
      <w:proofErr w:type="spellEnd"/>
      <w:r w:rsidRPr="00AC1CA0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городского округа </w:t>
      </w:r>
      <w:r w:rsidRPr="00AC1CA0">
        <w:rPr>
          <w:rFonts w:ascii="Times New Roman" w:hAnsi="Times New Roman" w:cs="Times New Roman"/>
          <w:i/>
          <w:iCs/>
          <w:sz w:val="26"/>
          <w:szCs w:val="26"/>
          <w:u w:val="single"/>
        </w:rPr>
        <w:lastRenderedPageBreak/>
        <w:t xml:space="preserve">до 2035 года не установлена связь с муниципальными программами, реализуемыми на территории </w:t>
      </w:r>
      <w:proofErr w:type="spellStart"/>
      <w:r w:rsidRPr="00AC1CA0">
        <w:rPr>
          <w:rFonts w:ascii="Times New Roman" w:hAnsi="Times New Roman" w:cs="Times New Roman"/>
          <w:i/>
          <w:iCs/>
          <w:sz w:val="26"/>
          <w:szCs w:val="26"/>
          <w:u w:val="single"/>
        </w:rPr>
        <w:t>Чебаркульского</w:t>
      </w:r>
      <w:proofErr w:type="spellEnd"/>
      <w:r w:rsidRPr="00AC1CA0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городского округа.</w:t>
      </w:r>
    </w:p>
    <w:p w:rsidR="00973704" w:rsidRPr="00AC1CA0" w:rsidRDefault="00973704" w:rsidP="00973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     </w:t>
      </w:r>
      <w:r w:rsidRPr="00AC1CA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Таким образом, оценить </w:t>
      </w:r>
      <w:r w:rsidRPr="00AC1CA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соответствие целей, задач муниципальной программы, мероприятий по их выполнению Стратегии</w:t>
      </w:r>
      <w:r w:rsidRPr="00AC1CA0">
        <w:rPr>
          <w:rStyle w:val="FontStyle11"/>
          <w:rFonts w:eastAsia="Calibri"/>
          <w:i/>
          <w:iCs/>
          <w:sz w:val="26"/>
          <w:szCs w:val="26"/>
          <w:u w:val="single"/>
        </w:rPr>
        <w:t xml:space="preserve"> социально-экономического развития </w:t>
      </w:r>
      <w:proofErr w:type="spellStart"/>
      <w:r w:rsidRPr="00AC1CA0">
        <w:rPr>
          <w:rStyle w:val="FontStyle11"/>
          <w:rFonts w:eastAsia="Calibri"/>
          <w:i/>
          <w:iCs/>
          <w:sz w:val="26"/>
          <w:szCs w:val="26"/>
          <w:u w:val="single"/>
        </w:rPr>
        <w:t>Чебаркульского</w:t>
      </w:r>
      <w:proofErr w:type="spellEnd"/>
      <w:r w:rsidRPr="00AC1CA0">
        <w:rPr>
          <w:rStyle w:val="FontStyle11"/>
          <w:rFonts w:eastAsia="Calibri"/>
          <w:i/>
          <w:iCs/>
          <w:sz w:val="26"/>
          <w:szCs w:val="26"/>
          <w:u w:val="single"/>
        </w:rPr>
        <w:t xml:space="preserve"> городского округа до 2035</w:t>
      </w:r>
      <w:r w:rsidRPr="00AC1CA0">
        <w:rPr>
          <w:rStyle w:val="FontStyle11"/>
          <w:i/>
          <w:iCs/>
          <w:sz w:val="26"/>
          <w:szCs w:val="26"/>
          <w:u w:val="single"/>
        </w:rPr>
        <w:t xml:space="preserve"> </w:t>
      </w:r>
      <w:r w:rsidRPr="00AC1CA0">
        <w:rPr>
          <w:rStyle w:val="FontStyle11"/>
          <w:rFonts w:eastAsia="Calibri"/>
          <w:i/>
          <w:iCs/>
          <w:sz w:val="26"/>
          <w:szCs w:val="26"/>
          <w:u w:val="single"/>
        </w:rPr>
        <w:t>не представляется возможным</w:t>
      </w:r>
      <w:r w:rsidRPr="00AC1CA0">
        <w:rPr>
          <w:rStyle w:val="FontStyle11"/>
          <w:rFonts w:eastAsia="Calibri"/>
          <w:sz w:val="26"/>
          <w:szCs w:val="26"/>
        </w:rPr>
        <w:t>.</w:t>
      </w:r>
    </w:p>
    <w:p w:rsidR="00973704" w:rsidRPr="00AC1CA0" w:rsidRDefault="00973704" w:rsidP="00973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      В результате финансово-экономическая экспертиза проекта муниципальной программы проведена КСК ЧГО </w:t>
      </w:r>
      <w:r w:rsidRPr="00AC1CA0">
        <w:rPr>
          <w:rFonts w:ascii="Times New Roman" w:hAnsi="Times New Roman" w:cs="Times New Roman"/>
          <w:sz w:val="26"/>
          <w:szCs w:val="26"/>
          <w:u w:val="single"/>
        </w:rPr>
        <w:t xml:space="preserve">на соответствие содержанию разделов муниципальной программы Требованиям, утвержденным Порядком 474,  </w:t>
      </w:r>
      <w:r w:rsidRPr="00AC1CA0">
        <w:rPr>
          <w:rStyle w:val="FontStyle11"/>
          <w:b w:val="0"/>
          <w:bCs w:val="0"/>
          <w:sz w:val="26"/>
          <w:szCs w:val="26"/>
          <w:u w:val="single"/>
        </w:rPr>
        <w:t xml:space="preserve">обоснованности отнесения мероприятий программы к вопросам местного значения, реализации национальных проектов на территории </w:t>
      </w:r>
      <w:proofErr w:type="spellStart"/>
      <w:r w:rsidRPr="00AC1CA0">
        <w:rPr>
          <w:rStyle w:val="FontStyle11"/>
          <w:b w:val="0"/>
          <w:bCs w:val="0"/>
          <w:sz w:val="26"/>
          <w:szCs w:val="26"/>
          <w:u w:val="single"/>
        </w:rPr>
        <w:t>Чебаркульского</w:t>
      </w:r>
      <w:proofErr w:type="spellEnd"/>
      <w:r w:rsidRPr="00AC1CA0">
        <w:rPr>
          <w:rStyle w:val="FontStyle11"/>
          <w:b w:val="0"/>
          <w:bCs w:val="0"/>
          <w:sz w:val="26"/>
          <w:szCs w:val="26"/>
          <w:u w:val="single"/>
        </w:rPr>
        <w:t xml:space="preserve"> городского округа, а также на соответствие мероприятий, включенных в муниципальную программу, плану мероприятий по реализации Стратегии социально-экономического развития</w:t>
      </w:r>
      <w:r w:rsidRPr="00AC1CA0">
        <w:rPr>
          <w:rStyle w:val="FontStyle11"/>
          <w:sz w:val="26"/>
          <w:szCs w:val="26"/>
          <w:u w:val="single"/>
        </w:rPr>
        <w:t xml:space="preserve"> </w:t>
      </w:r>
      <w:proofErr w:type="spellStart"/>
      <w:r w:rsidRPr="00AC1CA0">
        <w:rPr>
          <w:rFonts w:ascii="Times New Roman" w:hAnsi="Times New Roman" w:cs="Times New Roman"/>
          <w:sz w:val="26"/>
          <w:szCs w:val="26"/>
          <w:u w:val="single"/>
        </w:rPr>
        <w:t>Чебаркульского</w:t>
      </w:r>
      <w:proofErr w:type="spellEnd"/>
      <w:r w:rsidRPr="00AC1CA0">
        <w:rPr>
          <w:rFonts w:ascii="Times New Roman" w:hAnsi="Times New Roman" w:cs="Times New Roman"/>
          <w:sz w:val="26"/>
          <w:szCs w:val="26"/>
          <w:u w:val="single"/>
        </w:rPr>
        <w:t xml:space="preserve"> городского округа до 2035 года </w:t>
      </w:r>
      <w:r w:rsidRPr="00AC1CA0">
        <w:rPr>
          <w:rStyle w:val="FontStyle11"/>
          <w:b w:val="0"/>
          <w:bCs w:val="0"/>
          <w:sz w:val="26"/>
          <w:szCs w:val="26"/>
          <w:u w:val="single"/>
        </w:rPr>
        <w:t>(по возможности</w:t>
      </w:r>
      <w:r w:rsidRPr="00AC1CA0">
        <w:rPr>
          <w:rStyle w:val="FontStyle11"/>
          <w:b w:val="0"/>
          <w:bCs w:val="0"/>
          <w:sz w:val="26"/>
          <w:szCs w:val="26"/>
          <w:highlight w:val="yellow"/>
          <w:u w:val="single"/>
        </w:rPr>
        <w:t>).</w:t>
      </w:r>
    </w:p>
    <w:p w:rsidR="00973704" w:rsidRPr="00AC1CA0" w:rsidRDefault="00973704" w:rsidP="0097370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Pr="00AC1C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31 проекта </w:t>
      </w: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программ, предполагаемых к реализации в 2021-2023 годах, в Контрольно-счетный комитет на экспертизу было представлено </w:t>
      </w:r>
      <w:r w:rsidRPr="00AC1C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программ.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Проект муниципальной программы: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-«Формирование современной городской среды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 не был.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1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проекты  муниципальных программ  представлены Администрацией </w:t>
      </w:r>
      <w:proofErr w:type="spellStart"/>
      <w:r w:rsidRPr="00AC1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Чебаркульского</w:t>
      </w:r>
      <w:proofErr w:type="spellEnd"/>
      <w:r w:rsidRPr="00AC1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 в Контрольно-счетный комитет </w:t>
      </w:r>
      <w:proofErr w:type="spellStart"/>
      <w:r w:rsidRPr="00AC1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Чебаркульского</w:t>
      </w:r>
      <w:proofErr w:type="spellEnd"/>
      <w:r w:rsidRPr="00AC1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с сопроводительными  письмами  в срок, установленный приказом КСК МО ЧГО от 04.09.2020 г. №15 «О проведении финансово-экономической экспертизы проектов муниципальных программ </w:t>
      </w:r>
      <w:proofErr w:type="spellStart"/>
      <w:r w:rsidRPr="00AC1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Чебаркульского</w:t>
      </w:r>
      <w:proofErr w:type="spellEnd"/>
      <w:r w:rsidRPr="00AC1C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на 2021 год и на период  2023 года». 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3704" w:rsidRPr="00AC1CA0" w:rsidRDefault="00973704" w:rsidP="009737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1CA0">
        <w:rPr>
          <w:rFonts w:ascii="Times New Roman" w:eastAsia="Calibri" w:hAnsi="Times New Roman" w:cs="Times New Roman"/>
          <w:sz w:val="26"/>
          <w:szCs w:val="26"/>
        </w:rPr>
        <w:t xml:space="preserve">В соответствие пункту 3.1 Порядка 474 проекты муниципальных программ разработаны на основании Перечня муниципальных программ </w:t>
      </w:r>
      <w:proofErr w:type="spellStart"/>
      <w:r w:rsidRPr="00AC1CA0">
        <w:rPr>
          <w:rFonts w:ascii="Times New Roman" w:eastAsia="Calibri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округа, предполагаемых к реализации в 2021-2023 годы, утвержденного распоряжением администрации ЧГО </w:t>
      </w:r>
      <w:r w:rsidRPr="00AC1CA0">
        <w:rPr>
          <w:rFonts w:ascii="Times New Roman" w:hAnsi="Times New Roman" w:cs="Times New Roman"/>
          <w:sz w:val="26"/>
          <w:szCs w:val="26"/>
        </w:rPr>
        <w:t>от 22.09.2020г. № 461-р.</w:t>
      </w:r>
      <w:r w:rsidRPr="00AC1CA0">
        <w:rPr>
          <w:rFonts w:ascii="Times New Roman" w:eastAsia="Calibri" w:hAnsi="Times New Roman" w:cs="Times New Roman"/>
          <w:sz w:val="26"/>
          <w:szCs w:val="26"/>
        </w:rPr>
        <w:t xml:space="preserve"> В ходе проверки распоряжением администрации ЧГО от 08.10.2020 г. № 500-р внесены изменения в перечень муниципальных программ </w:t>
      </w:r>
      <w:proofErr w:type="spellStart"/>
      <w:r w:rsidRPr="00AC1CA0">
        <w:rPr>
          <w:rFonts w:ascii="Times New Roman" w:eastAsia="Calibri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округа, предлагаемых к реализации в 2021-2023 гг.</w:t>
      </w:r>
    </w:p>
    <w:p w:rsidR="00973704" w:rsidRPr="00AC1CA0" w:rsidRDefault="00973704" w:rsidP="009737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1CA0">
        <w:rPr>
          <w:rFonts w:ascii="Times New Roman" w:eastAsia="Calibri" w:hAnsi="Times New Roman" w:cs="Times New Roman"/>
          <w:sz w:val="26"/>
          <w:szCs w:val="26"/>
        </w:rPr>
        <w:t xml:space="preserve">Порядок проведения общественного обсуждения проектов документов стратегического планирования </w:t>
      </w:r>
      <w:proofErr w:type="spellStart"/>
      <w:r w:rsidRPr="00AC1CA0">
        <w:rPr>
          <w:rFonts w:ascii="Times New Roman" w:eastAsia="Calibri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утвержден постановлением администрации </w:t>
      </w:r>
      <w:proofErr w:type="spellStart"/>
      <w:r w:rsidRPr="00AC1CA0">
        <w:rPr>
          <w:rFonts w:ascii="Times New Roman" w:eastAsia="Calibri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от 30.06.2017г. №480. </w:t>
      </w:r>
    </w:p>
    <w:p w:rsidR="00973704" w:rsidRPr="00AC1CA0" w:rsidRDefault="00973704" w:rsidP="009737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1CA0">
        <w:rPr>
          <w:rFonts w:ascii="Times New Roman" w:eastAsia="Calibri" w:hAnsi="Times New Roman" w:cs="Times New Roman"/>
          <w:sz w:val="26"/>
          <w:szCs w:val="26"/>
        </w:rPr>
        <w:t xml:space="preserve">Согласно п.3,9,10,11,13 Порядка проведения общественного обсуждения проектов документов стратегического планирования </w:t>
      </w:r>
      <w:proofErr w:type="spellStart"/>
      <w:r w:rsidRPr="00AC1CA0">
        <w:rPr>
          <w:rFonts w:ascii="Times New Roman" w:eastAsia="Calibri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округа:</w:t>
      </w:r>
    </w:p>
    <w:p w:rsidR="00973704" w:rsidRPr="00AC1CA0" w:rsidRDefault="00973704" w:rsidP="0097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-общественного обсуждения проектов муниципальных программ должен составлять </w:t>
      </w:r>
      <w:r w:rsidRPr="00AC1CA0">
        <w:rPr>
          <w:rFonts w:ascii="Times New Roman" w:hAnsi="Times New Roman" w:cs="Times New Roman"/>
          <w:sz w:val="26"/>
          <w:szCs w:val="26"/>
          <w:u w:val="single"/>
        </w:rPr>
        <w:t>не менее 15 календарных дней</w:t>
      </w:r>
      <w:r w:rsidR="00AC1CA0" w:rsidRPr="00AC1CA0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973704" w:rsidRPr="00AC1CA0" w:rsidRDefault="00973704" w:rsidP="009737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-ответственность за достоверность сведений и документов, содержащихся в паспорте проекта документа стратегического планирования, несет разработчик.</w:t>
      </w:r>
    </w:p>
    <w:p w:rsidR="00973704" w:rsidRPr="00AC1CA0" w:rsidRDefault="00973704" w:rsidP="00973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CA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-замечания или предложения по проекту муниципальной программы, поступившие в ходе их общественного обсуждения, рассматриваются разработчиком в течение 5 рабочих дней после завершения общественного обсуждения проекта документа стратегического планирования;</w:t>
      </w:r>
    </w:p>
    <w:p w:rsidR="00973704" w:rsidRPr="00AC1CA0" w:rsidRDefault="00973704" w:rsidP="009737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1CA0">
        <w:rPr>
          <w:rFonts w:ascii="Times New Roman" w:eastAsia="Times New Roman" w:hAnsi="Times New Roman" w:cs="Times New Roman"/>
          <w:sz w:val="26"/>
          <w:szCs w:val="26"/>
          <w:lang w:eastAsia="ru-RU"/>
        </w:rPr>
        <w:t>-если в ходе общественного обсуждения в адрес разработчика не поступили замечания или предложения по проекту муниципальной программы, то это не является препятствием для утверждения указанного проекта.</w:t>
      </w:r>
    </w:p>
    <w:p w:rsidR="00973704" w:rsidRPr="00AC1CA0" w:rsidRDefault="00973704" w:rsidP="009737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>На момент проведения экспертно-аналитического мероприятия н</w:t>
      </w:r>
      <w:r w:rsidRPr="00AC1CA0">
        <w:rPr>
          <w:rFonts w:ascii="Times New Roman" w:eastAsia="Calibri" w:hAnsi="Times New Roman" w:cs="Times New Roman"/>
          <w:sz w:val="26"/>
          <w:szCs w:val="26"/>
        </w:rPr>
        <w:t xml:space="preserve">е все проекты представленных муниципальных программ прошли общественное обсуждения на сайте </w:t>
      </w:r>
      <w:r w:rsidRPr="00AC1CA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AC1CA0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sz w:val="26"/>
          <w:szCs w:val="26"/>
        </w:rPr>
        <w:t xml:space="preserve"> городского округа: </w:t>
      </w:r>
      <w:hyperlink r:id="rId7" w:history="1">
        <w:r w:rsidRPr="00AC1CA0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AC1CA0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AC1CA0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chebarcul</w:t>
        </w:r>
        <w:proofErr w:type="spellEnd"/>
        <w:r w:rsidRPr="00AC1CA0">
          <w:rPr>
            <w:rFonts w:ascii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AC1CA0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C1CA0">
        <w:rPr>
          <w:rFonts w:ascii="Times New Roman" w:hAnsi="Times New Roman" w:cs="Times New Roman"/>
          <w:sz w:val="26"/>
          <w:szCs w:val="26"/>
          <w:u w:val="single"/>
        </w:rPr>
        <w:t xml:space="preserve">.  </w:t>
      </w: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к Информации).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</w:pPr>
      <w:r w:rsidRPr="00AC1CA0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>На 1 проект муниципальной программы подготовлено заключение   с предложением об исключении проекта программы из перечня программ подлежащих реализации в 2021-2023 годах и частичным включением ряда мероприятий в другие муниципальные программы, в т.ч.: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1)«Противодействие незаконному обороту и потреблению наркотиков и их прекурсоров».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1CA0">
        <w:rPr>
          <w:rFonts w:ascii="Times New Roman" w:hAnsi="Times New Roman" w:cs="Times New Roman"/>
          <w:sz w:val="26"/>
          <w:szCs w:val="26"/>
        </w:rPr>
        <w:t>Программность</w:t>
      </w:r>
      <w:proofErr w:type="spellEnd"/>
      <w:r w:rsidRPr="00AC1CA0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Pr="00AC1CA0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sz w:val="26"/>
          <w:szCs w:val="26"/>
        </w:rPr>
        <w:t xml:space="preserve"> городского округа прежде всего должна быть направлена на повышение эффективности деятельности структурных подразделений администрации ЧГО. Следовательно, формальный подход к разработке и определению оценки эффективности муниципальных программ администрацией ЧГО должен быть исключен. 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/>
          <w:bCs/>
          <w:sz w:val="26"/>
          <w:szCs w:val="26"/>
        </w:rPr>
        <w:t>Каждый проект муниципальной программы предоставленный в КСК ЧГО был согласован с заместителем главы по бюджетному процессу, начальником ФУ администрации ЧГО, начальником юридического отдела администрации ЧГО, председателем комитета по стратегическому развитию администрации ЧГО</w:t>
      </w:r>
      <w:r w:rsidRPr="00AC1CA0">
        <w:rPr>
          <w:rFonts w:ascii="Times New Roman" w:hAnsi="Times New Roman" w:cs="Times New Roman"/>
          <w:sz w:val="26"/>
          <w:szCs w:val="26"/>
        </w:rPr>
        <w:t xml:space="preserve"> </w:t>
      </w:r>
      <w:r w:rsidRPr="00AC1CA0">
        <w:rPr>
          <w:rFonts w:ascii="Times New Roman" w:hAnsi="Times New Roman" w:cs="Times New Roman"/>
          <w:b/>
          <w:bCs/>
          <w:sz w:val="26"/>
          <w:szCs w:val="26"/>
        </w:rPr>
        <w:t>и управляющим делами администрации ЧГО</w:t>
      </w:r>
      <w:r w:rsidRPr="00AC1CA0">
        <w:rPr>
          <w:rFonts w:ascii="Times New Roman" w:hAnsi="Times New Roman" w:cs="Times New Roman"/>
          <w:sz w:val="26"/>
          <w:szCs w:val="26"/>
        </w:rPr>
        <w:t xml:space="preserve">. </w:t>
      </w:r>
      <w:r w:rsidRPr="00AC1CA0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AC1C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ри этом, при проведении КСК ЧГО финансово-экономической экспертизы отмечен ряд замечаний: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- не подтверждение или не полное подтверждение расходных обязательств нормативно-правовыми документами, в том числе в муниципальных программах</w:t>
      </w:r>
      <w:r w:rsidRPr="00AC1CA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1) «Молодежь Чебаркуля»;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2)«Поддержка социально ориентированных некоммерческих организаций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«Создание условий для развития туризма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- отсутствие </w:t>
      </w:r>
      <w:proofErr w:type="spellStart"/>
      <w:r w:rsidRPr="00AC1CA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взаимоувязки</w:t>
      </w:r>
      <w:proofErr w:type="spellEnd"/>
      <w:r w:rsidRPr="00AC1CA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между мероприятиями, индикативными показателями, ожидаемым результатом муниципальной программы и планом </w:t>
      </w:r>
      <w:r w:rsidRPr="00AC1CA0"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мероприятий по реализации Стратегии социально-экономического развития </w:t>
      </w:r>
      <w:proofErr w:type="spellStart"/>
      <w:r w:rsidRPr="00AC1CA0">
        <w:rPr>
          <w:rFonts w:ascii="Times New Roman" w:hAnsi="Times New Roman" w:cs="Times New Roman"/>
          <w:b/>
          <w:i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 до 2035 года</w:t>
      </w:r>
      <w:r w:rsidRPr="00AC1CA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в проектах муниципальных программ, в том числе в муниципальных программах: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1)«Благоустройство территории </w:t>
      </w:r>
      <w:proofErr w:type="spellStart"/>
      <w:r w:rsidRPr="00AC1CA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2)«Молодежь Чебаркуля»;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3)«Крепкая семья»;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4)«Профилактика терроризма, минимизации и (или) ликвидации последствий проявлений терроризма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5)«Развитие физической культуры и спорта в муниципальном образовании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Чебаркульский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округ»;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6)«Обеспечение выполнения мероприятий в сфере предупреждения возникновения и развития чрезвычайных ситуаций в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городском округе»;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7)«Создание условий для развития туризма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8)«Природоохранные мероприятия оздоровления экологической обстановки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9)«Доступная среда»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10)«Развитие муниципальной службы в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округе»;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11)«Профилактика правонарушений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12)«Поддержка социально ориентированных некоммерческих организаций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13)«Профилактика экстремизма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14)«Обеспечение доступным и комфортным жильем граждан РФ в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городском округе»;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15)«Эффективное управление муниципальной собственностью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16)«Управление муниципальными финансами и муниципальным долгом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17) «Повышение безопасности дорожного движения и создание безопасных условий передвижения пешеходов в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городском округе»;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18)«Поддержка садоводческих и/или огороднических некоммерческих товариществ, расположенных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19) «Медицинские кадры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20) «Развитие культуры в муниципальном образовании «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Чебаркульский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округ»;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21) «Улучшение условий и охраны труда в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городском округе»;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22) «Профилактика безнадзорности правонарушений несовершеннолетних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Чебаркульскогг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 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23) «Поддержка и развитие дошкольного образования в </w:t>
      </w:r>
      <w:proofErr w:type="spellStart"/>
      <w:r w:rsidRPr="00AC1CA0"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sz w:val="26"/>
          <w:szCs w:val="26"/>
        </w:rPr>
        <w:t xml:space="preserve"> городском округе»;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- не соответствие </w:t>
      </w:r>
      <w:r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содержания проекта муниципальной программы требованиям Порядка 474, в</w:t>
      </w:r>
      <w:r w:rsidRPr="00AC1CA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том числе в проектах муниципальных программ: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1)«Крепкая семья»;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2</w:t>
      </w: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«Развитие муниципальной службы в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городском округе»</w:t>
      </w:r>
      <w:r w:rsidRPr="00AC1CA0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;</w:t>
      </w:r>
    </w:p>
    <w:p w:rsidR="00973704" w:rsidRPr="00AC1CA0" w:rsidRDefault="00973704" w:rsidP="00973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3)«Противодействие незаконному обороту и потреблению наркотиков и их прекурсоров»;</w:t>
      </w:r>
    </w:p>
    <w:p w:rsidR="00973704" w:rsidRPr="00AC1CA0" w:rsidRDefault="00973704" w:rsidP="00973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4)«Создание условий для развития туризма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5)«Профилактика правонарушений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6)«Обеспечение выполнения мероприятий в сфере предупреждения возникновения и развития чрезвычайных ситуаций в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городском округе»;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«Развитие физической культуры и спорта в муниципальном образовании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Чебаркульский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округ»;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8)«Обеспечение доступным и комфортным жильем граждан РФ в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городском округе»;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9) «Медицинские кадры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- </w:t>
      </w:r>
      <w:r w:rsidRPr="00AC1CA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</w:t>
      </w:r>
      <w:r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содержании проекта муниципальной программы указаны документы, утратившие силу</w:t>
      </w:r>
      <w:r w:rsidRPr="00AC1CA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1)«Профилактика экстремизма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-в содержании проекта муниципальной программы не верно указан объем финансового обеспечения, в том числе в</w:t>
      </w:r>
      <w:r w:rsidRPr="00AC1CA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проектах</w:t>
      </w:r>
      <w:r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муниципальных программ</w:t>
      </w:r>
      <w:r w:rsidRPr="00AC1CA0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1)«Молодежь Чебаркуля»;</w:t>
      </w:r>
    </w:p>
    <w:p w:rsidR="00973704" w:rsidRPr="00AC1CA0" w:rsidRDefault="00973704" w:rsidP="00973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2)«Развитие физической культуры и спорта в муниципальном образовании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Чебаркульский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округ»;</w:t>
      </w:r>
    </w:p>
    <w:p w:rsidR="00973704" w:rsidRPr="00AC1CA0" w:rsidRDefault="00973704" w:rsidP="009737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3)«Обеспечение доступным и комфортным жильем граждан РФ в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городском округе»;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-проекты муниципальных программ, не прошедшие процедуру общественного обсуждения: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«Развитие муниципальной службы в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городском округе»;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ответственным исполнителем, разработчиком, координатором проектом муниципальной программы, является фактически одно и тоже должностное лицо (Согласно п1.2 Порядка 474 при прямом подчинении ответственного исполнителя Главе ЧГО координатором программы является Глава ЧГО), в</w:t>
      </w:r>
      <w:r w:rsidRPr="00AC1CA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том числе в проектах муниципальных программ</w:t>
      </w:r>
      <w:r w:rsidRPr="00AC1CA0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1)«Обеспечение доступным и комфортным жильем граждан РФ в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Чебаркульском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городском округе»;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2)«Эффективное управление муниципальной собственностью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предусмотренные, проектом муниципальной программ</w:t>
      </w:r>
      <w:r w:rsidR="00AC1CA0"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ы</w:t>
      </w:r>
      <w:r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мероприятия в полной мере не отражают полномочия, установленные действующим законодательством</w:t>
      </w:r>
      <w:r w:rsidRPr="00AC1CA0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1)«Управление муниципальными финансами и муниципальным долгом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в проекте муниципальной программы</w:t>
      </w: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установленные индикативные показатели, первоначально недостижимы</w:t>
      </w:r>
      <w:r w:rsidRPr="00AC1CA0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1)</w:t>
      </w: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«Медицинские кадры на территории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-проектом муниципальной программы установлены индикативные показатели, которые нельзя оценить из-за отсутствия соответствующих мероприятий</w:t>
      </w:r>
      <w:r w:rsidRPr="00AC1CA0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1)«Развитие культуры в муниципальном образовании «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Чебаркульский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округ»;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-проектом муниципальной программы предусмотрена реализация мероприятий за счет иных муниципальных программ, по которым данные мероприятия не установлены</w:t>
      </w:r>
      <w:r w:rsidR="00AC1CA0" w:rsidRPr="00AC1CA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:</w:t>
      </w:r>
    </w:p>
    <w:p w:rsidR="00973704" w:rsidRPr="00AC1CA0" w:rsidRDefault="00973704" w:rsidP="00973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1CA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1)</w:t>
      </w:r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«Профилактика безнадзорности правонарушений несовершеннолетних </w:t>
      </w:r>
      <w:proofErr w:type="spellStart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>Чебаркульского</w:t>
      </w:r>
      <w:proofErr w:type="spellEnd"/>
      <w:r w:rsidRPr="00AC1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округа».</w:t>
      </w:r>
    </w:p>
    <w:p w:rsidR="00973704" w:rsidRPr="00AC1CA0" w:rsidRDefault="00973704" w:rsidP="005B3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6AA" w:rsidRPr="00AC1CA0" w:rsidRDefault="005B36AA" w:rsidP="005B3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6AA" w:rsidRPr="00AC1CA0" w:rsidRDefault="005B36AA" w:rsidP="005B36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1CA0">
        <w:rPr>
          <w:rFonts w:ascii="Times New Roman" w:hAnsi="Times New Roman" w:cs="Times New Roman"/>
          <w:sz w:val="26"/>
          <w:szCs w:val="26"/>
        </w:rPr>
        <w:t xml:space="preserve">Председатель КСК                                                                 </w:t>
      </w:r>
      <w:proofErr w:type="spellStart"/>
      <w:r w:rsidRPr="00AC1CA0">
        <w:rPr>
          <w:rFonts w:ascii="Times New Roman" w:hAnsi="Times New Roman" w:cs="Times New Roman"/>
          <w:sz w:val="26"/>
          <w:szCs w:val="26"/>
        </w:rPr>
        <w:t>Л.Н.Бушуева</w:t>
      </w:r>
      <w:proofErr w:type="spellEnd"/>
    </w:p>
    <w:p w:rsidR="005B5C82" w:rsidRDefault="005B36AA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B36AA" w:rsidRDefault="005B36AA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6AA" w:rsidRDefault="005B36AA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6AA" w:rsidRDefault="005B36AA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6AA" w:rsidRDefault="005B36AA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6AA" w:rsidRDefault="005B36AA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20E" w:rsidRP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B2320E">
        <w:rPr>
          <w:rFonts w:ascii="Times New Roman" w:eastAsia="Times New Roman" w:hAnsi="Times New Roman" w:cs="Times New Roman"/>
          <w:bCs/>
          <w:lang w:eastAsia="ru-RU"/>
        </w:rPr>
        <w:t>Зам.председателя</w:t>
      </w:r>
      <w:proofErr w:type="spellEnd"/>
      <w:r w:rsidRPr="00B2320E">
        <w:rPr>
          <w:rFonts w:ascii="Times New Roman" w:eastAsia="Times New Roman" w:hAnsi="Times New Roman" w:cs="Times New Roman"/>
          <w:bCs/>
          <w:lang w:eastAsia="ru-RU"/>
        </w:rPr>
        <w:t xml:space="preserve"> КСК ЧГО</w:t>
      </w:r>
    </w:p>
    <w:p w:rsidR="00B2320E" w:rsidRP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B2320E">
        <w:rPr>
          <w:rFonts w:ascii="Times New Roman" w:eastAsia="Times New Roman" w:hAnsi="Times New Roman" w:cs="Times New Roman"/>
          <w:bCs/>
          <w:lang w:eastAsia="ru-RU"/>
        </w:rPr>
        <w:t>И.Н.Берсенева</w:t>
      </w:r>
      <w:proofErr w:type="spellEnd"/>
      <w:r w:rsidRPr="00B2320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2320E" w:rsidRDefault="00B2320E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2320E">
        <w:rPr>
          <w:rFonts w:ascii="Times New Roman" w:eastAsia="Times New Roman" w:hAnsi="Times New Roman" w:cs="Times New Roman"/>
          <w:bCs/>
          <w:lang w:eastAsia="ru-RU"/>
        </w:rPr>
        <w:t>2-14-52</w:t>
      </w:r>
    </w:p>
    <w:p w:rsidR="00991867" w:rsidRDefault="00991867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91867" w:rsidRDefault="00991867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91867" w:rsidRDefault="00991867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91867" w:rsidRDefault="00991867" w:rsidP="009918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Информации</w:t>
      </w:r>
    </w:p>
    <w:p w:rsidR="00991867" w:rsidRDefault="00991867" w:rsidP="00991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31">
        <w:rPr>
          <w:rFonts w:ascii="Times New Roman" w:hAnsi="Times New Roman" w:cs="Times New Roman"/>
          <w:b/>
          <w:sz w:val="24"/>
          <w:szCs w:val="24"/>
        </w:rPr>
        <w:t>Сводная информация о результатах проведенных финансово-экономических экспертиз проектов муниципальных программ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B4C3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B4C31">
        <w:rPr>
          <w:rFonts w:ascii="Times New Roman" w:hAnsi="Times New Roman" w:cs="Times New Roman"/>
          <w:b/>
          <w:sz w:val="24"/>
          <w:szCs w:val="24"/>
        </w:rPr>
        <w:t xml:space="preserve"> годы.</w:t>
      </w:r>
      <w:bookmarkStart w:id="0" w:name="_GoBack"/>
      <w:bookmarkEnd w:id="0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3510"/>
        <w:gridCol w:w="1842"/>
        <w:gridCol w:w="2443"/>
        <w:gridCol w:w="1696"/>
      </w:tblGrid>
      <w:tr w:rsidR="00991867" w:rsidTr="00991867">
        <w:tc>
          <w:tcPr>
            <w:tcW w:w="540" w:type="dxa"/>
          </w:tcPr>
          <w:p w:rsidR="00991867" w:rsidRPr="007B4C31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4C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10" w:type="dxa"/>
          </w:tcPr>
          <w:p w:rsidR="00991867" w:rsidRPr="007B4C31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1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842" w:type="dxa"/>
          </w:tcPr>
          <w:p w:rsidR="00991867" w:rsidRPr="007B4C31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МП на экспертизу в КСК ЧГО</w:t>
            </w:r>
          </w:p>
        </w:tc>
        <w:tc>
          <w:tcPr>
            <w:tcW w:w="2443" w:type="dxa"/>
          </w:tcPr>
          <w:p w:rsidR="00991867" w:rsidRPr="007B4C31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общественного обсуждения на сайте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заключение КСК ЧГО</w:t>
            </w:r>
          </w:p>
        </w:tc>
      </w:tr>
      <w:tr w:rsidR="00991867" w:rsidTr="00991867">
        <w:tc>
          <w:tcPr>
            <w:tcW w:w="540" w:type="dxa"/>
          </w:tcPr>
          <w:p w:rsidR="00991867" w:rsidRPr="007B4C31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991867" w:rsidRPr="007359A1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A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</w:t>
            </w:r>
            <w:proofErr w:type="spellStart"/>
            <w:r w:rsidRPr="007359A1"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 w:rsidRPr="007359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842" w:type="dxa"/>
          </w:tcPr>
          <w:p w:rsidR="00991867" w:rsidRPr="007359A1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A1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443" w:type="dxa"/>
          </w:tcPr>
          <w:p w:rsidR="00991867" w:rsidRPr="00781D48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28.09-12.10.2020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07.10.2020</w:t>
            </w:r>
          </w:p>
        </w:tc>
      </w:tr>
      <w:tr w:rsidR="00991867" w:rsidTr="00991867">
        <w:tc>
          <w:tcPr>
            <w:tcW w:w="540" w:type="dxa"/>
          </w:tcPr>
          <w:p w:rsidR="00991867" w:rsidRPr="007B4C31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991867" w:rsidRPr="007359A1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A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дошкольного образования в </w:t>
            </w:r>
            <w:proofErr w:type="spellStart"/>
            <w:r w:rsidRPr="007359A1"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 w:rsidRPr="007359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842" w:type="dxa"/>
          </w:tcPr>
          <w:p w:rsidR="00991867" w:rsidRPr="007359A1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A1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443" w:type="dxa"/>
          </w:tcPr>
          <w:p w:rsidR="00991867" w:rsidRPr="00781D48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28.09-12.10.2020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 от 07.10.2020</w:t>
            </w:r>
          </w:p>
        </w:tc>
      </w:tr>
      <w:tr w:rsidR="00991867" w:rsidTr="00991867">
        <w:tc>
          <w:tcPr>
            <w:tcW w:w="540" w:type="dxa"/>
          </w:tcPr>
          <w:p w:rsidR="00991867" w:rsidRPr="007B4C31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991867" w:rsidRPr="007359A1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и муниципальным долгом </w:t>
            </w:r>
            <w:proofErr w:type="spellStart"/>
            <w:r w:rsidRPr="007359A1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7359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Pr="007359A1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A1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443" w:type="dxa"/>
          </w:tcPr>
          <w:p w:rsidR="00991867" w:rsidRPr="00781D48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23.09-07.10.2020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 от 08.10.2020</w:t>
            </w:r>
          </w:p>
        </w:tc>
      </w:tr>
      <w:tr w:rsidR="00991867" w:rsidTr="00991867">
        <w:tc>
          <w:tcPr>
            <w:tcW w:w="540" w:type="dxa"/>
          </w:tcPr>
          <w:p w:rsidR="00991867" w:rsidRPr="007B4C31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991867" w:rsidRPr="007359A1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Природоохранные мероприятия оздоровления экологической обстановки на территории </w:t>
            </w:r>
            <w:proofErr w:type="spellStart"/>
            <w:r w:rsidRPr="007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Чебаркульского</w:t>
            </w:r>
            <w:proofErr w:type="spellEnd"/>
            <w:r w:rsidRPr="0073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Pr="007359A1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A1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443" w:type="dxa"/>
          </w:tcPr>
          <w:p w:rsidR="00991867" w:rsidRPr="00781D48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28.09-11.10.2020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06.10.2020</w:t>
            </w:r>
          </w:p>
        </w:tc>
      </w:tr>
      <w:tr w:rsidR="00991867" w:rsidTr="00991867">
        <w:tc>
          <w:tcPr>
            <w:tcW w:w="540" w:type="dxa"/>
          </w:tcPr>
          <w:p w:rsidR="00991867" w:rsidRPr="007B4C31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991867" w:rsidRPr="007B4C31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Челябинской обрасти</w:t>
            </w:r>
          </w:p>
        </w:tc>
        <w:tc>
          <w:tcPr>
            <w:tcW w:w="1842" w:type="dxa"/>
          </w:tcPr>
          <w:p w:rsidR="00991867" w:rsidRPr="00781D48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443" w:type="dxa"/>
          </w:tcPr>
          <w:p w:rsidR="00991867" w:rsidRPr="00781D48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02.10-17.10.2020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 от 02.10.2020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монопрофильном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2" w:type="dxa"/>
          </w:tcPr>
          <w:p w:rsidR="00991867" w:rsidRPr="00781D48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443" w:type="dxa"/>
          </w:tcPr>
          <w:p w:rsidR="00991867" w:rsidRPr="00781D48" w:rsidRDefault="00991867" w:rsidP="0099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23.09-07.10.2020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 от 06.10.2020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Pr="00781D48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443" w:type="dxa"/>
          </w:tcPr>
          <w:p w:rsidR="00991867" w:rsidRPr="00781D48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30.09-15.10.2020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 от 07.10.2020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кадры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02.10-18.10.2020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 от 06.10.2020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социальной поддержке населения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05.10-19.10-2020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от 07.10.2020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Крепкая семья</w:t>
            </w:r>
          </w:p>
        </w:tc>
        <w:tc>
          <w:tcPr>
            <w:tcW w:w="1842" w:type="dxa"/>
          </w:tcPr>
          <w:p w:rsidR="00991867" w:rsidRPr="00AF4D38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443" w:type="dxa"/>
          </w:tcPr>
          <w:p w:rsidR="00991867" w:rsidRPr="009F773E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02.10-16.10.2020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 от 06.10.2020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02.10-16.10.2020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некоммерческих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Pr="00AF4D38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06.10-20.10.2020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 от 13.10.2020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30.09.2020 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29.09-16.10.2020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 от 05.10.2020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туризма на территории </w:t>
            </w:r>
            <w:proofErr w:type="spellStart"/>
            <w:r w:rsidRPr="00ED1678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ED16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округа»;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30.09-16.10.2020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 от 09.10.2020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доступным и комфортным жильем граждан РФ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08.10-23.10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 от 13.10.2020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30.09-16.10.2020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 от 08.10.2020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и создание безопасных условий передвижения пешеходов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01.10-17.10.2020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 от 09.10.2020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объектов коммунальной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30.09-16.10.2020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101 от 09.10.2020 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и сокращение энергетических издержек в бюджетном секторе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30.09-16.10.2020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 от 08.10.2020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в сфере предупреждения возникновения и развития чрезвычайных ситуаций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05.10-20.10-2020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08.10.2020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06.10-21.10.2020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 от 12.10.2020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Чебаркуля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06.10-21.10.2020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 от 14.10.2020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незаконному обороту и потреблению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 и их прекурсоров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01.10-16.10.2020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 от 13.10.2020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05.10-20.10.2020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 от 05.10.2020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3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07.10-21.10.2020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 от 14.10.2020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ликвидации последствий проявлений терроризма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06.10-21.10.2020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 от 05.10.2020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размещена на </w:t>
            </w:r>
            <w:r w:rsidRPr="00462D8F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</w:t>
            </w:r>
            <w:proofErr w:type="spellStart"/>
            <w:r w:rsidRPr="00462D8F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462D8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 www.chebarcul.ru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 от 13.10.2020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садоводческих, огороднических и дачных некоммерческих объединений граждан,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23.09-07.10.2020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 от 07.10.2020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443" w:type="dxa"/>
          </w:tcPr>
          <w:p w:rsidR="00991867" w:rsidRPr="00C370FE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01.10-15.10.2020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 от 05.10.2020</w:t>
            </w:r>
          </w:p>
        </w:tc>
      </w:tr>
      <w:tr w:rsidR="00991867" w:rsidTr="00991867">
        <w:tc>
          <w:tcPr>
            <w:tcW w:w="54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0" w:type="dxa"/>
          </w:tcPr>
          <w:p w:rsidR="00991867" w:rsidRDefault="00991867" w:rsidP="0099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информационного общества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443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01.10-16.10.2020</w:t>
            </w:r>
          </w:p>
        </w:tc>
        <w:tc>
          <w:tcPr>
            <w:tcW w:w="1696" w:type="dxa"/>
          </w:tcPr>
          <w:p w:rsidR="00991867" w:rsidRDefault="00991867" w:rsidP="009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09.10.2020</w:t>
            </w:r>
          </w:p>
        </w:tc>
      </w:tr>
    </w:tbl>
    <w:p w:rsidR="00991867" w:rsidRPr="007B4C31" w:rsidRDefault="00991867" w:rsidP="009918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867" w:rsidRPr="00B2320E" w:rsidRDefault="00991867" w:rsidP="005B36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991867" w:rsidRPr="00B2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7953"/>
    <w:multiLevelType w:val="hybridMultilevel"/>
    <w:tmpl w:val="ECB47C88"/>
    <w:lvl w:ilvl="0" w:tplc="2272D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DD"/>
    <w:rsid w:val="00036F4D"/>
    <w:rsid w:val="000720AD"/>
    <w:rsid w:val="00073AA7"/>
    <w:rsid w:val="00090370"/>
    <w:rsid w:val="000A4772"/>
    <w:rsid w:val="000B2AB2"/>
    <w:rsid w:val="000B6E92"/>
    <w:rsid w:val="000C7C29"/>
    <w:rsid w:val="000D104C"/>
    <w:rsid w:val="000D5812"/>
    <w:rsid w:val="000F3200"/>
    <w:rsid w:val="000F74F3"/>
    <w:rsid w:val="00105867"/>
    <w:rsid w:val="001215DD"/>
    <w:rsid w:val="001644BF"/>
    <w:rsid w:val="001A390B"/>
    <w:rsid w:val="001C2923"/>
    <w:rsid w:val="00214B0C"/>
    <w:rsid w:val="002410A1"/>
    <w:rsid w:val="00250619"/>
    <w:rsid w:val="002619C8"/>
    <w:rsid w:val="00264FCD"/>
    <w:rsid w:val="0028191F"/>
    <w:rsid w:val="002905B4"/>
    <w:rsid w:val="002E207F"/>
    <w:rsid w:val="002E2251"/>
    <w:rsid w:val="002E2607"/>
    <w:rsid w:val="00316CDF"/>
    <w:rsid w:val="00321A32"/>
    <w:rsid w:val="003315D6"/>
    <w:rsid w:val="003646C8"/>
    <w:rsid w:val="0038274D"/>
    <w:rsid w:val="003B0CC6"/>
    <w:rsid w:val="003D39A6"/>
    <w:rsid w:val="003E65A1"/>
    <w:rsid w:val="004010AD"/>
    <w:rsid w:val="0046317D"/>
    <w:rsid w:val="0048497F"/>
    <w:rsid w:val="00496809"/>
    <w:rsid w:val="004A5159"/>
    <w:rsid w:val="004B4BF5"/>
    <w:rsid w:val="004B4C14"/>
    <w:rsid w:val="004D3E6D"/>
    <w:rsid w:val="004E3686"/>
    <w:rsid w:val="004F4058"/>
    <w:rsid w:val="00526E84"/>
    <w:rsid w:val="00556993"/>
    <w:rsid w:val="00572E19"/>
    <w:rsid w:val="005770B6"/>
    <w:rsid w:val="005B36AA"/>
    <w:rsid w:val="005B5C82"/>
    <w:rsid w:val="005C74AB"/>
    <w:rsid w:val="00612A0A"/>
    <w:rsid w:val="00620965"/>
    <w:rsid w:val="00623A92"/>
    <w:rsid w:val="006412E3"/>
    <w:rsid w:val="00675989"/>
    <w:rsid w:val="006B1157"/>
    <w:rsid w:val="006B3E5E"/>
    <w:rsid w:val="006C0264"/>
    <w:rsid w:val="006E7B09"/>
    <w:rsid w:val="006F378C"/>
    <w:rsid w:val="00704DFA"/>
    <w:rsid w:val="0071232C"/>
    <w:rsid w:val="00752BC0"/>
    <w:rsid w:val="00756A73"/>
    <w:rsid w:val="00764667"/>
    <w:rsid w:val="00775A01"/>
    <w:rsid w:val="007A1DE4"/>
    <w:rsid w:val="007B514B"/>
    <w:rsid w:val="007F69B0"/>
    <w:rsid w:val="008261FE"/>
    <w:rsid w:val="008310B3"/>
    <w:rsid w:val="00864C1D"/>
    <w:rsid w:val="0087169D"/>
    <w:rsid w:val="00896910"/>
    <w:rsid w:val="008A186A"/>
    <w:rsid w:val="008B7B1B"/>
    <w:rsid w:val="008D50D1"/>
    <w:rsid w:val="008F612C"/>
    <w:rsid w:val="00906CC7"/>
    <w:rsid w:val="00912396"/>
    <w:rsid w:val="00915AA8"/>
    <w:rsid w:val="00925BBE"/>
    <w:rsid w:val="0094087E"/>
    <w:rsid w:val="009414B4"/>
    <w:rsid w:val="00973704"/>
    <w:rsid w:val="00991867"/>
    <w:rsid w:val="00991D30"/>
    <w:rsid w:val="00997B2A"/>
    <w:rsid w:val="009C78E8"/>
    <w:rsid w:val="009D0A14"/>
    <w:rsid w:val="009D25CA"/>
    <w:rsid w:val="00A242CB"/>
    <w:rsid w:val="00A6064B"/>
    <w:rsid w:val="00A66603"/>
    <w:rsid w:val="00A924D2"/>
    <w:rsid w:val="00AC1CA0"/>
    <w:rsid w:val="00AD6EF9"/>
    <w:rsid w:val="00AE520B"/>
    <w:rsid w:val="00AF7D0A"/>
    <w:rsid w:val="00B11C50"/>
    <w:rsid w:val="00B23171"/>
    <w:rsid w:val="00B2320E"/>
    <w:rsid w:val="00B25B23"/>
    <w:rsid w:val="00B462DB"/>
    <w:rsid w:val="00B6037C"/>
    <w:rsid w:val="00B90CDC"/>
    <w:rsid w:val="00BA0714"/>
    <w:rsid w:val="00BC745F"/>
    <w:rsid w:val="00BE3F73"/>
    <w:rsid w:val="00C05FCA"/>
    <w:rsid w:val="00C15F8C"/>
    <w:rsid w:val="00C25C5A"/>
    <w:rsid w:val="00C41D30"/>
    <w:rsid w:val="00C66E4A"/>
    <w:rsid w:val="00CA4601"/>
    <w:rsid w:val="00CB5724"/>
    <w:rsid w:val="00CF1857"/>
    <w:rsid w:val="00D21437"/>
    <w:rsid w:val="00D458A4"/>
    <w:rsid w:val="00D62EB2"/>
    <w:rsid w:val="00DC43BE"/>
    <w:rsid w:val="00DD2FB4"/>
    <w:rsid w:val="00DD60D4"/>
    <w:rsid w:val="00DE69F1"/>
    <w:rsid w:val="00DF42A0"/>
    <w:rsid w:val="00E41A32"/>
    <w:rsid w:val="00E56810"/>
    <w:rsid w:val="00E966AE"/>
    <w:rsid w:val="00EC44D0"/>
    <w:rsid w:val="00EC51E7"/>
    <w:rsid w:val="00EF5F8A"/>
    <w:rsid w:val="00F003A1"/>
    <w:rsid w:val="00F3334D"/>
    <w:rsid w:val="00FC25ED"/>
    <w:rsid w:val="00FE3A46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594D"/>
  <w15:docId w15:val="{C5568CF2-69F9-4FAA-918E-2AA2377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C8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21437"/>
    <w:rPr>
      <w:color w:val="0000FF"/>
      <w:u w:val="single"/>
    </w:rPr>
  </w:style>
  <w:style w:type="character" w:customStyle="1" w:styleId="FontStyle11">
    <w:name w:val="Font Style11"/>
    <w:rsid w:val="00D21437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D2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barc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9CDF-CD9F-4D8D-AA1E-E36A54CB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9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Н.Ю.</dc:creator>
  <cp:keywords/>
  <dc:description/>
  <cp:lastModifiedBy>Береснева И.Н.</cp:lastModifiedBy>
  <cp:revision>48</cp:revision>
  <cp:lastPrinted>2020-10-20T04:23:00Z</cp:lastPrinted>
  <dcterms:created xsi:type="dcterms:W3CDTF">2017-11-03T06:25:00Z</dcterms:created>
  <dcterms:modified xsi:type="dcterms:W3CDTF">2020-10-20T10:18:00Z</dcterms:modified>
</cp:coreProperties>
</file>